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关于《网络直播营销活动合规指南》和《网络直播营销活动负面清单》的起草说明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为促进我市网络直播营销活动健康有序发展，规范网络平台及主播营销行为，维护消费者合法权益，营造良好网络营销生态环境，根据有关法律法规规定，结合我市实际情况，起草了《〈网络直播营销活动合规指南〉和〈网络直播营销活动负面清单〉》（以下简称《合规指南》和《负面清单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起草依据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根据《中华人民共和国电子商务法》《中华人民共和国广告法》《中华人民共和国反不正当竞争法》《中华人民共和国消费者权益保护法》《中华人民共和国产品质量法》《中华人民共和国食品安全法》《中华人民共和国价格法》等法律法规和国家网络直播营销管理有关规定，制定本《合规指南》和《负面清单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结构内容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《合规指南》和《负面清单》分为两个部分。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《合规指南》共36项，按照网络直播营销活动的具体环节、主体、事项，以表格形式明确相应的合规内容。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《负面清单》共25项，分严禁网络直播中推销的商品或服务、严禁网络直播中使用或发布的不当信息两个部分，明确了网络直播营销活动中的禁止性要求。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内容说明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《合规指南》按照网络直播营销活动入驻环节、营销环节、支付环节、售后环节、后期运营及鼓励内容等6个方面，对平台、主播、直播营销人员服务机构、供货商、直播场所等主体，从许可要求、运行保障、入驻资格、运行保障、质量保证、信息公示、网络生态、广告宣传、消费者权益保护等事项制定合规内容，明确了适用范围、合规要求，界定了主体责任。具体包括入驻环节6项、营销环节23项、支付环节1项、售后环节2项、后期运营3项及鼓励内容1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《负面清单》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31"/>
          <w:szCs w:val="31"/>
          <w:shd w:val="clear" w:fill="FFFFFF"/>
          <w:lang w:val="en-US" w:eastAsia="zh-CN" w:bidi="ar-SA"/>
        </w:rPr>
        <w:t>分严禁网络直播中推销的商品或服务、严禁网络直播中使用或发布的不当信息两个部分，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列举了网络直播营销活动中的禁止性要求，具体包括禁止网络直播中推销的商品或服务15项、禁止网络直播中使用或发布的不当信息10项。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E97C9"/>
    <w:multiLevelType w:val="singleLevel"/>
    <w:tmpl w:val="019E97C9"/>
    <w:lvl w:ilvl="0" w:tentative="0">
      <w:start w:val="1"/>
      <w:numFmt w:val="chineseCounting"/>
      <w:suff w:val="nothing"/>
      <w:lvlText w:val="%1、"/>
      <w:lvlJc w:val="left"/>
      <w:pPr>
        <w:ind w:left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707DF"/>
    <w:rsid w:val="320E150E"/>
    <w:rsid w:val="634707DF"/>
    <w:rsid w:val="6EFF182A"/>
    <w:rsid w:val="7934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2024-10-25T02:06:00Z</dcterms:created>
  <dc:creator>茶茶</dc:creator>
  <cp:lastModifiedBy>Administrator</cp:lastModifiedBy>
  <dcterms:modified xsi:type="dcterms:W3CDTF">2024-11-28T03:04:52Z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D3693246724245269FD6A6873C84B688</vt:lpwstr>
  </property>
</Properties>
</file>