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关于《进一步加强村级集体资产资源租赁管理的指导意见》的起草说明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一、起草背景</w:t>
      </w: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根据《浙江省村级组织工作规则》（浙委办发[2021]2号）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《舟山市村集体经济组织“三资”及财务管理若干制度（试行）》（舟农发〔2021〕52号）、《嵊泗县渔农村产权交易管理办法（试行）》（嵊党政办发〔2015〕131号）、《嵊泗县渔农村集体财务管理的若干规定》（嵊农发〔2021〕11号）、《舟山市村级小微权力清单》及《舟山市村级小微权力规范运行流程图》（试行）（舟农发〔2021〕51号）等文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，制订了《进一步加强村级集体资产资源租赁管理的指导意见》（以下简称《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指导意见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》），进一步加强村级集体资产监督管理，推进清廉村居建设，促进集体经济健康持续发展，在全面推进乡村振兴中实现共同富裕。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为加强村级集体资产监督管理，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月，我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乡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开展了《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实施办法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》的起草工作。对相关政策进行总结和梳理，多次组织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zh-TW"/>
        </w:rPr>
        <w:t>乡村两级相关工作人员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进行讨论，对草案的整体架构、核心内容等进行讨论，形成了《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指导意见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》（草案）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CN" w:bidi="zh-TW"/>
        </w:rPr>
        <w:t>，并报乡党委会集中讨论、审定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，逐步完善《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指导意见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bidi="zh-TW"/>
        </w:rPr>
        <w:t>》（草案）。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《指导意见》共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块，主要内容包括：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（一）明确《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指导意见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》指导思想，以构建产权清晰、权责明确、经营高效、管理民主、监督严格的村级集体资产管理体制机制为目标，以实现集体资产高质高效运营为主线，进一步加强村级集体资产监督管理。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（二）明确原则要求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一是不侵犯村级集体经济组织和他人的合法权益，二是村级集体资产资源租赁经营项目必须符合法律规定、全乡土地利用规划和产业布局，三是承租方不得改变双方约定房屋或土地使用性质，未经允许不得存在二次转租等行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（三）明确租赁程序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：交易申请、民主决策、信息发布、组织交易、结果公示、合同签订及备案、档案留存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（四）明确合同管理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，规范合同签订、租赁合同期限和租金缴纳方式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（五）明确组织保障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，由乡三资办落实工作责任，乡纪委监察办、三资办和村监会联合强化监督检查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（六）明确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执行时间和解释权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明确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政策文件依据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ODA2MjU5OWQzZDA4YWFkYjg3NzRiMmM2YmQzNTQifQ=="/>
  </w:docVars>
  <w:rsids>
    <w:rsidRoot w:val="00FE76C7"/>
    <w:rsid w:val="00133531"/>
    <w:rsid w:val="004E040E"/>
    <w:rsid w:val="0053491D"/>
    <w:rsid w:val="009B2C9C"/>
    <w:rsid w:val="00BB22D0"/>
    <w:rsid w:val="00C00C5D"/>
    <w:rsid w:val="00E46A82"/>
    <w:rsid w:val="00FE76C7"/>
    <w:rsid w:val="09035627"/>
    <w:rsid w:val="354639BD"/>
    <w:rsid w:val="4F8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593</Characters>
  <Lines>4</Lines>
  <Paragraphs>1</Paragraphs>
  <TotalTime>1</TotalTime>
  <ScaleCrop>false</ScaleCrop>
  <LinksUpToDate>false</LinksUpToDate>
  <CharactersWithSpaces>695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2021-10-11T13:17:00Z</dcterms:created>
  <dc:creator>PC</dc:creator>
  <cp:lastModifiedBy>徐某某</cp:lastModifiedBy>
  <dcterms:modified xsi:type="dcterms:W3CDTF">2024-04-17T08:35:24Z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6744215F27C447AAB9791653973254D8_12</vt:lpwstr>
  </property>
</Properties>
</file>