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60" w:lineRule="exact"/>
        <w:jc w:val="center"/>
        <w:rPr>
          <w:rFonts w:ascii="方正小标宋简体" w:hAnsi="Calibri" w:eastAsia="方正小标宋简体" w:cs="Times New Roman"/>
          <w:snapToGrid/>
          <w:kern w:val="2"/>
          <w:sz w:val="44"/>
          <w:szCs w:val="44"/>
        </w:rPr>
      </w:pPr>
      <w:r>
        <w:rPr>
          <w:rFonts w:hint="eastAsia" w:ascii="方正小标宋简体" w:hAnsi="Calibri" w:eastAsia="方正小标宋简体" w:cs="Times New Roman"/>
          <w:snapToGrid/>
          <w:kern w:val="2"/>
          <w:sz w:val="44"/>
          <w:szCs w:val="44"/>
        </w:rPr>
        <w:t>婺城区关于工程建设领域“无欠薪”</w:t>
      </w:r>
    </w:p>
    <w:p>
      <w:pPr>
        <w:overflowPunct w:val="0"/>
        <w:topLinePunct/>
        <w:spacing w:line="560" w:lineRule="exact"/>
        <w:jc w:val="center"/>
        <w:rPr>
          <w:rFonts w:ascii="方正小标宋简体" w:hAnsi="Calibri" w:eastAsia="方正小标宋简体" w:cs="Times New Roman"/>
          <w:snapToGrid/>
          <w:kern w:val="2"/>
          <w:sz w:val="44"/>
          <w:szCs w:val="44"/>
        </w:rPr>
      </w:pPr>
      <w:r>
        <w:rPr>
          <w:rFonts w:hint="eastAsia" w:ascii="方正小标宋简体" w:hAnsi="Calibri" w:eastAsia="方正小标宋简体" w:cs="Times New Roman"/>
          <w:snapToGrid/>
          <w:kern w:val="2"/>
          <w:sz w:val="44"/>
          <w:szCs w:val="44"/>
        </w:rPr>
        <w:t>治理的十条举措</w:t>
      </w:r>
    </w:p>
    <w:p>
      <w:pPr>
        <w:overflowPunct w:val="0"/>
        <w:topLinePunct/>
        <w:spacing w:line="560" w:lineRule="exact"/>
        <w:jc w:val="center"/>
        <w:rPr>
          <w:rFonts w:ascii="楷体_GB2312" w:hAnsi="楷体_GB2312" w:eastAsia="楷体_GB2312" w:cs="楷体_GB2312"/>
          <w:snapToGrid/>
          <w:kern w:val="2"/>
          <w:sz w:val="32"/>
          <w:szCs w:val="32"/>
        </w:rPr>
      </w:pPr>
      <w:r>
        <w:rPr>
          <w:rFonts w:hint="eastAsia" w:ascii="楷体_GB2312" w:hAnsi="楷体_GB2312" w:eastAsia="楷体_GB2312" w:cs="楷体_GB2312"/>
          <w:snapToGrid/>
          <w:kern w:val="2"/>
          <w:sz w:val="32"/>
          <w:szCs w:val="32"/>
        </w:rPr>
        <w:t>（</w:t>
      </w:r>
      <w:r>
        <w:rPr>
          <w:rFonts w:hint="default" w:ascii="楷体_GB2312" w:hAnsi="楷体_GB2312" w:eastAsia="楷体_GB2312" w:cs="楷体_GB2312"/>
          <w:snapToGrid/>
          <w:kern w:val="2"/>
          <w:sz w:val="32"/>
          <w:szCs w:val="32"/>
        </w:rPr>
        <w:t>征求意见</w:t>
      </w:r>
      <w:r>
        <w:rPr>
          <w:rFonts w:hint="eastAsia" w:ascii="楷体_GB2312" w:hAnsi="楷体_GB2312" w:eastAsia="楷体_GB2312" w:cs="楷体_GB2312"/>
          <w:snapToGrid/>
          <w:kern w:val="2"/>
          <w:sz w:val="32"/>
          <w:szCs w:val="32"/>
        </w:rPr>
        <w:t>稿）</w:t>
      </w:r>
    </w:p>
    <w:p>
      <w:pPr>
        <w:widowControl w:val="0"/>
        <w:kinsoku/>
        <w:autoSpaceDE/>
        <w:autoSpaceDN/>
        <w:adjustRightInd/>
        <w:snapToGrid/>
        <w:spacing w:line="560" w:lineRule="exact"/>
        <w:ind w:firstLine="640" w:firstLineChars="200"/>
        <w:textAlignment w:val="auto"/>
        <w:rPr>
          <w:rFonts w:ascii="仿宋_GB2312" w:hAnsi="黑体" w:eastAsia="仿宋_GB2312" w:cstheme="minorBidi"/>
          <w:snapToGrid/>
          <w:kern w:val="2"/>
          <w:sz w:val="32"/>
          <w:szCs w:val="32"/>
        </w:rPr>
      </w:pPr>
    </w:p>
    <w:p>
      <w:pPr>
        <w:widowControl w:val="0"/>
        <w:kinsoku/>
        <w:autoSpaceDE/>
        <w:autoSpaceDN/>
        <w:adjustRightInd/>
        <w:snapToGrid/>
        <w:spacing w:line="560" w:lineRule="exact"/>
        <w:ind w:firstLine="640" w:firstLineChars="200"/>
        <w:textAlignment w:val="auto"/>
        <w:rPr>
          <w:rFonts w:ascii="仿宋_GB2312" w:hAnsi="黑体" w:eastAsia="仿宋_GB2312" w:cstheme="minorBidi"/>
          <w:snapToGrid/>
          <w:color w:val="auto"/>
          <w:kern w:val="2"/>
          <w:sz w:val="32"/>
          <w:szCs w:val="32"/>
        </w:rPr>
      </w:pPr>
      <w:r>
        <w:rPr>
          <w:rFonts w:hint="eastAsia" w:ascii="仿宋_GB2312" w:hAnsi="黑体" w:eastAsia="仿宋_GB2312" w:cstheme="minorBidi"/>
          <w:snapToGrid/>
          <w:kern w:val="2"/>
          <w:sz w:val="32"/>
          <w:szCs w:val="32"/>
        </w:rPr>
        <w:t>为</w:t>
      </w:r>
      <w:r>
        <w:rPr>
          <w:rFonts w:ascii="仿宋_GB2312" w:hAnsi="黑体" w:eastAsia="仿宋_GB2312" w:cstheme="minorBidi"/>
          <w:snapToGrid/>
          <w:kern w:val="2"/>
          <w:sz w:val="32"/>
          <w:szCs w:val="32"/>
        </w:rPr>
        <w:t>深入贯彻落实《保障农民工工资支付条</w:t>
      </w:r>
      <w:r>
        <w:rPr>
          <w:rFonts w:ascii="仿宋_GB2312" w:hAnsi="黑体" w:eastAsia="仿宋_GB2312" w:cstheme="minorBidi"/>
          <w:snapToGrid/>
          <w:color w:val="auto"/>
          <w:kern w:val="2"/>
          <w:sz w:val="32"/>
          <w:szCs w:val="32"/>
        </w:rPr>
        <w:t>例》,</w:t>
      </w:r>
      <w:r>
        <w:rPr>
          <w:rFonts w:hint="eastAsia" w:ascii="仿宋_GB2312" w:hAnsi="黑体" w:eastAsia="仿宋_GB2312" w:cstheme="minorBidi"/>
          <w:snapToGrid/>
          <w:color w:val="auto"/>
          <w:kern w:val="2"/>
          <w:sz w:val="32"/>
          <w:szCs w:val="32"/>
        </w:rPr>
        <w:t>进一步规范我区工程建设领域劳动用工管理，切实维护农民工工资报酬权益，加</w:t>
      </w:r>
      <w:r>
        <w:rPr>
          <w:rFonts w:ascii="仿宋_GB2312" w:hAnsi="黑体" w:eastAsia="仿宋_GB2312" w:cstheme="minorBidi"/>
          <w:snapToGrid/>
          <w:color w:val="auto"/>
          <w:kern w:val="2"/>
          <w:sz w:val="32"/>
          <w:szCs w:val="32"/>
        </w:rPr>
        <w:t>强欠薪问题源头治理，建立健全工程建设领域</w:t>
      </w:r>
      <w:r>
        <w:rPr>
          <w:rFonts w:ascii="仿宋_GB2312" w:hAnsi="仿宋_GB2312" w:eastAsia="仿宋_GB2312" w:cs="仿宋_GB2312"/>
          <w:kern w:val="2"/>
          <w:sz w:val="32"/>
          <w:szCs w:val="32"/>
        </w:rPr>
        <w:t>“无欠薪”</w:t>
      </w:r>
      <w:r>
        <w:rPr>
          <w:rFonts w:ascii="仿宋_GB2312" w:hAnsi="黑体" w:eastAsia="仿宋_GB2312" w:cstheme="minorBidi"/>
          <w:snapToGrid/>
          <w:color w:val="auto"/>
          <w:kern w:val="2"/>
          <w:sz w:val="32"/>
          <w:szCs w:val="32"/>
        </w:rPr>
        <w:t>治理联合整治机制，</w:t>
      </w:r>
      <w:r>
        <w:rPr>
          <w:rFonts w:hint="eastAsia" w:ascii="仿宋_GB2312" w:hAnsi="黑体" w:eastAsia="仿宋_GB2312" w:cstheme="minorBidi"/>
          <w:snapToGrid/>
          <w:color w:val="auto"/>
          <w:kern w:val="2"/>
          <w:sz w:val="32"/>
          <w:szCs w:val="32"/>
        </w:rPr>
        <w:t>切实维护社会和谐稳定，结合我区实际，特制定以下十条举措：</w:t>
      </w:r>
    </w:p>
    <w:p>
      <w:pPr>
        <w:widowControl w:val="0"/>
        <w:kinsoku/>
        <w:autoSpaceDE/>
        <w:autoSpaceDN/>
        <w:adjustRightInd/>
        <w:snapToGrid/>
        <w:spacing w:line="560" w:lineRule="exact"/>
        <w:ind w:firstLine="640" w:firstLineChars="200"/>
        <w:textAlignment w:val="auto"/>
        <w:rPr>
          <w:rFonts w:ascii="黑体" w:hAnsi="黑体" w:eastAsia="黑体" w:cstheme="minorBidi"/>
          <w:snapToGrid/>
          <w:kern w:val="2"/>
          <w:sz w:val="32"/>
          <w:szCs w:val="32"/>
        </w:rPr>
      </w:pPr>
      <w:r>
        <w:rPr>
          <w:rFonts w:hint="eastAsia" w:ascii="黑体" w:hAnsi="黑体" w:eastAsia="黑体" w:cstheme="minorBidi"/>
          <w:snapToGrid/>
          <w:kern w:val="2"/>
          <w:sz w:val="32"/>
          <w:szCs w:val="32"/>
        </w:rPr>
        <w:t>一、强化工程建设项目进场监管</w:t>
      </w:r>
    </w:p>
    <w:p>
      <w:pPr>
        <w:widowControl w:val="0"/>
        <w:kinsoku/>
        <w:autoSpaceDE/>
        <w:autoSpaceDN/>
        <w:adjustRightInd/>
        <w:snapToGrid/>
        <w:spacing w:line="560" w:lineRule="exact"/>
        <w:ind w:firstLine="640" w:firstLineChars="200"/>
        <w:textAlignment w:val="auto"/>
        <w:rPr>
          <w:rFonts w:ascii="仿宋_GB2312" w:hAnsi="黑体" w:eastAsia="仿宋_GB2312" w:cstheme="minorBidi"/>
          <w:snapToGrid/>
          <w:kern w:val="2"/>
          <w:sz w:val="32"/>
          <w:szCs w:val="32"/>
        </w:rPr>
      </w:pPr>
      <w:r>
        <w:rPr>
          <w:rFonts w:hint="eastAsia" w:ascii="仿宋_GB2312" w:hAnsi="黑体" w:eastAsia="仿宋_GB2312" w:cstheme="minorBidi"/>
          <w:snapToGrid/>
          <w:kern w:val="2"/>
          <w:sz w:val="32"/>
          <w:szCs w:val="32"/>
        </w:rPr>
        <w:t>（一）行业主管部门在颁发施工许可证或开工令的同时，应以书面形式告知建设单位、施工总承包单位相关用工责任及责任追究办法。书面告知单统一印制，区治欠办每月对行业主管部门的告知落实情况进行检查。工程建设项目进场前书面告知单附后（责任单位：行业主管部门、区治欠办）</w:t>
      </w:r>
    </w:p>
    <w:p>
      <w:pPr>
        <w:widowControl w:val="0"/>
        <w:kinsoku/>
        <w:autoSpaceDE/>
        <w:autoSpaceDN/>
        <w:adjustRightInd/>
        <w:snapToGrid/>
        <w:spacing w:line="560" w:lineRule="exact"/>
        <w:ind w:firstLine="640" w:firstLineChars="200"/>
        <w:textAlignment w:val="auto"/>
        <w:rPr>
          <w:rFonts w:ascii="仿宋_GB2312" w:hAnsi="黑体" w:eastAsia="仿宋_GB2312" w:cstheme="minorBidi"/>
          <w:snapToGrid/>
          <w:kern w:val="2"/>
          <w:sz w:val="32"/>
          <w:szCs w:val="32"/>
        </w:rPr>
      </w:pPr>
      <w:r>
        <w:rPr>
          <w:rFonts w:hint="eastAsia" w:ascii="仿宋_GB2312" w:hAnsi="黑体" w:eastAsia="仿宋_GB2312" w:cstheme="minorBidi"/>
          <w:snapToGrid/>
          <w:kern w:val="2"/>
          <w:sz w:val="32"/>
          <w:szCs w:val="32"/>
        </w:rPr>
        <w:t>（二）行业主管部门应会同区人社局督促新建工程项目逐一落实工程款支付担保、农民工工资专用账户开设、工资保证金存储、劳资专管员配置、劳动合同签订、</w:t>
      </w:r>
      <w:r>
        <w:rPr>
          <w:rFonts w:ascii="仿宋_GB2312" w:hAnsi="黑体" w:eastAsia="仿宋_GB2312" w:cstheme="minorBidi"/>
          <w:snapToGrid/>
          <w:kern w:val="2"/>
          <w:sz w:val="32"/>
          <w:szCs w:val="32"/>
        </w:rPr>
        <w:t>建设单位与施工总承包单位合同签订、施工总承包单位与分包单位合同签订、</w:t>
      </w:r>
      <w:r>
        <w:rPr>
          <w:rFonts w:hint="eastAsia" w:ascii="仿宋_GB2312" w:hAnsi="黑体" w:eastAsia="仿宋_GB2312" w:cstheme="minorBidi"/>
          <w:snapToGrid/>
          <w:kern w:val="2"/>
          <w:sz w:val="32"/>
          <w:szCs w:val="32"/>
        </w:rPr>
        <w:t>维权告示牌设立、农民工实名制管理等制度措施。每个工程项目取得施工许可证或开工令后40日内，行业主管部门要将上述制度措施落实情况以书面形式报区治欠办。工程建设项目六项制度落实情况报告单附后（责任单位：行业主管部门、区人社局、区治欠办）</w:t>
      </w:r>
    </w:p>
    <w:p>
      <w:pPr>
        <w:widowControl w:val="0"/>
        <w:kinsoku/>
        <w:autoSpaceDE/>
        <w:autoSpaceDN/>
        <w:adjustRightInd/>
        <w:snapToGrid/>
        <w:spacing w:line="560" w:lineRule="exact"/>
        <w:ind w:firstLine="640" w:firstLineChars="200"/>
        <w:textAlignment w:val="auto"/>
        <w:rPr>
          <w:rFonts w:ascii="黑体" w:hAnsi="黑体" w:eastAsia="黑体" w:cstheme="minorBidi"/>
          <w:snapToGrid/>
          <w:kern w:val="2"/>
          <w:sz w:val="32"/>
          <w:szCs w:val="32"/>
        </w:rPr>
      </w:pPr>
      <w:r>
        <w:rPr>
          <w:rFonts w:hint="eastAsia" w:ascii="黑体" w:hAnsi="黑体" w:eastAsia="黑体" w:cstheme="minorBidi"/>
          <w:snapToGrid/>
          <w:kern w:val="2"/>
          <w:sz w:val="32"/>
          <w:szCs w:val="32"/>
        </w:rPr>
        <w:t>二、强化工程建设项目日常监管</w:t>
      </w:r>
    </w:p>
    <w:p>
      <w:pPr>
        <w:widowControl w:val="0"/>
        <w:kinsoku/>
        <w:autoSpaceDE/>
        <w:autoSpaceDN/>
        <w:adjustRightInd/>
        <w:snapToGrid/>
        <w:spacing w:line="560" w:lineRule="exact"/>
        <w:ind w:firstLine="640" w:firstLineChars="200"/>
        <w:textAlignment w:val="auto"/>
        <w:rPr>
          <w:rFonts w:ascii="仿宋_GB2312" w:hAnsi="黑体" w:eastAsia="仿宋_GB2312" w:cstheme="minorBidi"/>
          <w:snapToGrid/>
          <w:kern w:val="2"/>
          <w:sz w:val="32"/>
          <w:szCs w:val="32"/>
        </w:rPr>
      </w:pPr>
      <w:r>
        <w:rPr>
          <w:rFonts w:hint="eastAsia" w:ascii="仿宋_GB2312" w:hAnsi="黑体" w:eastAsia="仿宋_GB2312" w:cstheme="minorBidi"/>
          <w:snapToGrid/>
          <w:kern w:val="2"/>
          <w:sz w:val="32"/>
          <w:szCs w:val="32"/>
        </w:rPr>
        <w:t>（一）行业主管部门应督促建设单位每月落实施工过程结算，按时拨付人工费用；督促施工总承包单位每月落实如下职责：掌握施工现场用工、考勤、工资支付等情况，审核分包单位依据劳动合同或协议编制的农民工工资支付表，按时足额通过农民工工资专户支付工资，公示工资支付信息等。其中拨付人工费用情况由行业主管部门汇总后每月月底前书面报区治欠办。</w:t>
      </w:r>
      <w:r>
        <w:rPr>
          <w:rFonts w:hint="eastAsia" w:ascii="仿宋_GB2312" w:hAnsi="黑体" w:eastAsia="仿宋_GB2312" w:cstheme="minorBidi"/>
          <w:snapToGrid/>
          <w:kern w:val="2"/>
          <w:sz w:val="32"/>
          <w:szCs w:val="32"/>
          <w:highlight w:val="none"/>
          <w:lang w:eastAsia="zh-CN"/>
        </w:rPr>
        <w:t>加强实名制匹配率监管，行业主管部门要督促施工总承包单位落实实名制匹配率达到</w:t>
      </w:r>
      <w:r>
        <w:rPr>
          <w:rFonts w:hint="eastAsia" w:ascii="仿宋_GB2312" w:hAnsi="黑体" w:eastAsia="仿宋_GB2312" w:cstheme="minorBidi"/>
          <w:snapToGrid/>
          <w:kern w:val="2"/>
          <w:sz w:val="32"/>
          <w:szCs w:val="32"/>
          <w:highlight w:val="none"/>
          <w:lang w:val="en-US" w:eastAsia="zh-CN"/>
        </w:rPr>
        <w:t>100%，实名制匹配率落实情况作为行业主管部门考核的重要内容。</w:t>
      </w:r>
      <w:r>
        <w:rPr>
          <w:rFonts w:hint="eastAsia" w:ascii="仿宋_GB2312" w:hAnsi="黑体" w:eastAsia="仿宋_GB2312" w:cstheme="minorBidi"/>
          <w:snapToGrid/>
          <w:kern w:val="2"/>
          <w:sz w:val="32"/>
          <w:szCs w:val="32"/>
        </w:rPr>
        <w:t>（责任单位：行业主管部门、区治欠办）</w:t>
      </w:r>
    </w:p>
    <w:p>
      <w:pPr>
        <w:widowControl w:val="0"/>
        <w:kinsoku/>
        <w:autoSpaceDE/>
        <w:autoSpaceDN/>
        <w:adjustRightInd/>
        <w:snapToGrid/>
        <w:spacing w:line="560" w:lineRule="exact"/>
        <w:ind w:firstLine="640" w:firstLineChars="200"/>
        <w:textAlignment w:val="auto"/>
        <w:rPr>
          <w:rFonts w:hint="eastAsia" w:ascii="仿宋_GB2312" w:hAnsi="黑体" w:eastAsia="仿宋_GB2312" w:cstheme="minorBidi"/>
          <w:snapToGrid/>
          <w:kern w:val="2"/>
          <w:sz w:val="32"/>
          <w:szCs w:val="32"/>
        </w:rPr>
      </w:pPr>
      <w:r>
        <w:rPr>
          <w:rFonts w:hint="eastAsia" w:ascii="仿宋_GB2312" w:hAnsi="黑体" w:eastAsia="仿宋_GB2312" w:cstheme="minorBidi"/>
          <w:snapToGrid/>
          <w:kern w:val="2"/>
          <w:sz w:val="32"/>
          <w:szCs w:val="32"/>
        </w:rPr>
        <w:t>（二）全面落实建设项目智慧监管。区人社局应会同行业主管部门督促工程量达500万以上在建工程项目纳入浙江省企业工资监管系统进行监管。</w:t>
      </w:r>
      <w:r>
        <w:rPr>
          <w:rFonts w:hint="eastAsia" w:ascii="仿宋_GB2312" w:hAnsi="黑体" w:eastAsia="仿宋_GB2312" w:cstheme="minorBidi"/>
          <w:snapToGrid/>
          <w:kern w:val="2"/>
          <w:sz w:val="32"/>
          <w:szCs w:val="32"/>
          <w:lang w:eastAsia="zh-CN"/>
        </w:rPr>
        <w:t>对</w:t>
      </w:r>
      <w:r>
        <w:rPr>
          <w:rFonts w:hint="eastAsia" w:ascii="仿宋_GB2312" w:hAnsi="黑体" w:eastAsia="仿宋_GB2312" w:cstheme="minorBidi"/>
          <w:snapToGrid/>
          <w:kern w:val="2"/>
          <w:sz w:val="32"/>
          <w:szCs w:val="32"/>
        </w:rPr>
        <w:t>建设项目未开设专户、支付能力不足、实名考勤异常、未按时足额支付工资的预警，由区人社局及时反馈给行业主管部门，行业主管部门应及时督促建设单位、施工单位等责任主体限时整改，并在20日内以书面形式将整改情况报区治欠办</w:t>
      </w:r>
      <w:r>
        <w:rPr>
          <w:rFonts w:hint="eastAsia" w:ascii="仿宋_GB2312" w:hAnsi="黑体" w:eastAsia="仿宋_GB2312" w:cstheme="minorBidi"/>
          <w:snapToGrid/>
          <w:kern w:val="2"/>
          <w:sz w:val="32"/>
          <w:szCs w:val="32"/>
          <w:lang w:eastAsia="zh-CN"/>
        </w:rPr>
        <w:t>。</w:t>
      </w:r>
      <w:r>
        <w:rPr>
          <w:rFonts w:hint="eastAsia" w:ascii="仿宋_GB2312" w:hAnsi="黑体" w:eastAsia="仿宋_GB2312" w:cstheme="minorBidi"/>
          <w:snapToGrid/>
          <w:kern w:val="2"/>
          <w:sz w:val="32"/>
          <w:szCs w:val="32"/>
          <w:highlight w:val="none"/>
          <w:lang w:eastAsia="zh-CN"/>
        </w:rPr>
        <w:t>探索建立第三方审计监督制度，通过政府购买服务的形式委托有资质的第三方单位，定期对在建工程项目进行抽查审计监督。</w:t>
      </w:r>
      <w:r>
        <w:rPr>
          <w:rFonts w:hint="eastAsia" w:ascii="仿宋_GB2312" w:hAnsi="黑体" w:eastAsia="仿宋_GB2312" w:cstheme="minorBidi"/>
          <w:snapToGrid/>
          <w:kern w:val="2"/>
          <w:sz w:val="32"/>
          <w:szCs w:val="32"/>
          <w:highlight w:val="none"/>
        </w:rPr>
        <w:t>（</w:t>
      </w:r>
      <w:r>
        <w:rPr>
          <w:rFonts w:hint="eastAsia" w:ascii="仿宋_GB2312" w:hAnsi="黑体" w:eastAsia="仿宋_GB2312" w:cstheme="minorBidi"/>
          <w:snapToGrid/>
          <w:kern w:val="2"/>
          <w:sz w:val="32"/>
          <w:szCs w:val="32"/>
        </w:rPr>
        <w:t>责任单位：区人社局、行业主管部门、区治欠办）</w:t>
      </w:r>
    </w:p>
    <w:p>
      <w:pPr>
        <w:widowControl w:val="0"/>
        <w:kinsoku/>
        <w:autoSpaceDE/>
        <w:autoSpaceDN/>
        <w:adjustRightInd/>
        <w:snapToGrid/>
        <w:spacing w:line="560" w:lineRule="exact"/>
        <w:ind w:firstLine="640" w:firstLineChars="200"/>
        <w:textAlignment w:val="auto"/>
        <w:rPr>
          <w:rFonts w:hint="eastAsia" w:ascii="仿宋_GB2312" w:hAnsi="黑体" w:eastAsia="仿宋_GB2312" w:cstheme="minorBidi"/>
          <w:snapToGrid/>
          <w:kern w:val="2"/>
          <w:sz w:val="32"/>
          <w:szCs w:val="32"/>
          <w:highlight w:val="none"/>
          <w:lang w:eastAsia="zh-CN"/>
        </w:rPr>
      </w:pPr>
      <w:r>
        <w:rPr>
          <w:rFonts w:hint="eastAsia" w:ascii="仿宋_GB2312" w:hAnsi="黑体" w:eastAsia="仿宋_GB2312" w:cstheme="minorBidi"/>
          <w:snapToGrid/>
          <w:kern w:val="2"/>
          <w:sz w:val="32"/>
          <w:szCs w:val="32"/>
          <w:highlight w:val="none"/>
          <w:lang w:eastAsia="zh-CN"/>
        </w:rPr>
        <w:t>（三）建立在建项目劳资专管员培训制度。对在建项目劳资专管员进行不定期培训，充分发挥劳资专管员对施工现场劳动用工的组织、管理和监督作用，从源头上对在建项目加强治理和监管。开展优秀劳资专管员评选活动，并给予一定的奖励。</w:t>
      </w:r>
      <w:r>
        <w:rPr>
          <w:rFonts w:hint="eastAsia" w:ascii="仿宋_GB2312" w:hAnsi="黑体" w:eastAsia="仿宋_GB2312" w:cstheme="minorBidi"/>
          <w:snapToGrid/>
          <w:kern w:val="2"/>
          <w:sz w:val="32"/>
          <w:szCs w:val="32"/>
          <w:highlight w:val="none"/>
        </w:rPr>
        <w:t>（</w:t>
      </w:r>
      <w:r>
        <w:rPr>
          <w:rFonts w:hint="eastAsia" w:ascii="仿宋_GB2312" w:hAnsi="黑体" w:eastAsia="仿宋_GB2312" w:cstheme="minorBidi"/>
          <w:snapToGrid/>
          <w:kern w:val="2"/>
          <w:sz w:val="32"/>
          <w:szCs w:val="32"/>
        </w:rPr>
        <w:t>责任单位：区人社局、行业主管部门、区治欠办）</w:t>
      </w:r>
    </w:p>
    <w:p>
      <w:pPr>
        <w:widowControl w:val="0"/>
        <w:kinsoku/>
        <w:autoSpaceDE/>
        <w:autoSpaceDN/>
        <w:adjustRightInd/>
        <w:snapToGrid/>
        <w:spacing w:line="560" w:lineRule="exact"/>
        <w:ind w:firstLine="640" w:firstLineChars="200"/>
        <w:textAlignment w:val="auto"/>
        <w:rPr>
          <w:rFonts w:ascii="黑体" w:hAnsi="黑体" w:eastAsia="黑体" w:cstheme="minorBidi"/>
          <w:snapToGrid/>
          <w:kern w:val="2"/>
          <w:sz w:val="32"/>
          <w:szCs w:val="32"/>
        </w:rPr>
      </w:pPr>
      <w:r>
        <w:rPr>
          <w:rFonts w:hint="eastAsia" w:ascii="黑体" w:hAnsi="黑体" w:eastAsia="黑体" w:cstheme="minorBidi"/>
          <w:snapToGrid/>
          <w:kern w:val="2"/>
          <w:sz w:val="32"/>
          <w:szCs w:val="32"/>
        </w:rPr>
        <w:t>三、强化工程建设项目退场完工监管</w:t>
      </w:r>
    </w:p>
    <w:p>
      <w:pPr>
        <w:widowControl w:val="0"/>
        <w:kinsoku/>
        <w:autoSpaceDE/>
        <w:autoSpaceDN/>
        <w:adjustRightInd/>
        <w:snapToGrid/>
        <w:spacing w:line="560" w:lineRule="exact"/>
        <w:ind w:firstLine="640" w:firstLineChars="200"/>
        <w:textAlignment w:val="auto"/>
        <w:rPr>
          <w:rFonts w:ascii="仿宋_GB2312" w:hAnsi="黑体" w:eastAsia="仿宋_GB2312" w:cstheme="minorBidi"/>
          <w:snapToGrid/>
          <w:kern w:val="2"/>
          <w:sz w:val="32"/>
          <w:szCs w:val="32"/>
        </w:rPr>
      </w:pPr>
      <w:r>
        <w:rPr>
          <w:rFonts w:hint="eastAsia" w:ascii="仿宋_GB2312" w:hAnsi="黑体" w:eastAsia="仿宋_GB2312" w:cstheme="minorBidi"/>
          <w:snapToGrid/>
          <w:kern w:val="2"/>
          <w:sz w:val="32"/>
          <w:szCs w:val="32"/>
        </w:rPr>
        <w:t>（一）行业主管部门应督促用工单位及时核清中途退场的农民工工天（工作量），经班组长、分包单位确认，施工总承包单位审核，主动结清工资，确保在无欠薪的前提下解除或终止劳动合同，签署退场确认书，及时更新实名制系统。（责任单位：行业主管部门）</w:t>
      </w:r>
    </w:p>
    <w:p>
      <w:pPr>
        <w:widowControl w:val="0"/>
        <w:kinsoku/>
        <w:autoSpaceDE/>
        <w:autoSpaceDN/>
        <w:adjustRightInd/>
        <w:snapToGrid/>
        <w:spacing w:line="560" w:lineRule="exact"/>
        <w:ind w:firstLine="640" w:firstLineChars="200"/>
        <w:textAlignment w:val="auto"/>
        <w:rPr>
          <w:rFonts w:ascii="仿宋_GB2312" w:hAnsi="黑体" w:eastAsia="仿宋_GB2312" w:cstheme="minorBidi"/>
          <w:snapToGrid/>
          <w:kern w:val="2"/>
          <w:sz w:val="32"/>
          <w:szCs w:val="32"/>
        </w:rPr>
      </w:pPr>
      <w:r>
        <w:rPr>
          <w:rFonts w:hint="eastAsia" w:ascii="仿宋_GB2312" w:hAnsi="黑体" w:eastAsia="仿宋_GB2312" w:cstheme="minorBidi"/>
          <w:snapToGrid/>
          <w:kern w:val="2"/>
          <w:sz w:val="32"/>
          <w:szCs w:val="32"/>
        </w:rPr>
        <w:t>（二）在建项目竣工验收前，行业主管部门</w:t>
      </w:r>
      <w:r>
        <w:rPr>
          <w:rFonts w:hint="default" w:ascii="仿宋_GB2312" w:hAnsi="黑体" w:eastAsia="仿宋_GB2312" w:cstheme="minorBidi"/>
          <w:snapToGrid/>
          <w:kern w:val="2"/>
          <w:sz w:val="32"/>
          <w:szCs w:val="32"/>
        </w:rPr>
        <w:t>应落实</w:t>
      </w:r>
      <w:r>
        <w:rPr>
          <w:rFonts w:hint="eastAsia" w:ascii="仿宋_GB2312" w:hAnsi="黑体" w:eastAsia="仿宋_GB2312" w:cstheme="minorBidi"/>
          <w:snapToGrid/>
          <w:kern w:val="2"/>
          <w:sz w:val="32"/>
          <w:szCs w:val="32"/>
        </w:rPr>
        <w:t>项目部实名制进出考勤机和维权告示牌上竣工验收前欠薪线索征求公示（公示期为七天）</w:t>
      </w:r>
      <w:r>
        <w:rPr>
          <w:rFonts w:hint="default" w:ascii="仿宋_GB2312" w:hAnsi="黑体" w:eastAsia="仿宋_GB2312" w:cstheme="minorBidi"/>
          <w:snapToGrid/>
          <w:kern w:val="2"/>
          <w:sz w:val="32"/>
          <w:szCs w:val="32"/>
        </w:rPr>
        <w:t>，并于</w:t>
      </w:r>
      <w:r>
        <w:rPr>
          <w:rFonts w:hint="eastAsia" w:ascii="仿宋_GB2312" w:hAnsi="黑体" w:eastAsia="仿宋_GB2312" w:cstheme="minorBidi"/>
          <w:snapToGrid/>
          <w:kern w:val="2"/>
          <w:sz w:val="32"/>
          <w:szCs w:val="32"/>
        </w:rPr>
        <w:t>公示期结束后向区人社局提供施工总承包和分包单位（班组）共同签署的工资结清承诺书，再由区人社局</w:t>
      </w:r>
      <w:r>
        <w:rPr>
          <w:rFonts w:hint="eastAsia" w:ascii="仿宋_GB2312" w:hAnsi="黑体" w:eastAsia="仿宋_GB2312" w:cstheme="minorBidi"/>
          <w:snapToGrid/>
          <w:kern w:val="2"/>
          <w:sz w:val="32"/>
          <w:szCs w:val="32"/>
          <w:lang w:eastAsia="zh-CN"/>
        </w:rPr>
        <w:t>进行</w:t>
      </w:r>
      <w:r>
        <w:rPr>
          <w:rFonts w:hint="eastAsia" w:ascii="仿宋_GB2312" w:hAnsi="黑体" w:eastAsia="仿宋_GB2312" w:cstheme="minorBidi"/>
          <w:snapToGrid/>
          <w:kern w:val="2"/>
          <w:sz w:val="32"/>
          <w:szCs w:val="32"/>
        </w:rPr>
        <w:t>审核</w:t>
      </w:r>
      <w:r>
        <w:rPr>
          <w:rFonts w:hint="eastAsia" w:ascii="仿宋_GB2312" w:hAnsi="黑体" w:eastAsia="仿宋_GB2312" w:cstheme="minorBidi"/>
          <w:snapToGrid/>
          <w:kern w:val="2"/>
          <w:sz w:val="32"/>
          <w:szCs w:val="32"/>
          <w:lang w:eastAsia="zh-CN"/>
        </w:rPr>
        <w:t>。</w:t>
      </w:r>
      <w:r>
        <w:rPr>
          <w:rFonts w:hint="eastAsia" w:ascii="仿宋_GB2312" w:hAnsi="黑体" w:eastAsia="仿宋_GB2312" w:cstheme="minorBidi"/>
          <w:snapToGrid/>
          <w:kern w:val="2"/>
          <w:sz w:val="32"/>
          <w:szCs w:val="32"/>
          <w:lang w:val="en-US" w:eastAsia="zh-CN" w:bidi="ar-SA"/>
        </w:rPr>
        <w:t>工资结清承诺书附后。</w:t>
      </w:r>
      <w:r>
        <w:rPr>
          <w:rFonts w:hint="eastAsia" w:ascii="仿宋_GB2312" w:hAnsi="黑体" w:eastAsia="仿宋_GB2312" w:cstheme="minorBidi"/>
          <w:snapToGrid/>
          <w:kern w:val="2"/>
          <w:sz w:val="32"/>
          <w:szCs w:val="32"/>
        </w:rPr>
        <w:t>（责任单位：行业主管部门、区人社局）</w:t>
      </w:r>
    </w:p>
    <w:p>
      <w:pPr>
        <w:widowControl w:val="0"/>
        <w:kinsoku/>
        <w:autoSpaceDE/>
        <w:autoSpaceDN/>
        <w:adjustRightInd/>
        <w:snapToGrid/>
        <w:spacing w:line="560" w:lineRule="exact"/>
        <w:ind w:firstLine="640" w:firstLineChars="200"/>
        <w:textAlignment w:val="auto"/>
        <w:rPr>
          <w:rFonts w:ascii="黑体" w:hAnsi="黑体" w:eastAsia="黑体" w:cstheme="minorBidi"/>
          <w:snapToGrid/>
          <w:kern w:val="2"/>
          <w:sz w:val="32"/>
          <w:szCs w:val="32"/>
        </w:rPr>
      </w:pPr>
      <w:r>
        <w:rPr>
          <w:rFonts w:hint="eastAsia" w:ascii="黑体" w:hAnsi="黑体" w:eastAsia="黑体" w:cstheme="minorBidi"/>
          <w:snapToGrid/>
          <w:kern w:val="2"/>
          <w:sz w:val="32"/>
          <w:szCs w:val="32"/>
        </w:rPr>
        <w:t>四、强化政府投资建设工程的监管</w:t>
      </w:r>
    </w:p>
    <w:p>
      <w:pPr>
        <w:widowControl w:val="0"/>
        <w:kinsoku/>
        <w:autoSpaceDE/>
        <w:autoSpaceDN/>
        <w:adjustRightInd/>
        <w:snapToGrid/>
        <w:spacing w:line="560" w:lineRule="exact"/>
        <w:ind w:firstLine="640" w:firstLineChars="200"/>
        <w:textAlignment w:val="auto"/>
        <w:rPr>
          <w:rFonts w:ascii="仿宋_GB2312" w:hAnsi="黑体" w:eastAsia="仿宋_GB2312" w:cstheme="minorBidi"/>
          <w:snapToGrid/>
          <w:kern w:val="2"/>
          <w:sz w:val="32"/>
          <w:szCs w:val="32"/>
        </w:rPr>
      </w:pPr>
      <w:r>
        <w:rPr>
          <w:rFonts w:hint="eastAsia" w:ascii="仿宋_GB2312" w:hAnsi="黑体" w:eastAsia="仿宋_GB2312" w:cstheme="minorBidi"/>
          <w:snapToGrid/>
          <w:kern w:val="2"/>
          <w:sz w:val="32"/>
          <w:szCs w:val="32"/>
        </w:rPr>
        <w:t>区发改、财政等部门应加强政府投资项目的审批监管及工程价款结算审核，及时做好项目资金拨付和资金监管工作。建设单位为区</w:t>
      </w:r>
      <w:r>
        <w:rPr>
          <w:rFonts w:hint="eastAsia" w:ascii="仿宋_GB2312" w:hAnsi="黑体" w:eastAsia="仿宋_GB2312" w:cstheme="minorBidi"/>
          <w:snapToGrid/>
          <w:kern w:val="2"/>
          <w:sz w:val="32"/>
          <w:szCs w:val="32"/>
          <w:lang w:eastAsia="zh-CN"/>
        </w:rPr>
        <w:t>国有企业</w:t>
      </w:r>
      <w:r>
        <w:rPr>
          <w:rFonts w:hint="eastAsia" w:ascii="仿宋_GB2312" w:hAnsi="黑体" w:eastAsia="仿宋_GB2312" w:cstheme="minorBidi"/>
          <w:snapToGrid/>
          <w:kern w:val="2"/>
          <w:sz w:val="32"/>
          <w:szCs w:val="32"/>
        </w:rPr>
        <w:t>的项目，出现欠薪问题时，由对应</w:t>
      </w:r>
      <w:r>
        <w:rPr>
          <w:rFonts w:hint="eastAsia" w:ascii="仿宋_GB2312" w:hAnsi="黑体" w:eastAsia="仿宋_GB2312" w:cstheme="minorBidi"/>
          <w:snapToGrid/>
          <w:kern w:val="2"/>
          <w:sz w:val="32"/>
          <w:szCs w:val="32"/>
          <w:lang w:eastAsia="zh-CN"/>
        </w:rPr>
        <w:t>区属国企</w:t>
      </w:r>
      <w:r>
        <w:rPr>
          <w:rFonts w:hint="eastAsia" w:ascii="仿宋_GB2312" w:hAnsi="黑体" w:eastAsia="仿宋_GB2312" w:cstheme="minorBidi"/>
          <w:snapToGrid/>
          <w:kern w:val="2"/>
          <w:sz w:val="32"/>
          <w:szCs w:val="32"/>
        </w:rPr>
        <w:t>先行处理，并将处理结果及时书面反馈至区治欠办。（责任单位：区发改局、区财政局、区</w:t>
      </w:r>
      <w:r>
        <w:rPr>
          <w:rFonts w:hint="eastAsia" w:ascii="仿宋_GB2312" w:hAnsi="黑体" w:eastAsia="仿宋_GB2312" w:cstheme="minorBidi"/>
          <w:snapToGrid/>
          <w:kern w:val="2"/>
          <w:sz w:val="32"/>
          <w:szCs w:val="32"/>
          <w:lang w:eastAsia="zh-CN"/>
        </w:rPr>
        <w:t>属国企</w:t>
      </w:r>
      <w:r>
        <w:rPr>
          <w:rFonts w:hint="eastAsia" w:ascii="仿宋_GB2312" w:hAnsi="黑体" w:eastAsia="仿宋_GB2312" w:cstheme="minorBidi"/>
          <w:snapToGrid/>
          <w:kern w:val="2"/>
          <w:sz w:val="32"/>
          <w:szCs w:val="32"/>
        </w:rPr>
        <w:t>、区治欠办）</w:t>
      </w:r>
    </w:p>
    <w:p>
      <w:pPr>
        <w:widowControl w:val="0"/>
        <w:kinsoku/>
        <w:autoSpaceDE/>
        <w:autoSpaceDN/>
        <w:adjustRightInd/>
        <w:snapToGrid/>
        <w:spacing w:line="560" w:lineRule="exact"/>
        <w:ind w:firstLine="640" w:firstLineChars="200"/>
        <w:textAlignment w:val="auto"/>
        <w:rPr>
          <w:rFonts w:ascii="黑体" w:hAnsi="黑体" w:eastAsia="黑体" w:cstheme="minorBidi"/>
          <w:snapToGrid/>
          <w:kern w:val="2"/>
          <w:sz w:val="32"/>
          <w:szCs w:val="32"/>
        </w:rPr>
      </w:pPr>
      <w:r>
        <w:rPr>
          <w:rFonts w:hint="eastAsia" w:ascii="黑体" w:hAnsi="黑体" w:eastAsia="黑体" w:cstheme="minorBidi"/>
          <w:snapToGrid/>
          <w:kern w:val="2"/>
          <w:sz w:val="32"/>
          <w:szCs w:val="32"/>
        </w:rPr>
        <w:t>五、实行六项制度未落实挂牌销号制度</w:t>
      </w:r>
    </w:p>
    <w:p>
      <w:pPr>
        <w:widowControl w:val="0"/>
        <w:kinsoku/>
        <w:autoSpaceDE/>
        <w:autoSpaceDN/>
        <w:adjustRightInd/>
        <w:snapToGrid/>
        <w:spacing w:line="560" w:lineRule="exact"/>
        <w:ind w:firstLine="640" w:firstLineChars="200"/>
        <w:textAlignment w:val="auto"/>
        <w:rPr>
          <w:rFonts w:ascii="仿宋_GB2312" w:hAnsi="黑体" w:eastAsia="仿宋_GB2312" w:cstheme="minorBidi"/>
          <w:snapToGrid/>
          <w:kern w:val="2"/>
          <w:sz w:val="32"/>
          <w:szCs w:val="32"/>
        </w:rPr>
      </w:pPr>
      <w:r>
        <w:rPr>
          <w:rFonts w:hint="eastAsia" w:ascii="仿宋_GB2312" w:hAnsi="黑体" w:eastAsia="仿宋_GB2312" w:cstheme="minorBidi"/>
          <w:snapToGrid/>
          <w:kern w:val="2"/>
          <w:sz w:val="32"/>
          <w:szCs w:val="32"/>
          <w:highlight w:val="none"/>
          <w:lang w:eastAsia="zh-CN"/>
        </w:rPr>
        <w:t>建立</w:t>
      </w:r>
      <w:r>
        <w:rPr>
          <w:rFonts w:hint="eastAsia" w:ascii="仿宋_GB2312" w:hAnsi="黑体" w:eastAsia="仿宋_GB2312" w:cstheme="minorBidi"/>
          <w:snapToGrid/>
          <w:kern w:val="2"/>
          <w:sz w:val="32"/>
          <w:szCs w:val="32"/>
          <w:highlight w:val="none"/>
        </w:rPr>
        <w:t>“六项制度”</w:t>
      </w:r>
      <w:r>
        <w:rPr>
          <w:rFonts w:hint="eastAsia" w:ascii="仿宋_GB2312" w:hAnsi="黑体" w:eastAsia="仿宋_GB2312" w:cstheme="minorBidi"/>
          <w:snapToGrid/>
          <w:kern w:val="2"/>
          <w:sz w:val="32"/>
          <w:szCs w:val="32"/>
          <w:highlight w:val="none"/>
          <w:lang w:eastAsia="zh-CN"/>
        </w:rPr>
        <w:t>落实情况定期通报制度，</w:t>
      </w:r>
      <w:r>
        <w:rPr>
          <w:rFonts w:hint="eastAsia" w:ascii="仿宋_GB2312" w:hAnsi="黑体" w:eastAsia="仿宋_GB2312" w:cstheme="minorBidi"/>
          <w:snapToGrid/>
          <w:kern w:val="2"/>
          <w:sz w:val="32"/>
          <w:szCs w:val="32"/>
        </w:rPr>
        <w:t>对“六项制度”落实不到位的项目，由行业主管部门会同区人社局实行挂牌销号管理，限期整改不到位的，由行业主管部门责令停工，确保问题及时整改到位。（责任单位：行业主管部门、区人力社保局）</w:t>
      </w:r>
    </w:p>
    <w:p>
      <w:pPr>
        <w:widowControl w:val="0"/>
        <w:kinsoku/>
        <w:autoSpaceDE/>
        <w:autoSpaceDN/>
        <w:adjustRightInd/>
        <w:snapToGrid/>
        <w:spacing w:line="560" w:lineRule="exact"/>
        <w:ind w:firstLine="640" w:firstLineChars="200"/>
        <w:textAlignment w:val="auto"/>
        <w:rPr>
          <w:rFonts w:ascii="黑体" w:hAnsi="黑体" w:eastAsia="黑体" w:cstheme="minorBidi"/>
          <w:snapToGrid/>
          <w:kern w:val="2"/>
          <w:sz w:val="32"/>
          <w:szCs w:val="32"/>
        </w:rPr>
      </w:pPr>
      <w:r>
        <w:rPr>
          <w:rFonts w:hint="eastAsia" w:ascii="黑体" w:hAnsi="黑体" w:eastAsia="黑体" w:cstheme="minorBidi"/>
          <w:snapToGrid/>
          <w:kern w:val="2"/>
          <w:sz w:val="32"/>
          <w:szCs w:val="32"/>
        </w:rPr>
        <w:t>六、实行重大欠薪信访案件挂牌督办制度</w:t>
      </w:r>
    </w:p>
    <w:p>
      <w:pPr>
        <w:widowControl w:val="0"/>
        <w:kinsoku/>
        <w:autoSpaceDE/>
        <w:autoSpaceDN/>
        <w:adjustRightInd/>
        <w:snapToGrid/>
        <w:spacing w:line="560" w:lineRule="exact"/>
        <w:ind w:firstLine="640" w:firstLineChars="200"/>
        <w:textAlignment w:val="auto"/>
        <w:rPr>
          <w:rFonts w:ascii="仿宋_GB2312" w:hAnsi="黑体" w:eastAsia="仿宋_GB2312" w:cstheme="minorBidi"/>
          <w:snapToGrid/>
          <w:kern w:val="2"/>
          <w:sz w:val="32"/>
          <w:szCs w:val="32"/>
        </w:rPr>
      </w:pPr>
      <w:r>
        <w:rPr>
          <w:rFonts w:hint="eastAsia" w:ascii="仿宋_GB2312" w:hAnsi="黑体" w:eastAsia="仿宋_GB2312" w:cstheme="minorBidi"/>
          <w:snapToGrid/>
          <w:kern w:val="2"/>
          <w:sz w:val="32"/>
          <w:szCs w:val="32"/>
        </w:rPr>
        <w:t>对情况复杂、已发生或可能发生群体性上访的欠薪案件实行挂牌督办，由区信访局</w:t>
      </w:r>
      <w:r>
        <w:rPr>
          <w:rFonts w:hint="eastAsia" w:ascii="仿宋_GB2312" w:hAnsi="黑体" w:eastAsia="仿宋_GB2312" w:cstheme="minorBidi"/>
          <w:snapToGrid/>
          <w:kern w:val="2"/>
          <w:sz w:val="32"/>
          <w:szCs w:val="32"/>
          <w:lang w:eastAsia="zh-CN"/>
        </w:rPr>
        <w:t>协调</w:t>
      </w:r>
      <w:r>
        <w:rPr>
          <w:rFonts w:hint="eastAsia" w:ascii="仿宋_GB2312" w:hAnsi="黑体" w:eastAsia="仿宋_GB2312" w:cstheme="minorBidi"/>
          <w:snapToGrid/>
          <w:kern w:val="2"/>
          <w:sz w:val="32"/>
          <w:szCs w:val="32"/>
        </w:rPr>
        <w:t>召集相关行业主管部门（</w:t>
      </w:r>
      <w:r>
        <w:rPr>
          <w:rFonts w:hint="eastAsia" w:ascii="仿宋_GB2312" w:hAnsi="黑体" w:eastAsia="仿宋_GB2312" w:cstheme="minorBidi"/>
          <w:snapToGrid/>
          <w:kern w:val="2"/>
          <w:sz w:val="32"/>
          <w:szCs w:val="32"/>
          <w:lang w:eastAsia="zh-CN"/>
        </w:rPr>
        <w:t>区属国企</w:t>
      </w:r>
      <w:r>
        <w:rPr>
          <w:rFonts w:hint="eastAsia" w:ascii="仿宋_GB2312" w:hAnsi="黑体" w:eastAsia="仿宋_GB2312" w:cstheme="minorBidi"/>
          <w:snapToGrid/>
          <w:kern w:val="2"/>
          <w:sz w:val="32"/>
          <w:szCs w:val="32"/>
        </w:rPr>
        <w:t>）、相关乡镇（街道）、区人社局、区行政执法局、区公安分局等相关职能部门，进行联合处置，提高工作效率。（责任单位：区信访局、行业主管部门、</w:t>
      </w:r>
      <w:r>
        <w:rPr>
          <w:rFonts w:hint="eastAsia" w:ascii="仿宋_GB2312" w:hAnsi="黑体" w:eastAsia="仿宋_GB2312" w:cstheme="minorBidi"/>
          <w:snapToGrid/>
          <w:kern w:val="2"/>
          <w:sz w:val="32"/>
          <w:szCs w:val="32"/>
          <w:lang w:eastAsia="zh-CN"/>
        </w:rPr>
        <w:t>区属国企</w:t>
      </w:r>
      <w:r>
        <w:rPr>
          <w:rFonts w:hint="eastAsia" w:ascii="仿宋_GB2312" w:hAnsi="黑体" w:eastAsia="仿宋_GB2312" w:cstheme="minorBidi"/>
          <w:snapToGrid/>
          <w:kern w:val="2"/>
          <w:sz w:val="32"/>
          <w:szCs w:val="32"/>
        </w:rPr>
        <w:t>、属地乡镇街道、区人力社保局、区行政执法局、区公安分局等职能部门）</w:t>
      </w:r>
    </w:p>
    <w:p>
      <w:pPr>
        <w:widowControl w:val="0"/>
        <w:kinsoku/>
        <w:autoSpaceDE/>
        <w:autoSpaceDN/>
        <w:adjustRightInd/>
        <w:snapToGrid/>
        <w:spacing w:line="560" w:lineRule="exact"/>
        <w:ind w:firstLine="640" w:firstLineChars="200"/>
        <w:textAlignment w:val="auto"/>
        <w:rPr>
          <w:rFonts w:ascii="黑体" w:hAnsi="黑体" w:eastAsia="黑体" w:cstheme="minorBidi"/>
          <w:snapToGrid/>
          <w:kern w:val="2"/>
          <w:sz w:val="32"/>
          <w:szCs w:val="32"/>
        </w:rPr>
      </w:pPr>
      <w:r>
        <w:rPr>
          <w:rFonts w:hint="eastAsia" w:ascii="黑体" w:hAnsi="黑体" w:eastAsia="黑体" w:cstheme="minorBidi"/>
          <w:snapToGrid/>
          <w:kern w:val="2"/>
          <w:sz w:val="32"/>
          <w:szCs w:val="32"/>
        </w:rPr>
        <w:t>七、实行重大欠薪案件专报专批和专班处置机制</w:t>
      </w:r>
    </w:p>
    <w:p>
      <w:pPr>
        <w:widowControl w:val="0"/>
        <w:kinsoku/>
        <w:autoSpaceDE/>
        <w:autoSpaceDN/>
        <w:adjustRightInd/>
        <w:snapToGrid/>
        <w:spacing w:line="560" w:lineRule="exact"/>
        <w:ind w:firstLine="640" w:firstLineChars="200"/>
        <w:textAlignment w:val="auto"/>
        <w:rPr>
          <w:rFonts w:ascii="黑体" w:hAnsi="黑体" w:eastAsia="黑体" w:cstheme="minorBidi"/>
          <w:snapToGrid/>
          <w:kern w:val="2"/>
          <w:sz w:val="32"/>
          <w:szCs w:val="32"/>
        </w:rPr>
      </w:pPr>
      <w:r>
        <w:rPr>
          <w:rFonts w:hint="eastAsia" w:ascii="仿宋_GB2312" w:hAnsi="黑体" w:eastAsia="仿宋_GB2312" w:cstheme="minorBidi"/>
          <w:snapToGrid/>
          <w:kern w:val="2"/>
          <w:sz w:val="32"/>
          <w:szCs w:val="32"/>
        </w:rPr>
        <w:t>对重大欠薪案件由区治欠办呈报区政府相关分管领导批阅，特大欠薪案件呈报区委区政府主要领导批阅，根据批阅精神，由区治欠办牵头成立专班及时化解处置欠薪问题。对一般欠薪案件由区人社局进行处置，涉及因违法发包、转包、挂靠等原因导致的拖欠农民工工资案件由行业主管部门督办。（责任单位：区治欠办、区人社局、行业主管部门）</w:t>
      </w:r>
    </w:p>
    <w:p>
      <w:pPr>
        <w:widowControl w:val="0"/>
        <w:kinsoku/>
        <w:autoSpaceDE/>
        <w:autoSpaceDN/>
        <w:adjustRightInd/>
        <w:snapToGrid/>
        <w:spacing w:line="560" w:lineRule="exact"/>
        <w:ind w:firstLine="640" w:firstLineChars="200"/>
        <w:textAlignment w:val="auto"/>
        <w:rPr>
          <w:rFonts w:ascii="黑体" w:hAnsi="黑体" w:eastAsia="黑体" w:cstheme="minorBidi"/>
          <w:snapToGrid/>
          <w:kern w:val="2"/>
          <w:sz w:val="32"/>
          <w:szCs w:val="32"/>
        </w:rPr>
      </w:pPr>
      <w:r>
        <w:rPr>
          <w:rFonts w:hint="eastAsia" w:ascii="黑体" w:hAnsi="黑体" w:eastAsia="黑体" w:cstheme="minorBidi"/>
          <w:snapToGrid/>
          <w:kern w:val="2"/>
          <w:sz w:val="32"/>
          <w:szCs w:val="32"/>
        </w:rPr>
        <w:t>八、实行欠薪案件快移快处制度</w:t>
      </w:r>
    </w:p>
    <w:p>
      <w:pPr>
        <w:widowControl w:val="0"/>
        <w:kinsoku/>
        <w:autoSpaceDE/>
        <w:autoSpaceDN/>
        <w:adjustRightInd/>
        <w:snapToGrid/>
        <w:spacing w:line="560" w:lineRule="exact"/>
        <w:ind w:firstLine="640" w:firstLineChars="200"/>
        <w:textAlignment w:val="auto"/>
        <w:rPr>
          <w:rFonts w:hint="eastAsia" w:ascii="仿宋_GB2312" w:hAnsi="黑体" w:eastAsia="仿宋_GB2312" w:cstheme="minorBidi"/>
          <w:snapToGrid/>
          <w:kern w:val="2"/>
          <w:sz w:val="32"/>
          <w:szCs w:val="32"/>
        </w:rPr>
      </w:pPr>
      <w:r>
        <w:rPr>
          <w:rFonts w:hint="eastAsia" w:ascii="仿宋_GB2312" w:hAnsi="黑体" w:eastAsia="仿宋_GB2312" w:cstheme="minorBidi"/>
          <w:snapToGrid/>
          <w:kern w:val="2"/>
          <w:sz w:val="32"/>
          <w:szCs w:val="32"/>
        </w:rPr>
        <w:t>对涉嫌违法的欠薪案件由区人社局在调查后移送案件，区行政执法局根据《金华市综合行政执法指导办公室关于印发金华市综合行政执法案件移送实施细则(试行)》的通知要求接收移送案件进行立案查处，依法对责任单位进行行政处罚。对涉嫌刑事犯罪的欠薪案件，</w:t>
      </w:r>
      <w:r>
        <w:rPr>
          <w:rFonts w:hint="eastAsia" w:ascii="仿宋_GB2312" w:hAnsi="黑体" w:eastAsia="仿宋_GB2312" w:cstheme="minorBidi"/>
          <w:snapToGrid/>
          <w:kern w:val="2"/>
          <w:sz w:val="32"/>
          <w:szCs w:val="32"/>
          <w:lang w:eastAsia="zh-CN"/>
        </w:rPr>
        <w:t>区行政执法局</w:t>
      </w:r>
      <w:r>
        <w:rPr>
          <w:rFonts w:hint="eastAsia" w:ascii="仿宋_GB2312" w:hAnsi="黑体" w:eastAsia="仿宋_GB2312" w:cstheme="minorBidi"/>
          <w:snapToGrid/>
          <w:kern w:val="2"/>
          <w:sz w:val="32"/>
          <w:szCs w:val="32"/>
        </w:rPr>
        <w:t>应第一时间移送区公安分局调查处理。（责任单位：区人社局、区行政执法局、区公安分局）</w:t>
      </w:r>
    </w:p>
    <w:p>
      <w:pPr>
        <w:widowControl w:val="0"/>
        <w:kinsoku/>
        <w:autoSpaceDE/>
        <w:autoSpaceDN/>
        <w:adjustRightInd/>
        <w:snapToGrid/>
        <w:spacing w:line="560" w:lineRule="exact"/>
        <w:ind w:firstLine="640" w:firstLineChars="200"/>
        <w:textAlignment w:val="auto"/>
        <w:rPr>
          <w:rFonts w:ascii="黑体" w:hAnsi="黑体" w:eastAsia="黑体" w:cstheme="minorBidi"/>
          <w:snapToGrid/>
          <w:kern w:val="2"/>
          <w:sz w:val="32"/>
          <w:szCs w:val="32"/>
        </w:rPr>
      </w:pPr>
      <w:r>
        <w:rPr>
          <w:rFonts w:hint="eastAsia" w:ascii="黑体" w:hAnsi="黑体" w:eastAsia="黑体" w:cstheme="minorBidi"/>
          <w:snapToGrid/>
          <w:kern w:val="2"/>
          <w:sz w:val="32"/>
          <w:szCs w:val="32"/>
        </w:rPr>
        <w:t>九、实行列入失信联合惩戒黑名单和信用扣分制度</w:t>
      </w:r>
    </w:p>
    <w:p>
      <w:pPr>
        <w:widowControl w:val="0"/>
        <w:kinsoku/>
        <w:autoSpaceDE/>
        <w:autoSpaceDN/>
        <w:adjustRightInd/>
        <w:snapToGrid/>
        <w:spacing w:line="560" w:lineRule="exact"/>
        <w:ind w:firstLine="640" w:firstLineChars="200"/>
        <w:textAlignment w:val="auto"/>
        <w:rPr>
          <w:rFonts w:ascii="仿宋_GB2312" w:hAnsi="黑体" w:eastAsia="仿宋_GB2312" w:cstheme="minorBidi"/>
          <w:snapToGrid/>
          <w:kern w:val="2"/>
          <w:sz w:val="32"/>
          <w:szCs w:val="32"/>
        </w:rPr>
      </w:pPr>
      <w:r>
        <w:rPr>
          <w:rFonts w:hint="eastAsia" w:ascii="仿宋_GB2312" w:hAnsi="黑体" w:eastAsia="仿宋_GB2312" w:cstheme="minorBidi"/>
          <w:snapToGrid/>
          <w:kern w:val="2"/>
          <w:sz w:val="32"/>
          <w:szCs w:val="32"/>
        </w:rPr>
        <w:t>根据</w:t>
      </w:r>
      <w:r>
        <w:rPr>
          <w:rFonts w:ascii="仿宋_GB2312" w:hAnsi="黑体" w:eastAsia="仿宋_GB2312" w:cstheme="minorBidi"/>
          <w:snapToGrid/>
          <w:kern w:val="2"/>
          <w:sz w:val="32"/>
          <w:szCs w:val="32"/>
        </w:rPr>
        <w:t>人社部</w:t>
      </w:r>
      <w:r>
        <w:rPr>
          <w:rFonts w:hint="eastAsia" w:ascii="仿宋_GB2312" w:hAnsi="黑体" w:eastAsia="仿宋_GB2312" w:cstheme="minorBidi"/>
          <w:snapToGrid/>
          <w:kern w:val="2"/>
          <w:sz w:val="32"/>
          <w:szCs w:val="32"/>
        </w:rPr>
        <w:t>《拖欠农民工工资失信联合惩戒对象名单管理暂行办法》（</w:t>
      </w:r>
      <w:r>
        <w:rPr>
          <w:rFonts w:ascii="仿宋_GB2312" w:hAnsi="黑体" w:eastAsia="仿宋_GB2312" w:cstheme="minorBidi"/>
          <w:snapToGrid/>
          <w:kern w:val="2"/>
          <w:sz w:val="32"/>
          <w:szCs w:val="32"/>
        </w:rPr>
        <w:t>人社部令第45号</w:t>
      </w:r>
      <w:r>
        <w:rPr>
          <w:rFonts w:hint="eastAsia" w:ascii="仿宋_GB2312" w:hAnsi="黑体" w:eastAsia="仿宋_GB2312" w:cstheme="minorBidi"/>
          <w:snapToGrid/>
          <w:kern w:val="2"/>
          <w:sz w:val="32"/>
          <w:szCs w:val="32"/>
        </w:rPr>
        <w:t>）规定，对违反相关规定的企业与责任人，由区人社局将其列入失信联合惩戒黑名单。对有违反《保障农民工工资支付条例》相关规定的企业，由行业主管部门</w:t>
      </w:r>
      <w:r>
        <w:rPr>
          <w:rFonts w:hint="eastAsia" w:ascii="仿宋_GB2312" w:hAnsi="黑体" w:eastAsia="仿宋_GB2312" w:cstheme="minorBidi"/>
          <w:snapToGrid/>
          <w:kern w:val="2"/>
          <w:sz w:val="32"/>
          <w:szCs w:val="32"/>
          <w:lang w:eastAsia="zh-CN"/>
        </w:rPr>
        <w:t>根据</w:t>
      </w:r>
      <w:r>
        <w:rPr>
          <w:rFonts w:hint="eastAsia" w:ascii="仿宋_GB2312" w:hAnsi="黑体" w:eastAsia="仿宋_GB2312" w:cstheme="minorBidi"/>
          <w:snapToGrid/>
          <w:kern w:val="2"/>
          <w:sz w:val="32"/>
          <w:szCs w:val="32"/>
        </w:rPr>
        <w:t>《金华市建筑市场信用评价实施方案》</w:t>
      </w:r>
      <w:r>
        <w:rPr>
          <w:rFonts w:hint="eastAsia" w:ascii="仿宋_GB2312" w:hAnsi="黑体" w:eastAsia="仿宋_GB2312" w:cstheme="minorBidi"/>
          <w:snapToGrid/>
          <w:kern w:val="2"/>
          <w:sz w:val="32"/>
          <w:szCs w:val="32"/>
          <w:lang w:eastAsia="zh-CN"/>
        </w:rPr>
        <w:t>（</w:t>
      </w:r>
      <w:r>
        <w:rPr>
          <w:rFonts w:hint="eastAsia" w:ascii="仿宋_GB2312" w:hAnsi="黑体" w:eastAsia="仿宋_GB2312" w:cstheme="minorBidi"/>
          <w:snapToGrid/>
          <w:kern w:val="2"/>
          <w:sz w:val="32"/>
          <w:szCs w:val="32"/>
        </w:rPr>
        <w:t>金市建建〔2023〕6号</w:t>
      </w:r>
      <w:r>
        <w:rPr>
          <w:rFonts w:hint="eastAsia" w:ascii="仿宋_GB2312" w:hAnsi="黑体" w:eastAsia="仿宋_GB2312" w:cstheme="minorBidi"/>
          <w:snapToGrid/>
          <w:kern w:val="2"/>
          <w:sz w:val="32"/>
          <w:szCs w:val="32"/>
          <w:lang w:eastAsia="zh-CN"/>
        </w:rPr>
        <w:t>）等规定</w:t>
      </w:r>
      <w:r>
        <w:rPr>
          <w:rFonts w:hint="eastAsia" w:ascii="仿宋_GB2312" w:hAnsi="黑体" w:eastAsia="仿宋_GB2312" w:cstheme="minorBidi"/>
          <w:snapToGrid/>
          <w:kern w:val="2"/>
          <w:sz w:val="32"/>
          <w:szCs w:val="32"/>
        </w:rPr>
        <w:t>进行信用扣分，并将信用评价结果与市场准入、招投标管理等相结合。行业主管部门信用扣分情况每月书面报区治欠办。（责任单位：区人社局、行业主管部门、区治欠办）</w:t>
      </w:r>
    </w:p>
    <w:p>
      <w:pPr>
        <w:widowControl w:val="0"/>
        <w:numPr>
          <w:ilvl w:val="0"/>
          <w:numId w:val="1"/>
        </w:numPr>
        <w:kinsoku/>
        <w:autoSpaceDE/>
        <w:autoSpaceDN/>
        <w:adjustRightInd/>
        <w:snapToGrid/>
        <w:spacing w:line="560" w:lineRule="exact"/>
        <w:ind w:firstLine="640" w:firstLineChars="200"/>
        <w:textAlignment w:val="auto"/>
        <w:rPr>
          <w:rFonts w:ascii="黑体" w:hAnsi="黑体" w:eastAsia="黑体" w:cstheme="minorBidi"/>
          <w:snapToGrid/>
          <w:kern w:val="2"/>
          <w:sz w:val="32"/>
          <w:szCs w:val="32"/>
        </w:rPr>
      </w:pPr>
      <w:r>
        <w:rPr>
          <w:rFonts w:hint="eastAsia" w:ascii="黑体" w:hAnsi="黑体" w:eastAsia="黑体" w:cstheme="minorBidi"/>
          <w:snapToGrid/>
          <w:kern w:val="2"/>
          <w:sz w:val="32"/>
          <w:szCs w:val="32"/>
        </w:rPr>
        <w:t>严肃责任追究</w:t>
      </w:r>
    </w:p>
    <w:p>
      <w:pPr>
        <w:keepNext w:val="0"/>
        <w:keepLines w:val="0"/>
        <w:pageBreakBefore w:val="0"/>
        <w:widowControl w:val="0"/>
        <w:numPr>
          <w:ilvl w:val="0"/>
          <w:numId w:val="0"/>
        </w:numPr>
        <w:kinsoku/>
        <w:wordWrap/>
        <w:autoSpaceDE/>
        <w:autoSpaceDN/>
        <w:bidi w:val="0"/>
        <w:adjustRightInd/>
        <w:snapToGrid/>
        <w:spacing w:beforeAutospacing="0" w:afterAutospacing="0" w:line="560" w:lineRule="exact"/>
        <w:ind w:leftChars="0" w:right="0" w:firstLine="640" w:firstLineChars="200"/>
        <w:jc w:val="left"/>
        <w:textAlignment w:val="auto"/>
        <w:rPr>
          <w:rFonts w:hint="eastAsia" w:ascii="仿宋_GB2312" w:hAnsi="黑体" w:eastAsia="仿宋_GB2312" w:cstheme="minorBidi"/>
          <w:snapToGrid/>
          <w:kern w:val="2"/>
          <w:sz w:val="32"/>
          <w:szCs w:val="32"/>
        </w:rPr>
      </w:pPr>
      <w:r>
        <w:rPr>
          <w:rFonts w:hint="eastAsia" w:ascii="仿宋_GB2312" w:hAnsi="黑体" w:eastAsia="仿宋_GB2312" w:cstheme="minorBidi"/>
          <w:snapToGrid/>
          <w:kern w:val="2"/>
          <w:sz w:val="32"/>
          <w:szCs w:val="32"/>
          <w:lang w:val="en-US" w:eastAsia="zh-CN" w:bidi="ar-SA"/>
        </w:rPr>
        <w:t>区治欠办要积极履职，运用交办单、督办单、定期</w:t>
      </w:r>
      <w:r>
        <w:rPr>
          <w:rFonts w:hint="default" w:ascii="仿宋_GB2312" w:hAnsi="黑体" w:eastAsia="仿宋_GB2312" w:cstheme="minorBidi"/>
          <w:snapToGrid/>
          <w:kern w:val="2"/>
          <w:sz w:val="32"/>
          <w:szCs w:val="32"/>
          <w:lang w:eastAsia="zh-CN" w:bidi="ar-SA"/>
        </w:rPr>
        <w:t>晾晒</w:t>
      </w:r>
      <w:r>
        <w:rPr>
          <w:rFonts w:hint="eastAsia" w:ascii="仿宋_GB2312" w:hAnsi="黑体" w:eastAsia="仿宋_GB2312" w:cstheme="minorBidi"/>
          <w:snapToGrid/>
          <w:kern w:val="2"/>
          <w:sz w:val="32"/>
          <w:szCs w:val="32"/>
          <w:lang w:val="en-US" w:eastAsia="zh-CN" w:bidi="ar-SA"/>
        </w:rPr>
        <w:t>通报和考核评价及约谈等方式方法，加强工作的统筹协调督促。行业主管部门、区相关职能部门和各乡镇街道要强化责任意识、协同意识和落实意识，确保形成强大的工作</w:t>
      </w:r>
      <w:bookmarkStart w:id="0" w:name="_GoBack"/>
      <w:bookmarkEnd w:id="0"/>
      <w:r>
        <w:rPr>
          <w:rFonts w:hint="eastAsia" w:ascii="仿宋_GB2312" w:hAnsi="黑体" w:eastAsia="仿宋_GB2312" w:cstheme="minorBidi"/>
          <w:snapToGrid/>
          <w:kern w:val="2"/>
          <w:sz w:val="32"/>
          <w:szCs w:val="32"/>
          <w:lang w:val="en-US" w:eastAsia="zh-CN" w:bidi="ar-SA"/>
        </w:rPr>
        <w:t>合力。行业主管部门、区相关职能部门和乡镇街道在“无欠薪”治理工作中不履行职责，由区治欠办发送提醒函警示。对拒不改正，造成不良影响的，上报区有关部门进行责任追究；构成犯罪的，依法追究刑事责任。（责任单位：区治欠办、行业主管部门、区相关职能部门、各乡镇街道）</w:t>
      </w:r>
    </w:p>
    <w:p>
      <w:pPr>
        <w:widowControl w:val="0"/>
        <w:kinsoku/>
        <w:autoSpaceDE/>
        <w:autoSpaceDN/>
        <w:adjustRightInd/>
        <w:snapToGrid/>
        <w:spacing w:line="560" w:lineRule="exact"/>
        <w:ind w:firstLine="640" w:firstLineChars="200"/>
        <w:jc w:val="both"/>
        <w:textAlignment w:val="auto"/>
        <w:rPr>
          <w:rFonts w:ascii="仿宋_GB2312" w:hAnsi="黑体" w:eastAsia="仿宋_GB2312" w:cstheme="minorBidi"/>
          <w:snapToGrid/>
          <w:kern w:val="2"/>
          <w:sz w:val="32"/>
          <w:szCs w:val="32"/>
        </w:rPr>
      </w:pPr>
      <w:r>
        <w:rPr>
          <w:rFonts w:hint="eastAsia" w:ascii="仿宋_GB2312" w:hAnsi="黑体" w:eastAsia="仿宋_GB2312" w:cstheme="minorBidi"/>
          <w:snapToGrid/>
          <w:kern w:val="2"/>
          <w:sz w:val="32"/>
          <w:szCs w:val="32"/>
        </w:rPr>
        <w:t>附：1.工程建设项目进场前书面告知单</w:t>
      </w:r>
    </w:p>
    <w:p>
      <w:pPr>
        <w:widowControl w:val="0"/>
        <w:numPr>
          <w:ilvl w:val="0"/>
          <w:numId w:val="2"/>
        </w:numPr>
        <w:kinsoku/>
        <w:autoSpaceDE/>
        <w:autoSpaceDN/>
        <w:adjustRightInd/>
        <w:snapToGrid/>
        <w:spacing w:line="560" w:lineRule="exact"/>
        <w:ind w:firstLine="1280" w:firstLineChars="400"/>
        <w:jc w:val="both"/>
        <w:textAlignment w:val="auto"/>
        <w:rPr>
          <w:rFonts w:hint="eastAsia" w:ascii="仿宋_GB2312" w:hAnsi="黑体" w:eastAsia="仿宋_GB2312" w:cstheme="minorBidi"/>
          <w:snapToGrid/>
          <w:kern w:val="2"/>
          <w:sz w:val="32"/>
          <w:szCs w:val="32"/>
        </w:rPr>
      </w:pPr>
      <w:r>
        <w:rPr>
          <w:rFonts w:hint="eastAsia" w:ascii="仿宋_GB2312" w:hAnsi="黑体" w:eastAsia="仿宋_GB2312" w:cstheme="minorBidi"/>
          <w:snapToGrid/>
          <w:kern w:val="2"/>
          <w:sz w:val="32"/>
          <w:szCs w:val="32"/>
        </w:rPr>
        <w:t>工程建设项目六项制度落实情况报告单</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560" w:lineRule="exact"/>
        <w:ind w:firstLine="880" w:firstLineChars="200"/>
        <w:jc w:val="center"/>
        <w:rPr>
          <w:rFonts w:hint="eastAsia" w:ascii="方正小标宋简体" w:hAnsi="方正小标宋简体" w:eastAsia="方正小标宋简体" w:cs="方正小标宋简体"/>
          <w:snapToGrid/>
          <w:kern w:val="2"/>
          <w:sz w:val="44"/>
          <w:szCs w:val="44"/>
        </w:rPr>
      </w:pPr>
      <w:r>
        <w:rPr>
          <w:rFonts w:hint="eastAsia" w:ascii="方正小标宋简体" w:hAnsi="方正小标宋简体" w:eastAsia="方正小标宋简体" w:cs="方正小标宋简体"/>
          <w:snapToGrid/>
          <w:kern w:val="2"/>
          <w:sz w:val="44"/>
          <w:szCs w:val="44"/>
          <w:u w:val="single"/>
        </w:rPr>
        <w:t xml:space="preserve">        </w:t>
      </w:r>
      <w:r>
        <w:rPr>
          <w:rFonts w:hint="eastAsia" w:ascii="方正小标宋简体" w:hAnsi="方正小标宋简体" w:eastAsia="方正小标宋简体" w:cs="方正小标宋简体"/>
          <w:snapToGrid/>
          <w:kern w:val="2"/>
          <w:sz w:val="44"/>
          <w:szCs w:val="44"/>
        </w:rPr>
        <w:t>项目进场前书面告知单</w:t>
      </w:r>
    </w:p>
    <w:p>
      <w:pPr>
        <w:spacing w:line="560" w:lineRule="exact"/>
        <w:ind w:firstLine="600" w:firstLineChars="200"/>
        <w:jc w:val="center"/>
        <w:rPr>
          <w:rFonts w:cs="方正小标宋简体" w:asciiTheme="minorEastAsia" w:hAnsiTheme="minorEastAsia" w:eastAsiaTheme="minorEastAsia"/>
          <w:snapToGrid/>
          <w:kern w:val="2"/>
          <w:sz w:val="30"/>
          <w:szCs w:val="30"/>
        </w:rPr>
      </w:pPr>
      <w:r>
        <w:rPr>
          <w:rFonts w:hint="eastAsia" w:cs="方正小标宋简体" w:asciiTheme="minorEastAsia" w:hAnsiTheme="minorEastAsia" w:eastAsiaTheme="minorEastAsia"/>
          <w:snapToGrid/>
          <w:kern w:val="2"/>
          <w:sz w:val="30"/>
          <w:szCs w:val="30"/>
        </w:rPr>
        <w:t>（建设单位）</w:t>
      </w:r>
    </w:p>
    <w:p>
      <w:pPr>
        <w:pStyle w:val="6"/>
        <w:spacing w:line="320" w:lineRule="exact"/>
        <w:ind w:firstLine="560" w:firstLineChars="200"/>
        <w:rPr>
          <w:rFonts w:ascii="仿宋_GB2312" w:hAnsi="仿宋_GB2312" w:eastAsia="仿宋_GB2312" w:cs="仿宋_GB2312"/>
          <w:color w:val="191919"/>
          <w:sz w:val="28"/>
          <w:szCs w:val="28"/>
          <w:shd w:val="clear" w:color="auto" w:fill="FFFFFF"/>
        </w:rPr>
      </w:pPr>
      <w:r>
        <w:rPr>
          <w:rFonts w:hint="eastAsia" w:ascii="仿宋_GB2312" w:hAnsi="仿宋_GB2312" w:eastAsia="仿宋_GB2312" w:cs="仿宋_GB2312"/>
          <w:color w:val="191919"/>
          <w:sz w:val="28"/>
          <w:szCs w:val="28"/>
          <w:shd w:val="clear" w:color="auto" w:fill="FFFFFF"/>
        </w:rPr>
        <w:t>为规范农民工工资支付行为，确保农民工按时足额获得工资，保障农民工合法权益，切实维护社会和谐稳定。根据《保障农民工工资支付条例》等法律法规规定，请你单位严格落实农民工工资支付相关责任：</w:t>
      </w:r>
    </w:p>
    <w:p>
      <w:pPr>
        <w:pStyle w:val="6"/>
        <w:spacing w:line="320" w:lineRule="exact"/>
        <w:ind w:firstLine="560" w:firstLineChars="200"/>
        <w:rPr>
          <w:rFonts w:ascii="仿宋_GB2312" w:hAnsi="仿宋_GB2312" w:eastAsia="仿宋_GB2312" w:cs="仿宋_GB2312"/>
          <w:color w:val="191919"/>
          <w:sz w:val="28"/>
          <w:szCs w:val="28"/>
          <w:shd w:val="clear" w:color="auto" w:fill="FFFFFF"/>
        </w:rPr>
      </w:pPr>
      <w:r>
        <w:rPr>
          <w:rFonts w:hint="eastAsia" w:ascii="仿宋_GB2312" w:hAnsi="仿宋_GB2312" w:eastAsia="仿宋_GB2312" w:cs="仿宋_GB2312"/>
          <w:color w:val="191919"/>
          <w:sz w:val="28"/>
          <w:szCs w:val="28"/>
          <w:shd w:val="clear" w:color="auto" w:fill="FFFFFF"/>
        </w:rPr>
        <w:t>一、建设单位应当有满足施工所需要的资金安排。没有满足施工所需要的资金安排的，工程建设项目不得开工建设，相关行业工程建设主管部门不予颁发施工许可证。</w:t>
      </w:r>
    </w:p>
    <w:p>
      <w:pPr>
        <w:pStyle w:val="6"/>
        <w:spacing w:line="320" w:lineRule="exact"/>
        <w:ind w:firstLine="560" w:firstLineChars="200"/>
        <w:rPr>
          <w:rFonts w:ascii="仿宋_GB2312" w:hAnsi="仿宋_GB2312" w:eastAsia="仿宋_GB2312" w:cs="仿宋_GB2312"/>
          <w:color w:val="191919"/>
          <w:sz w:val="28"/>
          <w:szCs w:val="28"/>
          <w:shd w:val="clear" w:color="auto" w:fill="FFFFFF"/>
        </w:rPr>
      </w:pPr>
      <w:r>
        <w:rPr>
          <w:rFonts w:hint="eastAsia" w:ascii="仿宋_GB2312" w:hAnsi="仿宋_GB2312" w:eastAsia="仿宋_GB2312" w:cs="仿宋_GB2312"/>
          <w:color w:val="191919"/>
          <w:sz w:val="28"/>
          <w:szCs w:val="28"/>
          <w:shd w:val="clear" w:color="auto" w:fill="FFFFFF"/>
        </w:rPr>
        <w:t>二、政府投资项目所需资金，应当按照国家有关规定落实到位，不得由施工单位垫资建设。</w:t>
      </w:r>
    </w:p>
    <w:p>
      <w:pPr>
        <w:pStyle w:val="6"/>
        <w:spacing w:line="320" w:lineRule="exact"/>
        <w:ind w:firstLine="560" w:firstLineChars="200"/>
        <w:rPr>
          <w:rFonts w:ascii="仿宋_GB2312" w:hAnsi="仿宋_GB2312" w:eastAsia="仿宋_GB2312" w:cs="仿宋_GB2312"/>
          <w:color w:val="191919"/>
          <w:sz w:val="28"/>
          <w:szCs w:val="28"/>
          <w:shd w:val="clear" w:color="auto" w:fill="FFFFFF"/>
        </w:rPr>
      </w:pPr>
      <w:r>
        <w:rPr>
          <w:rFonts w:hint="eastAsia" w:ascii="仿宋_GB2312" w:hAnsi="仿宋_GB2312" w:eastAsia="仿宋_GB2312" w:cs="仿宋_GB2312"/>
          <w:color w:val="191919"/>
          <w:sz w:val="28"/>
          <w:szCs w:val="28"/>
          <w:shd w:val="clear" w:color="auto" w:fill="FFFFFF"/>
        </w:rPr>
        <w:t>三、建设单位应当向施工单位提供工程款支付担保。</w:t>
      </w:r>
    </w:p>
    <w:p>
      <w:pPr>
        <w:pStyle w:val="6"/>
        <w:spacing w:line="320" w:lineRule="exact"/>
        <w:ind w:firstLine="560" w:firstLineChars="200"/>
        <w:rPr>
          <w:rFonts w:ascii="仿宋_GB2312" w:hAnsi="仿宋_GB2312" w:eastAsia="仿宋_GB2312" w:cs="仿宋_GB2312"/>
          <w:color w:val="191919"/>
          <w:sz w:val="28"/>
          <w:szCs w:val="28"/>
          <w:shd w:val="clear" w:color="auto" w:fill="FFFFFF"/>
        </w:rPr>
      </w:pPr>
      <w:r>
        <w:rPr>
          <w:rFonts w:hint="eastAsia" w:ascii="仿宋_GB2312" w:hAnsi="仿宋_GB2312" w:eastAsia="仿宋_GB2312" w:cs="仿宋_GB2312"/>
          <w:color w:val="191919"/>
          <w:sz w:val="28"/>
          <w:szCs w:val="28"/>
          <w:shd w:val="clear" w:color="auto" w:fill="FFFFFF"/>
        </w:rPr>
        <w:t>四、人工费用拨付周期不得超过1个月。建设单位与施工总承包单位依法订立书面工程施工合同，应当约定工程款计量周期、工程款进度结算办法以及人工费用拨付周期，并按照要求约定人工费用。</w:t>
      </w:r>
    </w:p>
    <w:p>
      <w:pPr>
        <w:pStyle w:val="6"/>
        <w:spacing w:line="320" w:lineRule="exact"/>
        <w:ind w:firstLine="560" w:firstLineChars="200"/>
        <w:rPr>
          <w:rFonts w:ascii="仿宋_GB2312" w:hAnsi="仿宋_GB2312" w:eastAsia="仿宋_GB2312" w:cs="仿宋_GB2312"/>
          <w:color w:val="191919"/>
          <w:sz w:val="28"/>
          <w:szCs w:val="28"/>
          <w:shd w:val="clear" w:color="auto" w:fill="FFFFFF"/>
        </w:rPr>
      </w:pPr>
      <w:r>
        <w:rPr>
          <w:rFonts w:hint="eastAsia" w:ascii="仿宋_GB2312" w:hAnsi="仿宋_GB2312" w:eastAsia="仿宋_GB2312" w:cs="仿宋_GB2312"/>
          <w:color w:val="191919"/>
          <w:sz w:val="28"/>
          <w:szCs w:val="28"/>
          <w:shd w:val="clear" w:color="auto" w:fill="FFFFFF"/>
        </w:rPr>
        <w:t>五、建设单位应当按照合同约定及时拨付工程款，并将人工费用及时足额拨付至农民工工资专用账户，加强对总包单位足额支付农民工工资的监督。</w:t>
      </w:r>
    </w:p>
    <w:p>
      <w:pPr>
        <w:pStyle w:val="6"/>
        <w:spacing w:line="320" w:lineRule="exact"/>
        <w:ind w:firstLine="560" w:firstLineChars="200"/>
        <w:rPr>
          <w:rFonts w:ascii="仿宋_GB2312" w:hAnsi="仿宋_GB2312" w:eastAsia="仿宋_GB2312" w:cs="仿宋_GB2312"/>
          <w:color w:val="191919"/>
          <w:sz w:val="28"/>
          <w:szCs w:val="28"/>
          <w:shd w:val="clear" w:color="auto" w:fill="FFFFFF"/>
        </w:rPr>
      </w:pPr>
      <w:r>
        <w:rPr>
          <w:rFonts w:hint="eastAsia" w:ascii="仿宋_GB2312" w:hAnsi="仿宋_GB2312" w:eastAsia="仿宋_GB2312" w:cs="仿宋_GB2312"/>
          <w:color w:val="191919"/>
          <w:sz w:val="28"/>
          <w:szCs w:val="28"/>
          <w:shd w:val="clear" w:color="auto" w:fill="FFFFFF"/>
        </w:rPr>
        <w:t>六、建设单位与施工单位因工程数量、质量、造价等产生争议的，不得因争议不拨付工程款中的人工费用。</w:t>
      </w:r>
    </w:p>
    <w:p>
      <w:pPr>
        <w:pStyle w:val="6"/>
        <w:spacing w:line="320" w:lineRule="exact"/>
        <w:ind w:firstLine="560" w:firstLineChars="200"/>
        <w:rPr>
          <w:rFonts w:ascii="仿宋_GB2312" w:hAnsi="仿宋_GB2312" w:eastAsia="仿宋_GB2312" w:cs="仿宋_GB2312"/>
          <w:color w:val="191919"/>
          <w:sz w:val="28"/>
          <w:szCs w:val="28"/>
          <w:shd w:val="clear" w:color="auto" w:fill="FFFFFF"/>
        </w:rPr>
      </w:pPr>
      <w:r>
        <w:rPr>
          <w:rFonts w:hint="eastAsia" w:ascii="仿宋_GB2312" w:hAnsi="仿宋_GB2312" w:eastAsia="仿宋_GB2312" w:cs="仿宋_GB2312"/>
          <w:color w:val="191919"/>
          <w:sz w:val="28"/>
          <w:szCs w:val="28"/>
          <w:shd w:val="clear" w:color="auto" w:fill="FFFFFF"/>
        </w:rPr>
        <w:t>七、工程建设项目违反国土空间规划、工程建设等法律法规，导致拖欠农民工工资的，由建设单位清偿。</w:t>
      </w:r>
    </w:p>
    <w:p>
      <w:pPr>
        <w:pStyle w:val="6"/>
        <w:spacing w:line="320" w:lineRule="exact"/>
        <w:ind w:firstLine="560" w:firstLineChars="200"/>
        <w:rPr>
          <w:rFonts w:ascii="仿宋_GB2312" w:hAnsi="仿宋_GB2312" w:eastAsia="仿宋_GB2312" w:cs="仿宋_GB2312"/>
          <w:color w:val="191919"/>
          <w:sz w:val="28"/>
          <w:szCs w:val="28"/>
          <w:shd w:val="clear" w:color="auto" w:fill="FFFFFF"/>
        </w:rPr>
      </w:pPr>
      <w:r>
        <w:rPr>
          <w:rFonts w:hint="eastAsia" w:ascii="仿宋_GB2312" w:hAnsi="仿宋_GB2312" w:eastAsia="仿宋_GB2312" w:cs="仿宋_GB2312"/>
          <w:color w:val="191919"/>
          <w:sz w:val="28"/>
          <w:szCs w:val="28"/>
          <w:shd w:val="clear" w:color="auto" w:fill="FFFFFF"/>
        </w:rPr>
        <w:t>八、建设单位将建设工程发包给个人或者不具备合法经营资格的单位，导致拖欠农民工工资的，由建设单位清偿。</w:t>
      </w:r>
    </w:p>
    <w:p>
      <w:pPr>
        <w:pStyle w:val="6"/>
        <w:spacing w:line="320" w:lineRule="exact"/>
        <w:ind w:firstLine="560" w:firstLineChars="200"/>
        <w:rPr>
          <w:rFonts w:hint="eastAsia" w:ascii="仿宋_GB2312" w:hAnsi="仿宋_GB2312" w:eastAsia="仿宋_GB2312" w:cs="仿宋_GB2312"/>
          <w:color w:val="191919"/>
          <w:sz w:val="28"/>
          <w:szCs w:val="28"/>
          <w:shd w:val="clear" w:color="auto" w:fill="FFFFFF"/>
        </w:rPr>
      </w:pPr>
      <w:r>
        <w:rPr>
          <w:rFonts w:hint="eastAsia" w:ascii="仿宋_GB2312" w:hAnsi="仿宋_GB2312" w:eastAsia="仿宋_GB2312" w:cs="仿宋_GB2312"/>
          <w:color w:val="191919"/>
          <w:sz w:val="28"/>
          <w:szCs w:val="28"/>
          <w:shd w:val="clear" w:color="auto" w:fill="FFFFFF"/>
        </w:rPr>
        <w:t>九、建设单位未按照合同约定及时拨付工程款导致拖欠农民工工资的，建设单位应当以未结清的工程款为限先行垫付被拖欠的农民工工资。</w:t>
      </w:r>
    </w:p>
    <w:p>
      <w:pPr>
        <w:pStyle w:val="6"/>
        <w:spacing w:line="320" w:lineRule="exact"/>
        <w:ind w:firstLine="560" w:firstLineChars="200"/>
        <w:rPr>
          <w:rFonts w:hint="eastAsia" w:ascii="仿宋_GB2312" w:hAnsi="仿宋_GB2312" w:eastAsia="仿宋_GB2312" w:cs="仿宋_GB2312"/>
          <w:color w:val="191919"/>
          <w:sz w:val="28"/>
          <w:szCs w:val="28"/>
          <w:shd w:val="clear" w:color="auto" w:fill="FFFFFF"/>
        </w:rPr>
      </w:pPr>
      <w:r>
        <w:rPr>
          <w:rFonts w:hint="eastAsia" w:ascii="仿宋_GB2312" w:hAnsi="仿宋_GB2312" w:eastAsia="仿宋_GB2312" w:cs="仿宋_GB2312"/>
          <w:color w:val="191919"/>
          <w:sz w:val="28"/>
          <w:szCs w:val="28"/>
          <w:shd w:val="clear" w:color="auto" w:fill="FFFFFF"/>
        </w:rPr>
        <w:t>十、建设单位应当以项目为单位建立保障农民工工资支付协调机制和工资拖欠预发机制，督促施工总承包单位加强劳动用工管理，妥善处理与农民工工资支付相关的矛盾纠纷。</w:t>
      </w:r>
    </w:p>
    <w:p>
      <w:pPr>
        <w:pStyle w:val="6"/>
        <w:shd w:val="clear" w:color="auto" w:fill="FFFFFF"/>
        <w:spacing w:line="320" w:lineRule="exact"/>
        <w:ind w:firstLine="560" w:firstLineChars="200"/>
        <w:jc w:val="both"/>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违反工资支付法律规定由人社部门和其他有关部门，按照《保障农民工工资支付条例》及相关法律、法规规定处理，情节严重的，应当限制其在本行政区域内新建项目。</w:t>
      </w:r>
      <w:r>
        <w:rPr>
          <w:rFonts w:ascii="仿宋_GB2312" w:hAnsi="仿宋_GB2312" w:eastAsia="仿宋_GB2312" w:cs="仿宋_GB2312"/>
          <w:color w:val="333333"/>
          <w:sz w:val="28"/>
          <w:szCs w:val="28"/>
          <w:shd w:val="clear" w:color="auto" w:fill="FFFFFF"/>
        </w:rPr>
        <w:t xml:space="preserve"> </w:t>
      </w:r>
    </w:p>
    <w:p>
      <w:pPr>
        <w:pStyle w:val="6"/>
        <w:spacing w:line="360" w:lineRule="exact"/>
        <w:ind w:firstLine="560" w:firstLineChars="200"/>
        <w:rPr>
          <w:rFonts w:hint="eastAsia" w:ascii="仿宋_GB2312" w:hAnsi="仿宋_GB2312" w:eastAsia="仿宋_GB2312" w:cs="仿宋_GB2312"/>
          <w:color w:val="191919"/>
          <w:sz w:val="28"/>
          <w:szCs w:val="28"/>
          <w:shd w:val="clear" w:color="auto" w:fill="FFFFFF"/>
        </w:rPr>
      </w:pPr>
    </w:p>
    <w:p>
      <w:pPr>
        <w:pStyle w:val="6"/>
        <w:wordWrap w:val="0"/>
        <w:spacing w:line="56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建设单位：（签名盖章）</w:t>
      </w:r>
    </w:p>
    <w:p>
      <w:pPr>
        <w:pStyle w:val="6"/>
        <w:wordWrap w:val="0"/>
        <w:spacing w:line="560" w:lineRule="exact"/>
        <w:ind w:firstLine="560" w:firstLineChars="200"/>
        <w:jc w:val="right"/>
        <w:rPr>
          <w:rFonts w:hint="eastAsia" w:ascii="仿宋_GB2312" w:hAnsi="仿宋_GB2312" w:eastAsia="仿宋_GB2312" w:cs="仿宋_GB2312"/>
          <w:sz w:val="28"/>
          <w:szCs w:val="28"/>
        </w:rPr>
      </w:pPr>
    </w:p>
    <w:p>
      <w:pPr>
        <w:pStyle w:val="6"/>
        <w:wordWrap w:val="0"/>
        <w:spacing w:line="56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行业主管部门</w:t>
      </w:r>
    </w:p>
    <w:p>
      <w:pPr>
        <w:pStyle w:val="6"/>
        <w:spacing w:line="56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年月日</w:t>
      </w:r>
    </w:p>
    <w:p>
      <w:pPr>
        <w:spacing w:line="560" w:lineRule="exact"/>
        <w:ind w:firstLine="880" w:firstLineChars="200"/>
        <w:jc w:val="center"/>
        <w:rPr>
          <w:rFonts w:hint="eastAsia" w:ascii="方正小标宋简体" w:hAnsi="方正小标宋简体" w:eastAsia="方正小标宋简体" w:cs="方正小标宋简体"/>
          <w:snapToGrid/>
          <w:kern w:val="2"/>
          <w:sz w:val="44"/>
          <w:szCs w:val="44"/>
        </w:rPr>
      </w:pPr>
      <w:r>
        <w:rPr>
          <w:rFonts w:hint="eastAsia" w:ascii="方正小标宋简体" w:hAnsi="方正小标宋简体" w:eastAsia="方正小标宋简体" w:cs="方正小标宋简体"/>
          <w:snapToGrid/>
          <w:kern w:val="2"/>
          <w:sz w:val="44"/>
          <w:szCs w:val="44"/>
          <w:u w:val="single"/>
        </w:rPr>
        <w:t xml:space="preserve">        </w:t>
      </w:r>
      <w:r>
        <w:rPr>
          <w:rFonts w:hint="eastAsia" w:ascii="方正小标宋简体" w:hAnsi="方正小标宋简体" w:eastAsia="方正小标宋简体" w:cs="方正小标宋简体"/>
          <w:snapToGrid/>
          <w:kern w:val="2"/>
          <w:sz w:val="44"/>
          <w:szCs w:val="44"/>
        </w:rPr>
        <w:t>项目进场前书面告知单</w:t>
      </w:r>
    </w:p>
    <w:p>
      <w:pPr>
        <w:spacing w:line="560" w:lineRule="exact"/>
        <w:ind w:firstLine="600" w:firstLineChars="200"/>
        <w:jc w:val="center"/>
        <w:rPr>
          <w:rFonts w:cs="方正小标宋简体" w:asciiTheme="minorEastAsia" w:hAnsiTheme="minorEastAsia" w:eastAsiaTheme="minorEastAsia"/>
          <w:snapToGrid/>
          <w:kern w:val="2"/>
          <w:sz w:val="30"/>
          <w:szCs w:val="30"/>
        </w:rPr>
      </w:pPr>
      <w:r>
        <w:rPr>
          <w:rFonts w:hint="eastAsia" w:cs="方正小标宋简体" w:asciiTheme="minorEastAsia" w:hAnsiTheme="minorEastAsia" w:eastAsiaTheme="minorEastAsia"/>
          <w:snapToGrid/>
          <w:kern w:val="2"/>
          <w:sz w:val="30"/>
          <w:szCs w:val="30"/>
        </w:rPr>
        <w:t>（施工总承包单位）</w:t>
      </w:r>
    </w:p>
    <w:p>
      <w:pPr>
        <w:pStyle w:val="6"/>
        <w:spacing w:line="300" w:lineRule="exact"/>
        <w:ind w:firstLine="560" w:firstLineChars="200"/>
        <w:rPr>
          <w:rFonts w:hint="eastAsia" w:ascii="仿宋_GB2312" w:hAnsi="仿宋_GB2312" w:eastAsia="仿宋_GB2312" w:cs="仿宋_GB2312"/>
          <w:color w:val="191919"/>
          <w:sz w:val="28"/>
          <w:szCs w:val="28"/>
          <w:shd w:val="clear" w:color="auto" w:fill="FFFFFF"/>
        </w:rPr>
      </w:pPr>
      <w:r>
        <w:rPr>
          <w:rFonts w:hint="eastAsia" w:ascii="仿宋_GB2312" w:hAnsi="仿宋_GB2312" w:eastAsia="仿宋_GB2312" w:cs="仿宋_GB2312"/>
          <w:color w:val="191919"/>
          <w:sz w:val="28"/>
          <w:szCs w:val="28"/>
          <w:shd w:val="clear" w:color="auto" w:fill="FFFFFF"/>
        </w:rPr>
        <w:t>为规范农民工工资支付行为，确保农民工按时足额获得工资，保障农民工合法权益，切实维护社会和谐稳定。根据《保障农民工工资支付条例》等法律法规规定，请你单位严格落实农民工工资支付相关责任：</w:t>
      </w:r>
    </w:p>
    <w:p>
      <w:pPr>
        <w:pStyle w:val="6"/>
        <w:shd w:val="clear" w:color="auto" w:fill="FFFFFF"/>
        <w:spacing w:line="300" w:lineRule="exact"/>
        <w:ind w:firstLine="560" w:firstLineChars="200"/>
        <w:jc w:val="both"/>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一、按照规定开设农民工工资专用账户，专项用于支付该工程建设项目所有农民工工资。</w:t>
      </w:r>
    </w:p>
    <w:p>
      <w:pPr>
        <w:pStyle w:val="6"/>
        <w:shd w:val="clear" w:color="auto" w:fill="FFFFFF"/>
        <w:spacing w:line="300" w:lineRule="exact"/>
        <w:ind w:firstLine="560" w:firstLineChars="200"/>
        <w:jc w:val="both"/>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二、按照有关规定存储工资保证金，专项用于支付为所承包工程提供劳动的农民工被拖欠的工资。工资保证金可以用金融机构保函替代。</w:t>
      </w:r>
    </w:p>
    <w:p>
      <w:pPr>
        <w:pStyle w:val="6"/>
        <w:shd w:val="clear" w:color="auto" w:fill="FFFFFF"/>
        <w:spacing w:line="300" w:lineRule="exact"/>
        <w:ind w:firstLine="560" w:firstLineChars="200"/>
        <w:jc w:val="both"/>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三、</w:t>
      </w:r>
      <w:r>
        <w:rPr>
          <w:rFonts w:ascii="仿宋_GB2312" w:hAnsi="仿宋_GB2312" w:eastAsia="仿宋_GB2312" w:cs="仿宋_GB2312"/>
          <w:color w:val="333333"/>
          <w:sz w:val="28"/>
          <w:szCs w:val="28"/>
        </w:rPr>
        <w:t xml:space="preserve"> </w:t>
      </w:r>
      <w:r>
        <w:rPr>
          <w:rFonts w:hint="eastAsia" w:ascii="仿宋_GB2312" w:hAnsi="仿宋_GB2312" w:eastAsia="仿宋_GB2312" w:cs="仿宋_GB2312"/>
          <w:color w:val="333333"/>
          <w:sz w:val="28"/>
          <w:szCs w:val="28"/>
          <w:shd w:val="clear" w:color="auto" w:fill="FFFFFF"/>
        </w:rPr>
        <w:t>在工程项目部配备劳资专管员。对分包单位劳动用工和工资发放等情况进行监督，掌握施工现场用工、考勤、工资支付等情况。</w:t>
      </w:r>
    </w:p>
    <w:p>
      <w:pPr>
        <w:pStyle w:val="6"/>
        <w:shd w:val="clear" w:color="auto" w:fill="FFFFFF"/>
        <w:spacing w:line="300" w:lineRule="exact"/>
        <w:ind w:firstLine="560" w:firstLineChars="200"/>
        <w:jc w:val="both"/>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四、 在施工现场醒目位置设立维权信息告示牌，明示下列事项：（1）建设单位、施工总承包单位及所在项目部、分包单位、相关行业工程建设主管部门、劳资专管员等基本信息；（2）当地最低工资标准、工资支付日期等基本信息；（3）相关行业工程建设主管部门和劳动保障监察投诉举报电话、劳动争议调解仲裁申请渠道、法律援助申请渠道、公共法律服务热线等信息。</w:t>
      </w:r>
    </w:p>
    <w:p>
      <w:pPr>
        <w:pStyle w:val="6"/>
        <w:shd w:val="clear" w:color="auto" w:fill="FFFFFF"/>
        <w:spacing w:line="300" w:lineRule="exact"/>
        <w:ind w:firstLine="560" w:firstLineChars="200"/>
        <w:jc w:val="both"/>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五、依法与所招用的农民工订立劳动合同并进行用工实名登记。建立用工管理台账，并保存至工程完工且工资全部结清后至少3年。未与施工总承包单位或者分包单位订立劳动合同并进行用工实名登记的人员，不得进入项目现场施工。</w:t>
      </w:r>
    </w:p>
    <w:p>
      <w:pPr>
        <w:pStyle w:val="6"/>
        <w:shd w:val="clear" w:color="auto" w:fill="FFFFFF"/>
        <w:spacing w:line="300" w:lineRule="exact"/>
        <w:ind w:firstLine="560" w:firstLineChars="200"/>
        <w:jc w:val="both"/>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六、代发工资的，根据分包单位编制的工资支付表，通过农民工工资专用账户直接将工资支付到农民工本人的银行账户，并向分包单位提供代发工资凭证。向招用的农民工直接支付工资的，提供农民工本人的工资清单。与分包单位因工程数量、质量、造价等产生争议的，不得因争议不按照规定代发工资。</w:t>
      </w:r>
    </w:p>
    <w:p>
      <w:pPr>
        <w:pStyle w:val="6"/>
        <w:shd w:val="clear" w:color="auto" w:fill="FFFFFF"/>
        <w:spacing w:line="300" w:lineRule="exact"/>
        <w:ind w:firstLine="560" w:firstLineChars="200"/>
        <w:jc w:val="both"/>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七、将建设工程分包给个人或者不具备合法经营资格的单位，导致拖欠农民工工资的，由施工总承包单位清偿。</w:t>
      </w:r>
    </w:p>
    <w:p>
      <w:pPr>
        <w:pStyle w:val="6"/>
        <w:shd w:val="clear" w:color="auto" w:fill="FFFFFF"/>
        <w:spacing w:line="300" w:lineRule="exact"/>
        <w:ind w:firstLine="560" w:firstLineChars="200"/>
        <w:jc w:val="both"/>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八、工程建设项目转包，拖欠农民工工资的，由施工总承包单位先行清偿，再依法进行追偿。</w:t>
      </w:r>
    </w:p>
    <w:p>
      <w:pPr>
        <w:pStyle w:val="6"/>
        <w:shd w:val="clear" w:color="auto" w:fill="FFFFFF"/>
        <w:spacing w:line="300" w:lineRule="exact"/>
        <w:ind w:firstLine="560" w:firstLineChars="200"/>
        <w:jc w:val="both"/>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九、分包单位拖欠农民工工资的，由施工总承包单位先行清偿，再依法进行追偿。</w:t>
      </w:r>
    </w:p>
    <w:p>
      <w:pPr>
        <w:pStyle w:val="6"/>
        <w:shd w:val="clear" w:color="auto" w:fill="FFFFFF"/>
        <w:spacing w:line="300" w:lineRule="exact"/>
        <w:ind w:firstLine="560" w:firstLineChars="200"/>
        <w:jc w:val="both"/>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十、工程完工且未拖欠农民工工资的，施工总承包单位公示30日后，可以申请注销农民工工资专用账户，账户内余额归施工总承包单位所有。</w:t>
      </w:r>
    </w:p>
    <w:p>
      <w:pPr>
        <w:pStyle w:val="6"/>
        <w:shd w:val="clear" w:color="auto" w:fill="FFFFFF"/>
        <w:spacing w:line="300" w:lineRule="exact"/>
        <w:ind w:firstLine="560" w:firstLineChars="200"/>
        <w:jc w:val="both"/>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施工总承包单位违反工资支付法律规定由人社部门和其他有关部门，按照《保障农民工工资支付条例》及相关法律、法规规定处理，情节严重的，应当限制其参加本行政区域内房建和市政建设项目投标，并记入信用记录，纳入国家信用信息系统进行公示。</w:t>
      </w:r>
    </w:p>
    <w:p>
      <w:pPr>
        <w:pStyle w:val="6"/>
        <w:spacing w:line="300" w:lineRule="exact"/>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Style w:val="6"/>
        <w:spacing w:line="30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施工</w:t>
      </w:r>
      <w:r>
        <w:rPr>
          <w:rFonts w:hint="eastAsia" w:ascii="仿宋_GB2312" w:hAnsi="仿宋_GB2312" w:eastAsia="仿宋_GB2312" w:cs="仿宋_GB2312"/>
          <w:color w:val="191919"/>
          <w:sz w:val="28"/>
          <w:szCs w:val="28"/>
          <w:shd w:val="clear" w:color="auto" w:fill="FFFFFF"/>
        </w:rPr>
        <w:t>总承包</w:t>
      </w:r>
      <w:r>
        <w:rPr>
          <w:rFonts w:hint="eastAsia" w:ascii="仿宋_GB2312" w:hAnsi="仿宋_GB2312" w:eastAsia="仿宋_GB2312" w:cs="仿宋_GB2312"/>
          <w:sz w:val="28"/>
          <w:szCs w:val="28"/>
        </w:rPr>
        <w:t>单位：（签名盖章）</w:t>
      </w:r>
    </w:p>
    <w:p>
      <w:pPr>
        <w:pStyle w:val="6"/>
        <w:spacing w:line="30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行业主管部门</w:t>
      </w:r>
    </w:p>
    <w:p>
      <w:pPr>
        <w:pStyle w:val="6"/>
        <w:spacing w:line="30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年月日</w:t>
      </w:r>
    </w:p>
    <w:p>
      <w:pPr>
        <w:widowControl w:val="0"/>
        <w:kinsoku/>
        <w:autoSpaceDE/>
        <w:autoSpaceDN/>
        <w:adjustRightInd/>
        <w:snapToGrid/>
        <w:spacing w:line="560" w:lineRule="exact"/>
        <w:jc w:val="both"/>
        <w:textAlignment w:val="auto"/>
        <w:rPr>
          <w:rFonts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附件2：</w:t>
      </w:r>
    </w:p>
    <w:p>
      <w:pPr>
        <w:widowControl w:val="0"/>
        <w:kinsoku/>
        <w:autoSpaceDE/>
        <w:autoSpaceDN/>
        <w:adjustRightInd/>
        <w:snapToGrid/>
        <w:spacing w:line="560" w:lineRule="exact"/>
        <w:jc w:val="both"/>
        <w:textAlignment w:val="auto"/>
        <w:rPr>
          <w:rFonts w:ascii="仿宋_GB2312" w:hAnsi="仿宋_GB2312" w:eastAsia="仿宋_GB2312" w:cs="仿宋_GB2312"/>
          <w:snapToGrid/>
          <w:kern w:val="2"/>
          <w:sz w:val="32"/>
          <w:szCs w:val="32"/>
        </w:rPr>
      </w:pPr>
    </w:p>
    <w:p>
      <w:pPr>
        <w:widowControl w:val="0"/>
        <w:kinsoku/>
        <w:autoSpaceDE/>
        <w:autoSpaceDN/>
        <w:adjustRightInd/>
        <w:snapToGrid/>
        <w:spacing w:line="560" w:lineRule="exact"/>
        <w:jc w:val="center"/>
        <w:textAlignment w:val="auto"/>
        <w:rPr>
          <w:rFonts w:ascii="方正小标宋简体" w:hAnsi="方正小标宋简体" w:eastAsia="方正小标宋简体" w:cs="方正小标宋简体"/>
          <w:snapToGrid/>
          <w:spacing w:val="-20"/>
          <w:kern w:val="2"/>
          <w:sz w:val="44"/>
          <w:szCs w:val="44"/>
        </w:rPr>
      </w:pPr>
      <w:r>
        <w:rPr>
          <w:rFonts w:hint="eastAsia" w:ascii="方正小标宋简体" w:hAnsi="方正小标宋简体" w:eastAsia="方正小标宋简体" w:cs="方正小标宋简体"/>
          <w:snapToGrid/>
          <w:spacing w:val="-20"/>
          <w:kern w:val="2"/>
          <w:sz w:val="44"/>
          <w:szCs w:val="44"/>
        </w:rPr>
        <w:t>婺城区工程建设项目六项制度落实情况报告单</w:t>
      </w:r>
    </w:p>
    <w:p>
      <w:pPr>
        <w:widowControl w:val="0"/>
        <w:kinsoku/>
        <w:autoSpaceDE/>
        <w:autoSpaceDN/>
        <w:adjustRightInd/>
        <w:snapToGrid/>
        <w:spacing w:line="560" w:lineRule="exact"/>
        <w:jc w:val="center"/>
        <w:textAlignment w:val="auto"/>
        <w:rPr>
          <w:rFonts w:ascii="方正小标宋简体" w:hAnsi="方正小标宋简体" w:eastAsia="方正小标宋简体" w:cs="方正小标宋简体"/>
          <w:snapToGrid/>
          <w:spacing w:val="-20"/>
          <w:kern w:val="2"/>
          <w:sz w:val="44"/>
          <w:szCs w:val="44"/>
        </w:rPr>
      </w:pPr>
    </w:p>
    <w:tbl>
      <w:tblPr>
        <w:tblStyle w:val="9"/>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286"/>
        <w:gridCol w:w="114"/>
        <w:gridCol w:w="660"/>
        <w:gridCol w:w="174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项目名称</w:t>
            </w:r>
          </w:p>
        </w:tc>
        <w:tc>
          <w:tcPr>
            <w:tcW w:w="2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center"/>
              <w:rPr>
                <w:rFonts w:ascii="仿宋_GB2312" w:hAnsi="仿宋_GB2312" w:eastAsia="仿宋_GB2312" w:cs="仿宋_GB2312"/>
                <w:bCs/>
                <w:kern w:val="2"/>
                <w:sz w:val="24"/>
                <w:szCs w:val="24"/>
              </w:rPr>
            </w:pPr>
          </w:p>
        </w:tc>
        <w:tc>
          <w:tcPr>
            <w:tcW w:w="2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项目地址</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center"/>
              <w:rPr>
                <w:rFonts w:ascii="仿宋_GB2312" w:hAnsi="仿宋_GB2312" w:eastAsia="仿宋_GB2312" w:cs="仿宋_GB2312"/>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建设单位</w:t>
            </w:r>
          </w:p>
        </w:tc>
        <w:tc>
          <w:tcPr>
            <w:tcW w:w="2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center"/>
              <w:rPr>
                <w:rFonts w:ascii="仿宋_GB2312" w:hAnsi="仿宋_GB2312" w:eastAsia="仿宋_GB2312" w:cs="仿宋_GB2312"/>
                <w:bCs/>
                <w:kern w:val="2"/>
                <w:sz w:val="24"/>
                <w:szCs w:val="24"/>
              </w:rPr>
            </w:pPr>
          </w:p>
        </w:tc>
        <w:tc>
          <w:tcPr>
            <w:tcW w:w="2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施工总承包单位</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center"/>
              <w:rPr>
                <w:rFonts w:ascii="仿宋_GB2312" w:hAnsi="仿宋_GB2312" w:eastAsia="仿宋_GB2312" w:cs="仿宋_GB2312"/>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六项制度</w:t>
            </w: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具体内容</w:t>
            </w:r>
          </w:p>
        </w:tc>
        <w:tc>
          <w:tcPr>
            <w:tcW w:w="41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相关规定及材料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2628"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spacing w:line="40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落实实名制</w:t>
            </w:r>
          </w:p>
          <w:p>
            <w:pPr>
              <w:widowControl w:val="0"/>
              <w:spacing w:line="40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管理制度</w:t>
            </w: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1、签订书面劳动合同</w:t>
            </w:r>
          </w:p>
        </w:tc>
        <w:tc>
          <w:tcPr>
            <w:tcW w:w="41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内容完整、规范、准确，双方签字盖章，不得代签。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2628"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sz w:val="24"/>
                <w:szCs w:val="24"/>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2、编制用工名册</w:t>
            </w:r>
          </w:p>
        </w:tc>
        <w:tc>
          <w:tcPr>
            <w:tcW w:w="41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包括姓名、性别、身份证号码、联系方式；是否签订劳动合同、所在班组、工种、计薪方式、单价、进场离场时间；家庭住址、现居住地址、紧急联系人。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2628"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sz w:val="24"/>
                <w:szCs w:val="24"/>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3、实名制考勤设备</w:t>
            </w:r>
          </w:p>
        </w:tc>
        <w:tc>
          <w:tcPr>
            <w:tcW w:w="41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每个出入口要有考勤设备，有专人负责，门口提醒无考勤无工资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2628"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spacing w:line="40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落实农民工工资专户</w:t>
            </w:r>
          </w:p>
          <w:p>
            <w:pPr>
              <w:widowControl w:val="0"/>
              <w:spacing w:line="40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制度和分账管理制度</w:t>
            </w: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1、总包单位开设农民工工资专户</w:t>
            </w:r>
          </w:p>
        </w:tc>
        <w:tc>
          <w:tcPr>
            <w:tcW w:w="41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查看银行开立申请表，账户性质是否为“专户”或“专用”；资金性质（用途）是否为“农民工工资”；账户名称是否是项目名称。专户用于支付该工程项目的农民工工资。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628"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sz w:val="24"/>
                <w:szCs w:val="24"/>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2、签订三方监管协议</w:t>
            </w:r>
          </w:p>
        </w:tc>
        <w:tc>
          <w:tcPr>
            <w:tcW w:w="41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建设单位、总包单位、银行三方签订的协议书。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26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落实委托总包</w:t>
            </w:r>
          </w:p>
          <w:p>
            <w:pPr>
              <w:widowControl w:val="0"/>
              <w:spacing w:line="40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代发工资制度</w:t>
            </w: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1、分包单位委托总包单位代发工资</w:t>
            </w:r>
          </w:p>
        </w:tc>
        <w:tc>
          <w:tcPr>
            <w:tcW w:w="41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委托凭证（委托书、委托协议或写入分包合同）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628"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sz w:val="24"/>
                <w:szCs w:val="24"/>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2、分包单位签订分包合同</w:t>
            </w:r>
          </w:p>
        </w:tc>
        <w:tc>
          <w:tcPr>
            <w:tcW w:w="41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分包单位与总包单位签订分包合同。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落实工资保证金制度</w:t>
            </w: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按规定缴存农民工工资保证金</w:t>
            </w:r>
          </w:p>
        </w:tc>
        <w:tc>
          <w:tcPr>
            <w:tcW w:w="41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按《金华市工程建设领域农民工工资保证金管理工作指引》要求足额缴存，保留缴存农民工工资保证金相关材料。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落实工程款支付</w:t>
            </w:r>
          </w:p>
          <w:p>
            <w:pPr>
              <w:widowControl w:val="0"/>
              <w:spacing w:line="40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担保制度</w:t>
            </w: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落实工程款支付担保制度</w:t>
            </w:r>
          </w:p>
        </w:tc>
        <w:tc>
          <w:tcPr>
            <w:tcW w:w="41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《保障农民工工资支付条例》明确规定“建设单位应当向施工单位提供工程款支付担保”。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28" w:type="dxa"/>
            <w:tcBorders>
              <w:top w:val="nil"/>
              <w:left w:val="single" w:color="auto" w:sz="4" w:space="0"/>
              <w:bottom w:val="single" w:color="auto" w:sz="4" w:space="0"/>
              <w:right w:val="single" w:color="auto" w:sz="4" w:space="0"/>
            </w:tcBorders>
            <w:shd w:val="clear" w:color="auto" w:fill="auto"/>
            <w:vAlign w:val="center"/>
          </w:tcPr>
          <w:p>
            <w:pPr>
              <w:widowControl w:val="0"/>
              <w:spacing w:line="40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落实维权信息</w:t>
            </w:r>
          </w:p>
          <w:p>
            <w:pPr>
              <w:widowControl w:val="0"/>
              <w:spacing w:line="40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告示牌制度</w:t>
            </w: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维权告示牌要素要齐全、填写要规范、完整</w:t>
            </w:r>
          </w:p>
        </w:tc>
        <w:tc>
          <w:tcPr>
            <w:tcW w:w="41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告示牌的面积、字体要足够大；内容清晰可见；所有内容要写全；破损、临时拆除的，要及时重新设立。</w:t>
            </w:r>
          </w:p>
          <w:p>
            <w:pPr>
              <w:widowControl w:val="0"/>
              <w:spacing w:line="400" w:lineRule="exact"/>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要设立在施工现场醒目位置。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9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按项目指定劳资专管员</w:t>
            </w:r>
          </w:p>
        </w:tc>
        <w:tc>
          <w:tcPr>
            <w:tcW w:w="49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包括任命文件、工作职责、联系电话。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7" w:hRule="atLeast"/>
          <w:jc w:val="center"/>
        </w:trPr>
        <w:tc>
          <w:tcPr>
            <w:tcW w:w="982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落实情况：</w:t>
            </w:r>
          </w:p>
          <w:p>
            <w:pPr>
              <w:widowControl w:val="0"/>
              <w:spacing w:line="400" w:lineRule="exact"/>
              <w:jc w:val="both"/>
              <w:rPr>
                <w:rFonts w:ascii="仿宋_GB2312" w:hAnsi="仿宋_GB2312" w:eastAsia="仿宋_GB2312" w:cs="仿宋_GB2312"/>
                <w:bCs/>
                <w:kern w:val="2"/>
                <w:sz w:val="24"/>
                <w:szCs w:val="24"/>
              </w:rPr>
            </w:pPr>
          </w:p>
          <w:p>
            <w:pPr>
              <w:widowControl w:val="0"/>
              <w:spacing w:line="400" w:lineRule="exact"/>
              <w:jc w:val="both"/>
              <w:rPr>
                <w:rFonts w:ascii="仿宋_GB2312" w:hAnsi="仿宋_GB2312" w:eastAsia="仿宋_GB2312" w:cs="仿宋_GB2312"/>
                <w:bCs/>
                <w:kern w:val="2"/>
                <w:sz w:val="24"/>
                <w:szCs w:val="24"/>
              </w:rPr>
            </w:pPr>
          </w:p>
          <w:p>
            <w:pPr>
              <w:widowControl w:val="0"/>
              <w:spacing w:line="400" w:lineRule="exact"/>
              <w:jc w:val="both"/>
              <w:rPr>
                <w:rFonts w:ascii="仿宋_GB2312" w:hAnsi="仿宋_GB2312" w:eastAsia="仿宋_GB2312" w:cs="仿宋_GB2312"/>
                <w:bCs/>
                <w:kern w:val="2"/>
                <w:sz w:val="24"/>
                <w:szCs w:val="24"/>
              </w:rPr>
            </w:pPr>
          </w:p>
          <w:p>
            <w:pPr>
              <w:widowControl w:val="0"/>
              <w:spacing w:line="400" w:lineRule="exact"/>
              <w:jc w:val="both"/>
              <w:rPr>
                <w:rFonts w:ascii="仿宋_GB2312" w:hAnsi="仿宋_GB2312" w:eastAsia="仿宋_GB2312" w:cs="仿宋_GB2312"/>
                <w:bCs/>
                <w:kern w:val="2"/>
                <w:sz w:val="24"/>
                <w:szCs w:val="24"/>
              </w:rPr>
            </w:pPr>
          </w:p>
          <w:p>
            <w:pPr>
              <w:widowControl w:val="0"/>
              <w:spacing w:line="400" w:lineRule="exact"/>
              <w:ind w:left="6240" w:hanging="6240" w:hangingChars="2600"/>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 xml:space="preserve">                                                                                   行业主管部门</w:t>
            </w:r>
          </w:p>
          <w:p>
            <w:pPr>
              <w:widowControl w:val="0"/>
              <w:spacing w:line="400" w:lineRule="exact"/>
              <w:ind w:left="6480" w:hanging="6480" w:hangingChars="2700"/>
              <w:jc w:val="both"/>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 xml:space="preserve">                                                                                 年    月   日</w:t>
            </w:r>
          </w:p>
        </w:tc>
      </w:tr>
    </w:tbl>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widowControl w:val="0"/>
        <w:kinsoku/>
        <w:autoSpaceDE/>
        <w:autoSpaceDN/>
        <w:adjustRightInd/>
        <w:snapToGrid/>
        <w:spacing w:line="560" w:lineRule="exact"/>
        <w:textAlignment w:val="auto"/>
        <w:rPr>
          <w:rFonts w:hint="default" w:ascii="仿宋_GB2312" w:hAnsi="黑体" w:eastAsia="仿宋_GB2312" w:cstheme="minorBidi"/>
          <w:snapToGrid/>
          <w:kern w:val="2"/>
          <w:sz w:val="32"/>
          <w:szCs w:val="32"/>
          <w:u w:val="none"/>
          <w:lang w:val="en-US" w:eastAsia="zh-CN"/>
        </w:rPr>
      </w:pPr>
    </w:p>
    <w:sectPr>
      <w:footerReference r:id="rId3" w:type="default"/>
      <w:pgSz w:w="11906" w:h="16838"/>
      <w:pgMar w:top="1587"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9D2143"/>
    <w:multiLevelType w:val="singleLevel"/>
    <w:tmpl w:val="B59D2143"/>
    <w:lvl w:ilvl="0" w:tentative="0">
      <w:start w:val="2"/>
      <w:numFmt w:val="decimal"/>
      <w:lvlText w:val="%1."/>
      <w:lvlJc w:val="left"/>
      <w:pPr>
        <w:tabs>
          <w:tab w:val="left" w:pos="312"/>
        </w:tabs>
      </w:pPr>
    </w:lvl>
  </w:abstractNum>
  <w:abstractNum w:abstractNumId="1">
    <w:nsid w:val="C234961D"/>
    <w:multiLevelType w:val="singleLevel"/>
    <w:tmpl w:val="C234961D"/>
    <w:lvl w:ilvl="0" w:tentative="0">
      <w:start w:val="10"/>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ZWIyNDkyY2ZmYjdhNGM1YWFiNzRhYjM3MmViNDgifQ=="/>
  </w:docVars>
  <w:rsids>
    <w:rsidRoot w:val="6BD4625F"/>
    <w:rsid w:val="00107C51"/>
    <w:rsid w:val="005A5EC9"/>
    <w:rsid w:val="00BD0CC0"/>
    <w:rsid w:val="00DC4334"/>
    <w:rsid w:val="00F155C4"/>
    <w:rsid w:val="00FE3267"/>
    <w:rsid w:val="011B0745"/>
    <w:rsid w:val="07950B26"/>
    <w:rsid w:val="0877676E"/>
    <w:rsid w:val="17874A65"/>
    <w:rsid w:val="181C5319"/>
    <w:rsid w:val="20C96E97"/>
    <w:rsid w:val="26F96584"/>
    <w:rsid w:val="28F030B3"/>
    <w:rsid w:val="29FB4418"/>
    <w:rsid w:val="2E795244"/>
    <w:rsid w:val="2F8953D9"/>
    <w:rsid w:val="30C21EBC"/>
    <w:rsid w:val="44767046"/>
    <w:rsid w:val="44A81081"/>
    <w:rsid w:val="45FD20FB"/>
    <w:rsid w:val="4B04120E"/>
    <w:rsid w:val="4E9C1C16"/>
    <w:rsid w:val="4F2B2966"/>
    <w:rsid w:val="51734D60"/>
    <w:rsid w:val="53BF4DD0"/>
    <w:rsid w:val="5413236A"/>
    <w:rsid w:val="561870C5"/>
    <w:rsid w:val="571E5A0F"/>
    <w:rsid w:val="5BFF6AEC"/>
    <w:rsid w:val="63A859C6"/>
    <w:rsid w:val="63D81C37"/>
    <w:rsid w:val="665A32D4"/>
    <w:rsid w:val="68BF58A8"/>
    <w:rsid w:val="6B00647A"/>
    <w:rsid w:val="6BB78C28"/>
    <w:rsid w:val="6BD4625F"/>
    <w:rsid w:val="6EA94EE9"/>
    <w:rsid w:val="704403AB"/>
    <w:rsid w:val="716F2C97"/>
    <w:rsid w:val="784D3A0B"/>
    <w:rsid w:val="788040D1"/>
    <w:rsid w:val="79FD8427"/>
    <w:rsid w:val="7B7F03D1"/>
    <w:rsid w:val="7ED16296"/>
    <w:rsid w:val="7FB9A1D5"/>
    <w:rsid w:val="8FFF3226"/>
    <w:rsid w:val="AFCF3D48"/>
    <w:rsid w:val="B74E3493"/>
    <w:rsid w:val="DDFF7AF8"/>
    <w:rsid w:val="E3DFD5FF"/>
    <w:rsid w:val="F0FBDE7A"/>
    <w:rsid w:val="F7F7BEE8"/>
    <w:rsid w:val="FF6FF8BE"/>
    <w:rsid w:val="FFD609FB"/>
    <w:rsid w:val="FFEF0FE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semiHidden/>
    <w:unhideWhenUsed/>
    <w:qFormat/>
    <w:uiPriority w:val="0"/>
    <w:pPr>
      <w:spacing w:beforeAutospacing="1" w:afterAutospacing="1"/>
      <w:outlineLvl w:val="1"/>
    </w:pPr>
    <w:rPr>
      <w:rFonts w:hint="eastAsia" w:ascii="宋体" w:hAnsi="宋体" w:eastAsia="宋体" w:cs="Times New Roman"/>
      <w:b/>
      <w:bCs/>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rPr>
      <w:sz w:val="24"/>
    </w:rPr>
  </w:style>
  <w:style w:type="paragraph" w:styleId="7">
    <w:name w:val="Body Text First Indent 2"/>
    <w:basedOn w:val="3"/>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12</Pages>
  <Words>5438</Words>
  <Characters>5450</Characters>
  <Lines>38</Lines>
  <Paragraphs>10</Paragraphs>
  <TotalTime>0</TotalTime>
  <ScaleCrop>false</ScaleCrop>
  <LinksUpToDate>false</LinksUpToDate>
  <CharactersWithSpaces>6015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2023-05-28T22:12:00Z</dcterms:created>
  <dc:creator>明明</dc:creator>
  <cp:lastModifiedBy>Administrator</cp:lastModifiedBy>
  <cp:lastPrinted>2023-10-25T02:56:00Z</cp:lastPrinted>
  <dcterms:modified xsi:type="dcterms:W3CDTF">2023-11-06T07:23:16Z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273805E1525A4C779BFBD8CAF6D2C1BC_13</vt:lpwstr>
  </property>
</Properties>
</file>