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20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仿宋_GB2312"/>
          <w:snapToGrid w:val="0"/>
          <w:sz w:val="32"/>
          <w:szCs w:val="32"/>
          <w:highlight w:val="yellow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关于《</w:t>
      </w:r>
      <w:r>
        <w:rPr>
          <w:rFonts w:hint="eastAsia" w:eastAsia="方正小标宋_GBK" w:cs="方正小标宋_GBK" w:asciiTheme="minorHAnsi" w:hAnsiTheme="minorHAnsi"/>
          <w:kern w:val="0"/>
          <w:sz w:val="44"/>
          <w:szCs w:val="44"/>
        </w:rPr>
        <w:t>松阳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县生态环境分区管控动态更新方案》（送审稿）的起草说明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napToGrid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z w:val="32"/>
          <w:szCs w:val="32"/>
        </w:rPr>
        <w:t>现就丽水市生态环境局松阳分局起草的《松阳县生态环境分区管控动态更新方案》（送审稿）（以下简称《</w:t>
      </w:r>
      <w:r>
        <w:rPr>
          <w:rFonts w:hint="eastAsia" w:ascii="Times New Roman" w:hAnsi="Times New Roman" w:eastAsia="仿宋_GB2312"/>
          <w:snapToGrid w:val="0"/>
          <w:sz w:val="32"/>
          <w:szCs w:val="32"/>
          <w:lang w:eastAsia="zh-CN"/>
        </w:rPr>
        <w:t>方案</w:t>
      </w:r>
      <w:r>
        <w:rPr>
          <w:rFonts w:hint="eastAsia" w:ascii="Times New Roman" w:hAnsi="Times New Roman" w:eastAsia="仿宋_GB2312"/>
          <w:snapToGrid w:val="0"/>
          <w:sz w:val="32"/>
          <w:szCs w:val="32"/>
        </w:rPr>
        <w:t>》）有关情况说明如下：</w:t>
      </w:r>
    </w:p>
    <w:p>
      <w:pPr>
        <w:spacing w:line="600" w:lineRule="exact"/>
        <w:ind w:firstLine="627" w:firstLineChars="196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一、制定方案的必要性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z w:val="32"/>
          <w:szCs w:val="32"/>
        </w:rPr>
        <w:t>根据《关于印发2023年生态环境分区管控成果动态更新工作方案》的通知（环办环评函〔2023〕81）号</w:t>
      </w:r>
      <w:r>
        <w:rPr>
          <w:rFonts w:hint="eastAsia" w:ascii="Times New Roman" w:eastAsia="仿宋_GB2312"/>
          <w:snapToGrid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snapToGrid w:val="0"/>
          <w:sz w:val="32"/>
          <w:szCs w:val="32"/>
        </w:rPr>
        <w:t>《浙江省生态环境厅关于开展2023年全省生态环境分区管控成果动态更新工作的通知》（浙环便函〔2023〕137号)等文件要求，为落实《全国国土空间规划纲要（202l-2035年）》、国家“十四五”生态环境保护相关规划中关于生态保护红线、环境质量底线、资源利用上线最新要求，规范生态环境分区管控成果管，提升成果时效性和针对性，需开展生态环境分区管控成果动态更新工作。</w:t>
      </w:r>
    </w:p>
    <w:p>
      <w:pPr>
        <w:numPr>
          <w:numId w:val="0"/>
        </w:numPr>
        <w:spacing w:line="560" w:lineRule="exact"/>
        <w:ind w:leftChars="0"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起草情况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2023年5月，启动生态环境分区管控成果动态更新工作；召开“三线一单”生态环境分区管控成果动态更新工作部署会；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2023年7月，形成《松阳县生态环境分区管控成果动态更新情况说明（征求意见稿）》，征求各部门及乡镇意见，并采纳水利局反馈意见，单元名称及管控措施已同步修改；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2023年7月，形成《松阳县生态环境分区管控动态更新方案》，以下简称《方案》；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2023年8月，《方案》通过市生态环境局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组织的技术审查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2023年12月，《方案》通过省生态环境厅组织的技术审查；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2024年1月，动态更新成果经省生态环境厅上报生态环境部备案，完成数据入库；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2024年4月，《浙江省生态环境分区管控动态更新方案》印发。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2024年7月，市生态环境局松阳分局进行第二轮征求各相关单位关于《松阳县生态环境分区管控动态更新方案》意见；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2024年7月11日，通过县司法局预审查意见（提出2点修改建议均已采纳）；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2024年9月，向分管县领导杨建勇副县长汇报了《松阳县生态环境分区管控动态更新方案》，同意提交县长办公会议研究。</w:t>
      </w:r>
    </w:p>
    <w:p>
      <w:pPr>
        <w:numPr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三、审议要点</w:t>
      </w:r>
      <w:bookmarkStart w:id="4" w:name="_GoBack"/>
      <w:bookmarkEnd w:id="4"/>
    </w:p>
    <w:p>
      <w:pPr>
        <w:widowControl/>
        <w:spacing w:line="60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（一）环境管控单元动态更新情况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依据松阳县“三区三线”、国土空间总体规划（2021-2035）等文件，对松阳县生态环境管控单元进行动态更新。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动态更新后，松阳县共划定环境管控单元30个。其中优先保护单元22个，面积为903.47平方公里，占全县国土面积的64.49%，与动态更新前相比面积增加20.13平方公里。重点管控单元7个，面积为91.61平方公里，占全县国土面积的6.54%，与动态更新前相比面积增加2.39平方公里，其中产业集聚重点管控单元面积增加2.49平方公里，城镇生活重点管控单元面积减少0.10平方公里。一般管控单元1个，面积为405.81平方公里，占全县国土面积的28.97%，与动态更新前相比面积减少22.61平方公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>
      <w:pPr>
        <w:spacing w:line="480" w:lineRule="exact"/>
        <w:jc w:val="center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表</w:t>
      </w:r>
      <w:r>
        <w:rPr>
          <w:rFonts w:hint="eastAsia" w:ascii="Times New Roman" w:hAnsi="Times New Roman" w:eastAsia="仿宋_GB2312"/>
          <w:b/>
          <w:sz w:val="24"/>
        </w:rPr>
        <w:t>2</w:t>
      </w:r>
      <w:r>
        <w:rPr>
          <w:rFonts w:ascii="Times New Roman" w:hAnsi="Times New Roman" w:eastAsia="仿宋_GB2312"/>
          <w:b/>
          <w:sz w:val="24"/>
        </w:rPr>
        <w:t xml:space="preserve"> </w:t>
      </w:r>
      <w:r>
        <w:rPr>
          <w:rFonts w:hint="eastAsia" w:ascii="Times New Roman" w:hAnsi="Times New Roman" w:eastAsia="仿宋_GB2312"/>
          <w:b/>
          <w:sz w:val="24"/>
        </w:rPr>
        <w:t>松阳县生态环境</w:t>
      </w:r>
      <w:r>
        <w:rPr>
          <w:rFonts w:ascii="Times New Roman" w:hAnsi="Times New Roman" w:eastAsia="仿宋_GB2312"/>
          <w:b/>
          <w:sz w:val="24"/>
        </w:rPr>
        <w:t>管控单元</w:t>
      </w:r>
      <w:r>
        <w:rPr>
          <w:rFonts w:hint="eastAsia" w:ascii="Times New Roman" w:hAnsi="Times New Roman" w:eastAsia="仿宋_GB2312"/>
          <w:b/>
          <w:sz w:val="24"/>
        </w:rPr>
        <w:t>动态更新</w:t>
      </w:r>
      <w:r>
        <w:rPr>
          <w:rFonts w:ascii="Times New Roman" w:hAnsi="Times New Roman" w:eastAsia="仿宋_GB2312"/>
          <w:b/>
          <w:sz w:val="24"/>
        </w:rPr>
        <w:t>情况</w:t>
      </w:r>
    </w:p>
    <w:tbl>
      <w:tblPr>
        <w:tblStyle w:val="2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992"/>
        <w:gridCol w:w="987"/>
        <w:gridCol w:w="993"/>
        <w:gridCol w:w="850"/>
        <w:gridCol w:w="1276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类型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更新前</w:t>
            </w:r>
          </w:p>
        </w:tc>
        <w:tc>
          <w:tcPr>
            <w:tcW w:w="3118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更新后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面积变化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（km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单元个数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面积（km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）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面积占比（%）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单元个数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面积（km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面积占比（%）</w:t>
            </w:r>
          </w:p>
        </w:tc>
        <w:tc>
          <w:tcPr>
            <w:tcW w:w="851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优先保护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单元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22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883.34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63.05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9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03.47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6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4.49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重点管控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单元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城镇生活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55.34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3.95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5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5.24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.94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-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产业集聚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33.88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2.42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6.37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.60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89.22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6.37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9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1.61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6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.54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一般管控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单元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428.42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30.58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4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05.81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8.97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-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22.61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总计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30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1400.98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1400.89</w:t>
            </w:r>
            <w:r>
              <w:rPr>
                <w:rFonts w:hint="eastAsia" w:ascii="Times New Roman" w:hAnsi="Times New Roman" w:eastAsia="仿宋_GB2312"/>
                <w:szCs w:val="21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.09</w:t>
            </w:r>
          </w:p>
        </w:tc>
      </w:tr>
    </w:tbl>
    <w:p>
      <w:pPr>
        <w:widowControl/>
        <w:rPr>
          <w:rFonts w:ascii="Times New Roman" w:hAnsi="Times New Roman" w:eastAsia="仿宋_GB2312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Cs w:val="21"/>
          <w:lang w:bidi="ar"/>
        </w:rPr>
        <w:t>注：*调整后松阳县国土面积采用三调数据。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1、优先保护单元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依据松阳县“三区三线”、东坞水库饮用水水源保护区勘界定标报告等，对优先保护单元进行更新，调整后，优先保护单元面积增加了20.13平方千米，主要原因为新增的生态保护红线区域必须纳入优先保护单元，原生态保护红线调出区域，保留为优先保护单元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bookmarkStart w:id="0" w:name="_Toc136859212"/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、重点管控单元</w:t>
      </w:r>
      <w:bookmarkEnd w:id="0"/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依据</w:t>
      </w:r>
      <w:bookmarkStart w:id="1" w:name="_Hlk169097573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松阳县“三区三线”、国土空间总体规划、松阳经济开发区总体规划</w:t>
      </w:r>
      <w:bookmarkEnd w:id="1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等，对</w:t>
      </w:r>
      <w:bookmarkStart w:id="2" w:name="_Hlk169097594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松阳县望松-西屏产业集聚重点管控区、松阳县赤寿产业集聚重点管控区等</w:t>
      </w:r>
      <w:bookmarkEnd w:id="2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进行动态更新，调整后，重点管控单元面积增加了2.39平方公里，详见附件。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bookmarkStart w:id="3" w:name="_Toc136859213"/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、一般管控单元</w:t>
      </w:r>
      <w:bookmarkEnd w:id="3"/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由于优先保护单元、重点管控单元范围的调整，导致一般管控单元面积有所减少，总面积减少为22.61平方千米。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（二）生态环境准入清单动态更新情况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根据省生态环境厅、丽水市生态环境局修订的生态环境准入清单进行动态更新。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附件：松阳县重点管控单元动态更新情况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附图：松阳县生态环境管控单元动态更新图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附件：松阳县重点管控单元动态更新情况</w:t>
      </w:r>
    </w:p>
    <w:tbl>
      <w:tblPr>
        <w:tblStyle w:val="37"/>
        <w:tblW w:w="48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150"/>
        <w:gridCol w:w="2280"/>
        <w:gridCol w:w="818"/>
        <w:gridCol w:w="868"/>
        <w:gridCol w:w="890"/>
        <w:gridCol w:w="757"/>
        <w:gridCol w:w="2018"/>
        <w:gridCol w:w="868"/>
        <w:gridCol w:w="1009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tblHeader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  <w:t>调整区域</w:t>
            </w:r>
          </w:p>
        </w:tc>
        <w:tc>
          <w:tcPr>
            <w:tcW w:w="41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val="zh-CN" w:bidi="zh-CN"/>
              </w:rPr>
              <w:t>环境管控单元编码</w:t>
            </w:r>
          </w:p>
        </w:tc>
        <w:tc>
          <w:tcPr>
            <w:tcW w:w="82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val="zh-CN" w:bidi="zh-CN"/>
              </w:rPr>
              <w:t>环境管控单元名称</w:t>
            </w:r>
          </w:p>
        </w:tc>
        <w:tc>
          <w:tcPr>
            <w:tcW w:w="29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  <w:t>调整前</w:t>
            </w: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val="zh-CN" w:bidi="zh-CN"/>
              </w:rPr>
              <w:t>面积</w:t>
            </w:r>
          </w:p>
        </w:tc>
        <w:tc>
          <w:tcPr>
            <w:tcW w:w="31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  <w:t>面积变化</w:t>
            </w:r>
          </w:p>
        </w:tc>
        <w:tc>
          <w:tcPr>
            <w:tcW w:w="32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  <w:t>调整后</w:t>
            </w: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val="zh-CN" w:bidi="zh-CN"/>
              </w:rPr>
              <w:t>面积</w:t>
            </w:r>
          </w:p>
        </w:tc>
        <w:tc>
          <w:tcPr>
            <w:tcW w:w="27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  <w:t>调整出的</w:t>
            </w: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val="zh-CN" w:bidi="zh-CN"/>
              </w:rPr>
              <w:t>管控单元编码</w:t>
            </w:r>
          </w:p>
        </w:tc>
        <w:tc>
          <w:tcPr>
            <w:tcW w:w="73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  <w:t>调整出的管控单元名称</w:t>
            </w:r>
          </w:p>
        </w:tc>
        <w:tc>
          <w:tcPr>
            <w:tcW w:w="31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  <w:t>调整前</w:t>
            </w: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val="zh-CN" w:bidi="zh-CN"/>
              </w:rPr>
              <w:t>面积</w:t>
            </w:r>
          </w:p>
        </w:tc>
        <w:tc>
          <w:tcPr>
            <w:tcW w:w="36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  <w:t>面积变化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  <w:t>调整依据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  <w:t>开发区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ZH33112420062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浙江省丽水市松阳县望松-西屏产业集聚重点管控区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  <w:t>11.51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0.12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11.63</w:t>
            </w:r>
          </w:p>
        </w:tc>
        <w:tc>
          <w:tcPr>
            <w:tcW w:w="274" w:type="pct"/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ZH33112420019</w:t>
            </w: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浙江省丽水市松阳县松阳城区城镇生活重点管控区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42.62</w:t>
            </w:r>
          </w:p>
        </w:tc>
        <w:tc>
          <w:tcPr>
            <w:tcW w:w="365" w:type="pc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0.12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1、松阳县“三区三线”</w:t>
            </w:r>
          </w:p>
          <w:p>
            <w:pP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2、松阳县国土空间总体规划</w:t>
            </w:r>
          </w:p>
          <w:p>
            <w:pPr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3、浙江松阳经济开发区总体规划（2023.5）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ZH33112420060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浙江省丽水市松阳县赤寿产业集聚重点管控区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  <w:t>15.34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+2.41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17.76</w:t>
            </w:r>
          </w:p>
        </w:tc>
        <w:tc>
          <w:tcPr>
            <w:tcW w:w="274" w:type="pct"/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ZH33112430005</w:t>
            </w: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浙江省丽水市松阳县一般管控单元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428.42</w:t>
            </w:r>
          </w:p>
        </w:tc>
        <w:tc>
          <w:tcPr>
            <w:tcW w:w="365" w:type="pc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-2.41</w:t>
            </w:r>
          </w:p>
        </w:tc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pacing w:val="-6"/>
                <w:kern w:val="0"/>
                <w:sz w:val="20"/>
                <w:szCs w:val="20"/>
                <w:lang w:bidi="zh-CN"/>
              </w:rPr>
            </w:pPr>
          </w:p>
        </w:tc>
      </w:tr>
    </w:tbl>
    <w:p>
      <w:pPr>
        <w:pStyle w:val="2"/>
        <w:spacing w:after="0"/>
        <w:ind w:firstLine="0" w:firstLineChars="0"/>
        <w:rPr>
          <w:rFonts w:ascii="仿宋_GB2312" w:eastAsia="仿宋_GB2312"/>
          <w:b/>
          <w:bCs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br w:type="page"/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附图：松阳县生态环境管控单元动态更新</w:t>
      </w:r>
    </w:p>
    <w:p>
      <w:pPr>
        <w:jc w:val="center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760845" cy="4782820"/>
            <wp:effectExtent l="0" t="0" r="1905" b="1778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0845" cy="478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4E"/>
    <w:rsid w:val="0004030F"/>
    <w:rsid w:val="00075A16"/>
    <w:rsid w:val="000C27AD"/>
    <w:rsid w:val="000F4520"/>
    <w:rsid w:val="00194D86"/>
    <w:rsid w:val="001E2148"/>
    <w:rsid w:val="0022150B"/>
    <w:rsid w:val="0028167F"/>
    <w:rsid w:val="0030489F"/>
    <w:rsid w:val="0031398E"/>
    <w:rsid w:val="00313A6E"/>
    <w:rsid w:val="003661D4"/>
    <w:rsid w:val="00404DBE"/>
    <w:rsid w:val="00421461"/>
    <w:rsid w:val="00543ECB"/>
    <w:rsid w:val="00550745"/>
    <w:rsid w:val="005B3D88"/>
    <w:rsid w:val="005D7D1B"/>
    <w:rsid w:val="00673A83"/>
    <w:rsid w:val="00691B52"/>
    <w:rsid w:val="00776101"/>
    <w:rsid w:val="0083636C"/>
    <w:rsid w:val="00856C2F"/>
    <w:rsid w:val="0088115E"/>
    <w:rsid w:val="008864B5"/>
    <w:rsid w:val="00911884"/>
    <w:rsid w:val="009152BD"/>
    <w:rsid w:val="009168F7"/>
    <w:rsid w:val="00952AF0"/>
    <w:rsid w:val="00991064"/>
    <w:rsid w:val="00A11884"/>
    <w:rsid w:val="00A1688C"/>
    <w:rsid w:val="00AC7684"/>
    <w:rsid w:val="00B17824"/>
    <w:rsid w:val="00B60B5A"/>
    <w:rsid w:val="00BE5BF9"/>
    <w:rsid w:val="00C31139"/>
    <w:rsid w:val="00C31EB2"/>
    <w:rsid w:val="00C63F4F"/>
    <w:rsid w:val="00CB29CC"/>
    <w:rsid w:val="00CE668F"/>
    <w:rsid w:val="00D844B4"/>
    <w:rsid w:val="00DB4BFF"/>
    <w:rsid w:val="00DF0711"/>
    <w:rsid w:val="00DF260A"/>
    <w:rsid w:val="00DF684E"/>
    <w:rsid w:val="00E629B2"/>
    <w:rsid w:val="00EA1902"/>
    <w:rsid w:val="00F23BA9"/>
    <w:rsid w:val="00F827AD"/>
    <w:rsid w:val="00FE5647"/>
    <w:rsid w:val="04955223"/>
    <w:rsid w:val="25513BC0"/>
    <w:rsid w:val="341A384E"/>
    <w:rsid w:val="362E32CD"/>
    <w:rsid w:val="52C86AD0"/>
    <w:rsid w:val="6C8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qFormat="1" w:unhideWhenUsed="0" w:uiPriority="99" w:semiHidden="0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5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link w:val="3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3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link w:val="32"/>
    <w:semiHidden/>
    <w:unhideWhenUsed/>
    <w:qFormat/>
    <w:uiPriority w:val="99"/>
    <w:pPr>
      <w:spacing w:after="120"/>
    </w:pPr>
  </w:style>
  <w:style w:type="paragraph" w:styleId="8">
    <w:name w:val="Normal Indent"/>
    <w:basedOn w:val="1"/>
    <w:next w:val="9"/>
    <w:qFormat/>
    <w:uiPriority w:val="99"/>
    <w:pPr>
      <w:spacing w:line="440" w:lineRule="exact"/>
      <w:ind w:firstLine="420" w:firstLineChars="0"/>
    </w:pPr>
    <w:rPr>
      <w:szCs w:val="20"/>
    </w:rPr>
  </w:style>
  <w:style w:type="paragraph" w:styleId="9">
    <w:name w:val="toc 8"/>
    <w:basedOn w:val="1"/>
    <w:next w:val="1"/>
    <w:qFormat/>
    <w:uiPriority w:val="0"/>
    <w:pPr>
      <w:wordWrap w:val="0"/>
      <w:ind w:left="1270"/>
    </w:pPr>
    <w:rPr>
      <w:rFonts w:ascii="Calibri" w:hAnsi="Calibri"/>
    </w:rPr>
  </w:style>
  <w:style w:type="paragraph" w:styleId="10">
    <w:name w:val="annotation text"/>
    <w:basedOn w:val="1"/>
    <w:link w:val="44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  <w:rPr>
      <w:rFonts w:asciiTheme="minorHAnsi" w:hAnsiTheme="minorHAnsi" w:eastAsiaTheme="minorEastAsia" w:cstheme="minorBidi"/>
      <w:szCs w:val="22"/>
    </w:rPr>
  </w:style>
  <w:style w:type="paragraph" w:styleId="12">
    <w:name w:val="Date"/>
    <w:basedOn w:val="1"/>
    <w:next w:val="1"/>
    <w:link w:val="47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13">
    <w:name w:val="Balloon Text"/>
    <w:basedOn w:val="1"/>
    <w:link w:val="5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paragraph" w:styleId="17">
    <w:name w:val="footnote text"/>
    <w:basedOn w:val="1"/>
    <w:link w:val="50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19">
    <w:name w:val="Title"/>
    <w:basedOn w:val="1"/>
    <w:link w:val="46"/>
    <w:qFormat/>
    <w:uiPriority w:val="99"/>
    <w:pPr>
      <w:outlineLvl w:val="0"/>
    </w:pPr>
    <w:rPr>
      <w:rFonts w:ascii="仿宋_GB2312" w:hAnsi="仿宋_GB2312" w:eastAsia="仿宋_GB2312" w:cstheme="minorBidi"/>
    </w:rPr>
  </w:style>
  <w:style w:type="paragraph" w:styleId="20">
    <w:name w:val="annotation subject"/>
    <w:basedOn w:val="10"/>
    <w:next w:val="10"/>
    <w:link w:val="45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styleId="26">
    <w:name w:val="footnote reference"/>
    <w:basedOn w:val="23"/>
    <w:semiHidden/>
    <w:unhideWhenUsed/>
    <w:qFormat/>
    <w:uiPriority w:val="99"/>
    <w:rPr>
      <w:vertAlign w:val="superscript"/>
    </w:rPr>
  </w:style>
  <w:style w:type="paragraph" w:customStyle="1" w:styleId="27">
    <w:name w:val="样式1"/>
    <w:basedOn w:val="7"/>
    <w:link w:val="28"/>
    <w:qFormat/>
    <w:uiPriority w:val="0"/>
  </w:style>
  <w:style w:type="character" w:customStyle="1" w:styleId="28">
    <w:name w:val="样式1 字符"/>
    <w:basedOn w:val="29"/>
    <w:link w:val="27"/>
    <w:qFormat/>
    <w:uiPriority w:val="0"/>
    <w:rPr>
      <w:rFonts w:asciiTheme="majorHAnsi" w:hAnsiTheme="majorHAnsi" w:eastAsiaTheme="majorEastAsia" w:cstheme="majorBidi"/>
      <w:sz w:val="28"/>
      <w:szCs w:val="28"/>
    </w:rPr>
  </w:style>
  <w:style w:type="character" w:customStyle="1" w:styleId="29">
    <w:name w:val="标题 4 字符"/>
    <w:basedOn w:val="23"/>
    <w:link w:val="7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页眉 字符"/>
    <w:basedOn w:val="23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3"/>
    <w:link w:val="14"/>
    <w:qFormat/>
    <w:uiPriority w:val="99"/>
    <w:rPr>
      <w:sz w:val="18"/>
      <w:szCs w:val="18"/>
    </w:rPr>
  </w:style>
  <w:style w:type="character" w:customStyle="1" w:styleId="32">
    <w:name w:val="正文文本 字符"/>
    <w:basedOn w:val="23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33">
    <w:name w:val="正文文本首行缩进 字符"/>
    <w:basedOn w:val="32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34">
    <w:name w:val="标题 1 字符"/>
    <w:basedOn w:val="23"/>
    <w:link w:val="4"/>
    <w:qFormat/>
    <w:uiPriority w:val="9"/>
    <w:rPr>
      <w:b/>
      <w:bCs/>
      <w:kern w:val="44"/>
      <w:sz w:val="44"/>
      <w:szCs w:val="44"/>
    </w:rPr>
  </w:style>
  <w:style w:type="character" w:customStyle="1" w:styleId="35">
    <w:name w:val="标题 2 字符"/>
    <w:basedOn w:val="23"/>
    <w:link w:val="5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6">
    <w:name w:val="标题 3 字符"/>
    <w:basedOn w:val="23"/>
    <w:link w:val="6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table" w:customStyle="1" w:styleId="37">
    <w:name w:val="网格型1"/>
    <w:basedOn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text-tag"/>
    <w:basedOn w:val="23"/>
    <w:qFormat/>
    <w:uiPriority w:val="0"/>
  </w:style>
  <w:style w:type="table" w:customStyle="1" w:styleId="39">
    <w:name w:val="网格型2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网格型3"/>
    <w:basedOn w:val="2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网格型11"/>
    <w:basedOn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网格型4"/>
    <w:basedOn w:val="2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44">
    <w:name w:val="批注文字 字符"/>
    <w:basedOn w:val="23"/>
    <w:link w:val="10"/>
    <w:semiHidden/>
    <w:qFormat/>
    <w:uiPriority w:val="99"/>
  </w:style>
  <w:style w:type="character" w:customStyle="1" w:styleId="45">
    <w:name w:val="批注主题 字符"/>
    <w:basedOn w:val="44"/>
    <w:link w:val="20"/>
    <w:semiHidden/>
    <w:qFormat/>
    <w:uiPriority w:val="99"/>
    <w:rPr>
      <w:b/>
      <w:bCs/>
    </w:rPr>
  </w:style>
  <w:style w:type="character" w:customStyle="1" w:styleId="46">
    <w:name w:val="标题 字符"/>
    <w:basedOn w:val="23"/>
    <w:link w:val="19"/>
    <w:qFormat/>
    <w:uiPriority w:val="99"/>
    <w:rPr>
      <w:rFonts w:ascii="仿宋_GB2312" w:hAnsi="仿宋_GB2312" w:eastAsia="仿宋_GB2312"/>
      <w:szCs w:val="24"/>
    </w:rPr>
  </w:style>
  <w:style w:type="character" w:customStyle="1" w:styleId="47">
    <w:name w:val="日期 字符"/>
    <w:basedOn w:val="23"/>
    <w:link w:val="12"/>
    <w:semiHidden/>
    <w:qFormat/>
    <w:uiPriority w:val="99"/>
  </w:style>
  <w:style w:type="character" w:customStyle="1" w:styleId="48">
    <w:name w:val="15"/>
    <w:basedOn w:val="23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49">
    <w:name w:val="标题 1 Char"/>
    <w:basedOn w:val="23"/>
    <w:qFormat/>
    <w:uiPriority w:val="9"/>
    <w:rPr>
      <w:b/>
      <w:bCs/>
      <w:kern w:val="44"/>
      <w:sz w:val="44"/>
      <w:szCs w:val="44"/>
    </w:rPr>
  </w:style>
  <w:style w:type="character" w:customStyle="1" w:styleId="50">
    <w:name w:val="脚注文本 字符"/>
    <w:basedOn w:val="23"/>
    <w:link w:val="17"/>
    <w:semiHidden/>
    <w:qFormat/>
    <w:uiPriority w:val="99"/>
    <w:rPr>
      <w:sz w:val="18"/>
      <w:szCs w:val="18"/>
    </w:rPr>
  </w:style>
  <w:style w:type="character" w:customStyle="1" w:styleId="51">
    <w:name w:val="批注框文本 字符"/>
    <w:basedOn w:val="23"/>
    <w:link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426</Words>
  <Characters>2432</Characters>
  <Lines>20</Lines>
  <Paragraphs>5</Paragraphs>
  <TotalTime>1</TotalTime>
  <ScaleCrop>false</ScaleCrop>
  <LinksUpToDate>false</LinksUpToDate>
  <CharactersWithSpaces>2853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2024-06-12T05:49:00Z</dcterms:created>
  <dc:creator>YANHUA</dc:creator>
  <cp:lastModifiedBy>Administrator</cp:lastModifiedBy>
  <dcterms:modified xsi:type="dcterms:W3CDTF">2024-09-19T05:15:17Z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FA05E243F89F46DAA449838C7D39607D</vt:lpwstr>
  </property>
</Properties>
</file>