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946E4">
      <w:pPr>
        <w:autoSpaceDE w:val="0"/>
        <w:adjustRightInd w:val="0"/>
        <w:snapToGrid w:val="0"/>
        <w:spacing w:line="590" w:lineRule="exact"/>
        <w:jc w:val="center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  <w:t>临平区</w:t>
      </w:r>
      <w:r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  <w:t>推动低空经济高质量发展若干政策意见</w:t>
      </w:r>
    </w:p>
    <w:p w14:paraId="24473E73">
      <w:pPr>
        <w:autoSpaceDE w:val="0"/>
        <w:adjustRightInd w:val="0"/>
        <w:snapToGrid w:val="0"/>
        <w:spacing w:line="590" w:lineRule="exact"/>
        <w:jc w:val="center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（征求意见稿）</w:t>
      </w:r>
    </w:p>
    <w:p w14:paraId="7565E4BA">
      <w:pPr>
        <w:autoSpaceDE w:val="0"/>
        <w:adjustRightInd w:val="0"/>
        <w:snapToGrid w:val="0"/>
        <w:spacing w:line="590" w:lineRule="exact"/>
        <w:ind w:firstLine="640" w:firstLineChars="200"/>
        <w:jc w:val="both"/>
        <w:rPr>
          <w:rFonts w:hint="default" w:ascii="Times New Roman" w:hAnsi="Times New Roman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为进一步贯彻落实国家、省、市关于低空经济产业发展的总体要求，促进临平区低空经济产业集聚发展</w:t>
      </w:r>
      <w:r>
        <w:rPr>
          <w:rFonts w:hint="default" w:ascii="Times New Roman" w:hAnsi="Times New Roman" w:cs="Times New Roman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pacing w:val="0"/>
          <w:sz w:val="32"/>
          <w:szCs w:val="32"/>
          <w:lang w:val="en-US" w:eastAsia="zh-CN"/>
        </w:rPr>
        <w:t>在全面承接落实</w:t>
      </w:r>
      <w:r>
        <w:rPr>
          <w:rFonts w:hint="default" w:ascii="Times New Roman" w:hAnsi="Times New Roman" w:cs="Times New Roman"/>
          <w:spacing w:val="0"/>
          <w:sz w:val="32"/>
          <w:szCs w:val="32"/>
          <w:lang w:eastAsia="zh-CN"/>
        </w:rPr>
        <w:t>《杭州市支持低空经济高质量发展的若干措施》（杭财建</w:t>
      </w:r>
      <w:r>
        <w:rPr>
          <w:rFonts w:hint="default" w:ascii="Times New Roman" w:hAnsi="Times New Roman" w:cs="Times New Roman"/>
          <w:spacing w:val="0"/>
          <w:sz w:val="32"/>
          <w:szCs w:val="32"/>
          <w:lang w:val="en-US" w:eastAsia="zh-CN"/>
        </w:rPr>
        <w:t>〔2024〕7号</w:t>
      </w:r>
      <w:r>
        <w:rPr>
          <w:rFonts w:hint="default" w:ascii="Times New Roman" w:hAnsi="Times New Roman" w:cs="Times New Roman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pacing w:val="0"/>
          <w:sz w:val="32"/>
          <w:szCs w:val="32"/>
          <w:lang w:val="en-US" w:eastAsia="zh-CN"/>
        </w:rPr>
        <w:t>的基础上，</w:t>
      </w:r>
      <w:r>
        <w:rPr>
          <w:rFonts w:hint="default" w:ascii="Times New Roman" w:hAnsi="Times New Roman" w:cs="Times New Roman"/>
          <w:spacing w:val="0"/>
          <w:sz w:val="32"/>
          <w:szCs w:val="32"/>
          <w:lang w:eastAsia="zh-CN"/>
        </w:rPr>
        <w:t>结合本区实际，特制定本若干政策意见。</w:t>
      </w:r>
    </w:p>
    <w:p w14:paraId="2CAE984C">
      <w:pPr>
        <w:numPr>
          <w:ilvl w:val="0"/>
          <w:numId w:val="1"/>
        </w:numPr>
        <w:autoSpaceDE w:val="0"/>
        <w:adjustRightInd w:val="0"/>
        <w:snapToGrid w:val="0"/>
        <w:spacing w:line="590" w:lineRule="exact"/>
        <w:ind w:firstLine="640" w:firstLineChars="200"/>
        <w:jc w:val="both"/>
        <w:rPr>
          <w:rFonts w:hint="default" w:ascii="Times New Roman" w:hAnsi="Times New Roman" w:eastAsia="楷体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pacing w:val="0"/>
          <w:sz w:val="32"/>
          <w:szCs w:val="32"/>
          <w:lang w:val="en-US" w:eastAsia="zh-CN"/>
        </w:rPr>
        <w:t>强化企业主体培育</w:t>
      </w:r>
    </w:p>
    <w:p w14:paraId="18C730D8">
      <w:pPr>
        <w:numPr>
          <w:ilvl w:val="0"/>
          <w:numId w:val="0"/>
        </w:numPr>
        <w:autoSpaceDE w:val="0"/>
        <w:adjustRightInd w:val="0"/>
        <w:snapToGrid w:val="0"/>
        <w:spacing w:line="590" w:lineRule="exact"/>
        <w:ind w:firstLine="643" w:firstLineChars="200"/>
        <w:jc w:val="both"/>
        <w:rPr>
          <w:rFonts w:hint="default" w:ascii="Times New Roman" w:hAnsi="Times New Roman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pacing w:val="0"/>
          <w:sz w:val="32"/>
          <w:szCs w:val="32"/>
          <w:lang w:val="en-US" w:eastAsia="zh-CN"/>
        </w:rPr>
        <w:t>（一）培育低空“链主”企业。</w:t>
      </w:r>
      <w:r>
        <w:rPr>
          <w:rFonts w:hint="default" w:ascii="Times New Roman" w:hAnsi="Times New Roman" w:cs="Times New Roman"/>
          <w:spacing w:val="0"/>
          <w:sz w:val="32"/>
          <w:szCs w:val="32"/>
          <w:lang w:val="en-US" w:eastAsia="zh-CN"/>
        </w:rPr>
        <w:t>对年主营业务首次突破“1亿元、3亿元、5亿元、10亿元”四个目标档次的低空经济企业分档予以奖励，最高不超过100万元。（责任单位：区发改局、区商务局、区经科局）</w:t>
      </w:r>
    </w:p>
    <w:p w14:paraId="00CEDA8B">
      <w:pPr>
        <w:numPr>
          <w:ilvl w:val="0"/>
          <w:numId w:val="0"/>
        </w:numPr>
        <w:autoSpaceDE w:val="0"/>
        <w:adjustRightInd w:val="0"/>
        <w:snapToGrid w:val="0"/>
        <w:spacing w:line="590" w:lineRule="exact"/>
        <w:ind w:firstLine="643" w:firstLineChars="200"/>
        <w:jc w:val="both"/>
        <w:rPr>
          <w:rFonts w:hint="default" w:ascii="Times New Roman" w:hAnsi="Times New Roman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pacing w:val="0"/>
          <w:sz w:val="32"/>
          <w:szCs w:val="32"/>
          <w:lang w:val="en-US" w:eastAsia="zh-CN"/>
        </w:rPr>
        <w:t>（二）支持低空项目落地实施</w:t>
      </w:r>
      <w:r>
        <w:rPr>
          <w:rFonts w:hint="default" w:ascii="Times New Roman" w:hAnsi="Times New Roman" w:cs="Times New Roman"/>
          <w:spacing w:val="0"/>
          <w:sz w:val="32"/>
          <w:szCs w:val="32"/>
          <w:lang w:val="en-US" w:eastAsia="zh-CN"/>
        </w:rPr>
        <w:t>。对区内企业获得低空项目实施并验收完成的，按合同金额的1‰进行补助，每个企业每年度最高200万。（责任单位：区交通局）</w:t>
      </w:r>
    </w:p>
    <w:p w14:paraId="17F99EAD">
      <w:pPr>
        <w:numPr>
          <w:ilvl w:val="0"/>
          <w:numId w:val="1"/>
        </w:numPr>
        <w:autoSpaceDE w:val="0"/>
        <w:adjustRightInd w:val="0"/>
        <w:snapToGrid w:val="0"/>
        <w:spacing w:line="590" w:lineRule="exact"/>
        <w:ind w:firstLine="640" w:firstLineChars="200"/>
        <w:jc w:val="both"/>
        <w:rPr>
          <w:rFonts w:hint="default" w:ascii="Times New Roman" w:hAnsi="Times New Roman" w:cs="Times New Roman"/>
          <w:b/>
          <w:bCs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pacing w:val="0"/>
          <w:sz w:val="32"/>
          <w:szCs w:val="32"/>
          <w:lang w:val="en-US" w:eastAsia="zh-CN"/>
        </w:rPr>
        <w:t>鼓励企业技术创新</w:t>
      </w:r>
    </w:p>
    <w:p w14:paraId="25179676">
      <w:pPr>
        <w:numPr>
          <w:ilvl w:val="0"/>
          <w:numId w:val="0"/>
        </w:numPr>
        <w:autoSpaceDE w:val="0"/>
        <w:adjustRightInd w:val="0"/>
        <w:snapToGrid w:val="0"/>
        <w:spacing w:line="590" w:lineRule="exact"/>
        <w:ind w:left="-27" w:leftChars="0" w:firstLine="643" w:firstLineChars="0"/>
        <w:jc w:val="both"/>
        <w:rPr>
          <w:rFonts w:hint="default" w:ascii="Times New Roman" w:hAnsi="Times New Roman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pacing w:val="0"/>
          <w:sz w:val="32"/>
          <w:szCs w:val="32"/>
          <w:lang w:val="en-US" w:eastAsia="zh-CN"/>
        </w:rPr>
        <w:t>（三）支持“AI+低空经济”。</w:t>
      </w:r>
      <w:r>
        <w:rPr>
          <w:rFonts w:hint="default" w:ascii="Times New Roman" w:hAnsi="Times New Roman" w:cs="Times New Roman"/>
          <w:b w:val="0"/>
          <w:bCs w:val="0"/>
          <w:spacing w:val="0"/>
          <w:sz w:val="32"/>
          <w:szCs w:val="32"/>
          <w:lang w:val="en-US" w:eastAsia="zh-CN"/>
        </w:rPr>
        <w:t>鼓励低空经济领域企业加大人工智能技术应用力度，对低空经济领域企业购买算力、算法、模型等相关服务，按实际支出费用最高50%给予补助，单个企业每年最高补助200万元。在低空经济领域开展垂直行业模型研发的项目，按研发费用最高30%给予补助，单个企业每年最高补助300万元。</w:t>
      </w:r>
      <w:r>
        <w:rPr>
          <w:rFonts w:hint="default" w:ascii="Times New Roman" w:hAnsi="Times New Roman" w:cs="Times New Roman"/>
          <w:spacing w:val="0"/>
          <w:sz w:val="32"/>
          <w:szCs w:val="32"/>
          <w:lang w:val="en-US" w:eastAsia="zh-CN"/>
        </w:rPr>
        <w:t>（责任单位：区经科局）</w:t>
      </w:r>
    </w:p>
    <w:p w14:paraId="2C6BBF65">
      <w:pPr>
        <w:numPr>
          <w:ilvl w:val="0"/>
          <w:numId w:val="0"/>
        </w:numPr>
        <w:autoSpaceDE w:val="0"/>
        <w:adjustRightInd w:val="0"/>
        <w:snapToGrid w:val="0"/>
        <w:spacing w:line="590" w:lineRule="exact"/>
        <w:ind w:left="-27" w:leftChars="0" w:firstLine="643" w:firstLineChars="0"/>
        <w:jc w:val="both"/>
        <w:rPr>
          <w:rFonts w:hint="default" w:ascii="Times New Roman" w:hAnsi="Times New Roman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pacing w:val="0"/>
          <w:sz w:val="32"/>
          <w:szCs w:val="32"/>
          <w:lang w:val="en-US" w:eastAsia="zh-CN"/>
        </w:rPr>
        <w:t>（四）鼓励参与各类标准制（修）定。</w:t>
      </w:r>
    </w:p>
    <w:p w14:paraId="6EA74727">
      <w:pPr>
        <w:numPr>
          <w:ilvl w:val="0"/>
          <w:numId w:val="0"/>
        </w:numPr>
        <w:autoSpaceDE w:val="0"/>
        <w:adjustRightInd w:val="0"/>
        <w:snapToGrid w:val="0"/>
        <w:spacing w:line="590" w:lineRule="exact"/>
        <w:ind w:firstLine="640" w:firstLineChars="200"/>
        <w:jc w:val="both"/>
        <w:rPr>
          <w:rFonts w:hint="default" w:ascii="Times New Roman" w:hAnsi="Times New Roman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0"/>
          <w:sz w:val="32"/>
          <w:szCs w:val="32"/>
          <w:lang w:val="en-US" w:eastAsia="zh-CN"/>
        </w:rPr>
        <w:t>鼓励在临平实际从事相关经营活动的科研机构、行业协会、产业联盟、企业等制定或修订低空制造、低空物流、低空视觉、低空数据、低空安全、低空组网等领域的标准，支持相关企事业单位申报低空经济领域标准化项目，给予最高100万元一次性资助。（责任单位：区市场监管局）</w:t>
      </w:r>
    </w:p>
    <w:p w14:paraId="1ABA00AE">
      <w:pPr>
        <w:numPr>
          <w:ilvl w:val="0"/>
          <w:numId w:val="0"/>
        </w:numPr>
        <w:autoSpaceDE w:val="0"/>
        <w:adjustRightInd w:val="0"/>
        <w:snapToGrid w:val="0"/>
        <w:spacing w:line="590" w:lineRule="exact"/>
        <w:ind w:left="-27" w:leftChars="0" w:firstLine="643" w:firstLineChars="0"/>
        <w:jc w:val="both"/>
        <w:rPr>
          <w:rFonts w:hint="default" w:ascii="Times New Roman" w:hAnsi="Times New Roman" w:cs="Times New Roman"/>
          <w:b/>
          <w:bCs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kern w:val="2"/>
          <w:sz w:val="32"/>
          <w:szCs w:val="32"/>
          <w:lang w:val="en-US" w:eastAsia="zh-CN" w:bidi="ar-SA"/>
        </w:rPr>
        <w:t>（五）</w:t>
      </w:r>
      <w:r>
        <w:rPr>
          <w:rFonts w:hint="default" w:ascii="Times New Roman" w:hAnsi="Times New Roman" w:cs="Times New Roman"/>
          <w:b/>
          <w:bCs/>
          <w:spacing w:val="0"/>
          <w:sz w:val="32"/>
          <w:szCs w:val="32"/>
          <w:lang w:val="en-US" w:eastAsia="zh-CN"/>
        </w:rPr>
        <w:t>支持低空经济研发投入。</w:t>
      </w:r>
    </w:p>
    <w:p w14:paraId="109DCB15">
      <w:pPr>
        <w:numPr>
          <w:ilvl w:val="0"/>
          <w:numId w:val="0"/>
        </w:numPr>
        <w:autoSpaceDE w:val="0"/>
        <w:adjustRightInd w:val="0"/>
        <w:snapToGrid w:val="0"/>
        <w:spacing w:line="590" w:lineRule="exact"/>
        <w:ind w:firstLine="640" w:firstLineChars="200"/>
        <w:jc w:val="both"/>
        <w:rPr>
          <w:rFonts w:hint="default" w:ascii="Times New Roman" w:hAnsi="Times New Roman" w:cs="Times New Roman"/>
          <w:b/>
          <w:bCs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0"/>
          <w:sz w:val="32"/>
          <w:szCs w:val="32"/>
          <w:lang w:val="en-US" w:eastAsia="zh-CN"/>
        </w:rPr>
        <w:t>对符合要求的低空经济企业按其上年度研发投入同比增量部分的15%予以补助，单个企业不超过100万元。对新认定的国家、全省重点实验室分别给予最高500万、300万元奖励。鼓励各类企业、高等院校、科研院所建设低空经济领域创新型平台。对新认定的省级重点企业研究院、省级企业研究院、省级企业研发中心，分别给予最高200万元、100万元、50万元奖励；对新认定的国家、省级企业技术中心，分别给予奖励最高300万元、100万元奖励；对新认定的国家级工程研究中心（国家地方联合工程研究中心）、省级工程研究中心分别给予奖励最高100万元、50万元奖励。上述奖励资金实施差额补助。（责任单位：区经科局）</w:t>
      </w:r>
    </w:p>
    <w:p w14:paraId="084030FA">
      <w:pPr>
        <w:numPr>
          <w:ilvl w:val="0"/>
          <w:numId w:val="1"/>
        </w:numPr>
        <w:autoSpaceDE w:val="0"/>
        <w:adjustRightInd w:val="0"/>
        <w:snapToGrid w:val="0"/>
        <w:spacing w:line="590" w:lineRule="exact"/>
        <w:ind w:firstLine="640" w:firstLineChars="200"/>
        <w:jc w:val="both"/>
        <w:rPr>
          <w:rFonts w:hint="default" w:ascii="Times New Roman" w:hAnsi="Times New Roman" w:eastAsia="楷体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pacing w:val="0"/>
          <w:sz w:val="32"/>
          <w:szCs w:val="32"/>
          <w:lang w:val="en-US" w:eastAsia="zh-CN"/>
        </w:rPr>
        <w:t>夯实场景应用基础</w:t>
      </w:r>
    </w:p>
    <w:p w14:paraId="7EDE1265">
      <w:pPr>
        <w:numPr>
          <w:ilvl w:val="0"/>
          <w:numId w:val="0"/>
        </w:numPr>
        <w:autoSpaceDE w:val="0"/>
        <w:adjustRightInd w:val="0"/>
        <w:snapToGrid w:val="0"/>
        <w:spacing w:line="590" w:lineRule="exact"/>
        <w:ind w:left="-27" w:leftChars="0" w:firstLine="643" w:firstLineChars="0"/>
        <w:jc w:val="both"/>
        <w:rPr>
          <w:rFonts w:hint="default" w:ascii="Times New Roman" w:hAnsi="Times New Roman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pacing w:val="0"/>
          <w:sz w:val="32"/>
          <w:szCs w:val="32"/>
          <w:lang w:val="en-US" w:eastAsia="zh-CN"/>
        </w:rPr>
        <w:t>（六）支持低空经济基础设施建设（新基建）。</w:t>
      </w:r>
      <w:r>
        <w:rPr>
          <w:rFonts w:hint="default" w:ascii="Times New Roman" w:hAnsi="Times New Roman" w:cs="Times New Roman"/>
          <w:spacing w:val="0"/>
          <w:sz w:val="32"/>
          <w:szCs w:val="32"/>
          <w:lang w:val="en-US" w:eastAsia="zh-CN"/>
        </w:rPr>
        <w:t>支持建设eVTOL、无人机起降点（地）、智能起降柜机、充换电站等地面基础设施，通信、导航、监视、气象、电磁、反制等保障设施，以及验证试飞场地设施等。对社会投资建设的基础设施建成并实际运营的，按不高于实际建设投入的25%（根据基础设施类型不同给予不同补贴比例）给予补贴，每个企业每年度最高1000万元。</w:t>
      </w:r>
      <w:r>
        <w:rPr>
          <w:rFonts w:hint="default" w:ascii="Times New Roman" w:hAnsi="Times New Roman" w:cs="Times New Roman"/>
          <w:b w:val="0"/>
          <w:bCs w:val="0"/>
          <w:spacing w:val="0"/>
          <w:sz w:val="32"/>
          <w:szCs w:val="32"/>
          <w:lang w:val="en-US" w:eastAsia="zh-CN"/>
        </w:rPr>
        <w:t>（责任单位：区交通局）</w:t>
      </w:r>
    </w:p>
    <w:p w14:paraId="0A06A0A4">
      <w:pPr>
        <w:numPr>
          <w:ilvl w:val="0"/>
          <w:numId w:val="0"/>
        </w:numPr>
        <w:autoSpaceDE w:val="0"/>
        <w:adjustRightInd w:val="0"/>
        <w:snapToGrid w:val="0"/>
        <w:spacing w:line="590" w:lineRule="exact"/>
        <w:ind w:left="-27" w:leftChars="0" w:firstLine="643" w:firstLineChars="0"/>
        <w:jc w:val="both"/>
        <w:rPr>
          <w:rFonts w:hint="default" w:ascii="Times New Roman" w:hAnsi="Times New Roman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pacing w:val="0"/>
          <w:sz w:val="32"/>
          <w:szCs w:val="32"/>
          <w:lang w:val="en-US" w:eastAsia="zh-CN"/>
        </w:rPr>
        <w:t>（七）支持低空文体会展。</w:t>
      </w:r>
      <w:r>
        <w:rPr>
          <w:rFonts w:hint="default" w:ascii="Times New Roman" w:hAnsi="Times New Roman" w:cs="Times New Roman"/>
          <w:b w:val="0"/>
          <w:bCs w:val="0"/>
          <w:spacing w:val="0"/>
          <w:sz w:val="32"/>
          <w:szCs w:val="32"/>
          <w:lang w:val="en-US" w:eastAsia="zh-CN"/>
        </w:rPr>
        <w:t>鼓励企业围绕商贸、文旅、体育、研学等开展低空飞行体验、飞行表演、空中游览等活动。引进或举办的展览项目获得相关国际组织认证的，分别给予10万元、15万元、30万元的一次性扶持。支持企业赴境内外参加低空经济会展，对企业参加符合条件参会的展位费、特装费等费用予以一定补贴。具体标准按照上级部门文件以及区级“鼓励企业赴境内、外参展政策”执行。（责任单位：区商务局、区经科局、区文创发展中心）</w:t>
      </w:r>
    </w:p>
    <w:p w14:paraId="21285079">
      <w:pPr>
        <w:numPr>
          <w:ilvl w:val="0"/>
          <w:numId w:val="1"/>
        </w:numPr>
        <w:autoSpaceDE w:val="0"/>
        <w:adjustRightInd w:val="0"/>
        <w:snapToGrid w:val="0"/>
        <w:spacing w:line="590" w:lineRule="exact"/>
        <w:ind w:firstLine="640" w:firstLineChars="200"/>
        <w:jc w:val="both"/>
        <w:rPr>
          <w:rFonts w:hint="default" w:ascii="Times New Roman" w:hAnsi="Times New Roman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pacing w:val="0"/>
          <w:sz w:val="32"/>
          <w:szCs w:val="32"/>
          <w:lang w:val="en-US" w:eastAsia="zh-CN"/>
        </w:rPr>
        <w:t>加强综合要素保障</w:t>
      </w:r>
    </w:p>
    <w:p w14:paraId="00D5DAF1">
      <w:pPr>
        <w:numPr>
          <w:ilvl w:val="0"/>
          <w:numId w:val="0"/>
        </w:numPr>
        <w:autoSpaceDE w:val="0"/>
        <w:adjustRightInd w:val="0"/>
        <w:snapToGrid w:val="0"/>
        <w:spacing w:line="590" w:lineRule="exact"/>
        <w:ind w:left="-27" w:leftChars="0" w:firstLine="643" w:firstLineChars="0"/>
        <w:jc w:val="both"/>
        <w:rPr>
          <w:rFonts w:hint="default" w:ascii="Times New Roman" w:hAnsi="Times New Roman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pacing w:val="0"/>
          <w:sz w:val="32"/>
          <w:szCs w:val="32"/>
          <w:lang w:val="en-US" w:eastAsia="zh-CN"/>
        </w:rPr>
        <w:t>（八）加强人才要素支持。</w:t>
      </w:r>
      <w:r>
        <w:rPr>
          <w:rFonts w:hint="default" w:ascii="Times New Roman" w:hAnsi="Times New Roman" w:cs="Times New Roman"/>
          <w:b w:val="0"/>
          <w:bCs w:val="0"/>
          <w:spacing w:val="0"/>
          <w:sz w:val="32"/>
          <w:szCs w:val="32"/>
          <w:lang w:val="en-US" w:eastAsia="zh-CN"/>
        </w:rPr>
        <w:t>授予符合条件的低空经济企业自主认定权限，对认定的人才，按政策予以相应支持。（责任单位：区人社局、区委人才办、区交通局）</w:t>
      </w:r>
    </w:p>
    <w:p w14:paraId="4390D5AA">
      <w:pPr>
        <w:numPr>
          <w:ilvl w:val="0"/>
          <w:numId w:val="0"/>
        </w:numPr>
        <w:autoSpaceDE w:val="0"/>
        <w:adjustRightInd w:val="0"/>
        <w:snapToGrid w:val="0"/>
        <w:spacing w:line="590" w:lineRule="exact"/>
        <w:ind w:left="-27" w:leftChars="0" w:firstLine="643" w:firstLineChars="0"/>
        <w:jc w:val="both"/>
        <w:rPr>
          <w:rFonts w:hint="default" w:ascii="Times New Roman" w:hAnsi="Times New Roman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pacing w:val="0"/>
          <w:sz w:val="32"/>
          <w:szCs w:val="32"/>
          <w:lang w:val="en-US" w:eastAsia="zh-CN"/>
        </w:rPr>
        <w:t>（九）加大产业基金支持。</w:t>
      </w:r>
      <w:r>
        <w:rPr>
          <w:rFonts w:hint="default" w:ascii="Times New Roman" w:hAnsi="Times New Roman" w:cs="Times New Roman"/>
          <w:b w:val="0"/>
          <w:bCs w:val="0"/>
          <w:spacing w:val="0"/>
          <w:sz w:val="32"/>
          <w:szCs w:val="32"/>
          <w:lang w:val="en-US" w:eastAsia="zh-CN"/>
        </w:rPr>
        <w:t>构建低空经济产业基金集群，充分发挥现有资源优势、放大财政资金杠杆作用，招引一批优质的低空经济产业项目落地。（责任单位：区财政局、区国投公司）</w:t>
      </w:r>
    </w:p>
    <w:p w14:paraId="3997F121">
      <w:pPr>
        <w:numPr>
          <w:ilvl w:val="0"/>
          <w:numId w:val="0"/>
        </w:numPr>
        <w:autoSpaceDE w:val="0"/>
        <w:adjustRightInd w:val="0"/>
        <w:snapToGrid w:val="0"/>
        <w:spacing w:line="590" w:lineRule="exact"/>
        <w:ind w:left="-27" w:leftChars="0" w:firstLine="643" w:firstLineChars="0"/>
        <w:jc w:val="both"/>
        <w:rPr>
          <w:rFonts w:hint="default" w:ascii="Times New Roman" w:hAnsi="Times New Roman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pacing w:val="0"/>
          <w:sz w:val="32"/>
          <w:szCs w:val="32"/>
          <w:lang w:val="en-US" w:eastAsia="zh-CN"/>
        </w:rPr>
        <w:t>（十）加强空间保障。</w:t>
      </w:r>
      <w:r>
        <w:rPr>
          <w:rFonts w:hint="default" w:ascii="Times New Roman" w:hAnsi="Times New Roman" w:cs="Times New Roman"/>
          <w:spacing w:val="0"/>
          <w:sz w:val="32"/>
          <w:szCs w:val="32"/>
          <w:lang w:val="en-US" w:eastAsia="zh-CN"/>
        </w:rPr>
        <w:t>入驻临平区符合条件的低空经济企业、符合相关条件的“低空经济”项目企业，</w:t>
      </w:r>
      <w:r>
        <w:rPr>
          <w:rFonts w:hint="default" w:ascii="Times New Roman" w:hAnsi="Times New Roman" w:cs="Times New Roman"/>
          <w:spacing w:val="0"/>
          <w:sz w:val="32"/>
          <w:szCs w:val="32"/>
          <w:u w:val="none"/>
          <w:lang w:val="en-US" w:eastAsia="zh-CN"/>
        </w:rPr>
        <w:t>经评审后</w:t>
      </w:r>
      <w:r>
        <w:rPr>
          <w:rFonts w:hint="default" w:ascii="Times New Roman" w:hAnsi="Times New Roman" w:cs="Times New Roman"/>
          <w:spacing w:val="0"/>
          <w:sz w:val="32"/>
          <w:szCs w:val="32"/>
          <w:lang w:val="en-US" w:eastAsia="zh-CN"/>
        </w:rPr>
        <w:t>给予3年内工作场所实际租金的全额补贴，上限2000平方，人均30平方；优秀企业优先保障供地供楼。为加快项目招引，经平台管委会研究决定后，可对部分项目实施直接免租。</w:t>
      </w:r>
      <w:r>
        <w:rPr>
          <w:rFonts w:hint="default" w:ascii="Times New Roman" w:hAnsi="Times New Roman" w:cs="Times New Roman"/>
          <w:b w:val="0"/>
          <w:bCs w:val="0"/>
          <w:spacing w:val="0"/>
          <w:sz w:val="32"/>
          <w:szCs w:val="32"/>
          <w:lang w:val="en-US" w:eastAsia="zh-CN"/>
        </w:rPr>
        <w:t>（责任单位：三大产业平台、区发改局、区经科局、区商务局）</w:t>
      </w:r>
    </w:p>
    <w:p w14:paraId="6FA39EE7">
      <w:pPr>
        <w:numPr>
          <w:ilvl w:val="0"/>
          <w:numId w:val="1"/>
        </w:numPr>
        <w:autoSpaceDE w:val="0"/>
        <w:adjustRightInd w:val="0"/>
        <w:snapToGrid w:val="0"/>
        <w:spacing w:line="590" w:lineRule="exact"/>
        <w:ind w:firstLine="640" w:firstLineChars="200"/>
        <w:jc w:val="both"/>
        <w:rPr>
          <w:rFonts w:hint="default" w:ascii="Times New Roman" w:hAnsi="Times New Roman" w:eastAsia="楷体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pacing w:val="0"/>
          <w:sz w:val="32"/>
          <w:szCs w:val="32"/>
          <w:lang w:val="en-US" w:eastAsia="zh-CN"/>
        </w:rPr>
        <w:t>附则</w:t>
      </w:r>
      <w:bookmarkStart w:id="0" w:name="_GoBack"/>
      <w:bookmarkEnd w:id="0"/>
    </w:p>
    <w:p w14:paraId="6695974B">
      <w:pPr>
        <w:numPr>
          <w:ilvl w:val="0"/>
          <w:numId w:val="0"/>
        </w:numPr>
        <w:autoSpaceDE w:val="0"/>
        <w:adjustRightInd w:val="0"/>
        <w:snapToGrid w:val="0"/>
        <w:spacing w:line="590" w:lineRule="exact"/>
        <w:ind w:firstLine="640" w:firstLineChars="200"/>
        <w:jc w:val="both"/>
        <w:rPr>
          <w:rFonts w:hint="default" w:ascii="Times New Roman" w:hAnsi="Times New Roman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pacing w:val="0"/>
          <w:sz w:val="32"/>
          <w:szCs w:val="32"/>
          <w:lang w:val="en-US" w:eastAsia="zh-CN"/>
        </w:rPr>
        <w:t>本措施所称低空经济企业，是指主营业务为通用航空、无人驾驶航空器研发制造以及低空飞行、运营、保障等低空经济链上企业。本措施自发布之日起施行，有效期至2027年12月31日，由区交通局负责牵头组织实施。各级政府的同类政策，按照就高不重复原则兑现。</w:t>
      </w:r>
    </w:p>
    <w:p w14:paraId="5EC5C862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57C94A"/>
    <w:multiLevelType w:val="singleLevel"/>
    <w:tmpl w:val="0B57C94A"/>
    <w:lvl w:ilvl="0" w:tentative="0">
      <w:start w:val="1"/>
      <w:numFmt w:val="chineseCounting"/>
      <w:suff w:val="nothing"/>
      <w:lvlText w:val="%1、"/>
      <w:lvlJc w:val="left"/>
      <w:rPr>
        <w:rFonts w:hint="eastAsia" w:ascii="楷体_GB2312" w:hAnsi="楷体_GB2312" w:eastAsia="楷体_GB2312" w:cs="楷体_GB231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ZjZhNDY0ZWJhYzAyYzdmOTA0N2Y2YjBiMWI4ZTIifQ=="/>
  </w:docVars>
  <w:rsids>
    <w:rsidRoot w:val="00000000"/>
    <w:rsid w:val="04AB183F"/>
    <w:rsid w:val="05C317BF"/>
    <w:rsid w:val="06973C3D"/>
    <w:rsid w:val="073432BD"/>
    <w:rsid w:val="07FB0DBB"/>
    <w:rsid w:val="082D1333"/>
    <w:rsid w:val="0A011A3B"/>
    <w:rsid w:val="0C053058"/>
    <w:rsid w:val="0CBB0EC5"/>
    <w:rsid w:val="0EA46572"/>
    <w:rsid w:val="0EBA2F42"/>
    <w:rsid w:val="10D03127"/>
    <w:rsid w:val="16366596"/>
    <w:rsid w:val="168D10F7"/>
    <w:rsid w:val="17197AA1"/>
    <w:rsid w:val="181E58C6"/>
    <w:rsid w:val="1861263F"/>
    <w:rsid w:val="18A06C7D"/>
    <w:rsid w:val="194015DA"/>
    <w:rsid w:val="1ABD7710"/>
    <w:rsid w:val="1AE51DAD"/>
    <w:rsid w:val="1CDC2C30"/>
    <w:rsid w:val="1D79708E"/>
    <w:rsid w:val="1DFF50E6"/>
    <w:rsid w:val="20442575"/>
    <w:rsid w:val="20442E9C"/>
    <w:rsid w:val="2385735B"/>
    <w:rsid w:val="23DD44F7"/>
    <w:rsid w:val="23E14DE7"/>
    <w:rsid w:val="26FE4FB5"/>
    <w:rsid w:val="29F42770"/>
    <w:rsid w:val="2DB30092"/>
    <w:rsid w:val="2E2910D0"/>
    <w:rsid w:val="2EC57DE8"/>
    <w:rsid w:val="2F4326E1"/>
    <w:rsid w:val="2F6D7875"/>
    <w:rsid w:val="2F774CD6"/>
    <w:rsid w:val="2F8A1F91"/>
    <w:rsid w:val="31AA0A5E"/>
    <w:rsid w:val="3275005D"/>
    <w:rsid w:val="333E49B1"/>
    <w:rsid w:val="355E0273"/>
    <w:rsid w:val="39EC70B7"/>
    <w:rsid w:val="3CC74DE2"/>
    <w:rsid w:val="3D112D53"/>
    <w:rsid w:val="3DD56B3C"/>
    <w:rsid w:val="3E3A316F"/>
    <w:rsid w:val="3E46060C"/>
    <w:rsid w:val="3FAD3A4E"/>
    <w:rsid w:val="3FCC1F83"/>
    <w:rsid w:val="406C7A11"/>
    <w:rsid w:val="411C748A"/>
    <w:rsid w:val="41393D3D"/>
    <w:rsid w:val="42F15869"/>
    <w:rsid w:val="43782DD2"/>
    <w:rsid w:val="43C32804"/>
    <w:rsid w:val="44457C56"/>
    <w:rsid w:val="44756804"/>
    <w:rsid w:val="47022D57"/>
    <w:rsid w:val="48945CB4"/>
    <w:rsid w:val="48981975"/>
    <w:rsid w:val="499C7639"/>
    <w:rsid w:val="49A922A3"/>
    <w:rsid w:val="4A1A636F"/>
    <w:rsid w:val="4A615293"/>
    <w:rsid w:val="4D833248"/>
    <w:rsid w:val="4DCC09D5"/>
    <w:rsid w:val="4F615F7F"/>
    <w:rsid w:val="51880CEF"/>
    <w:rsid w:val="539A4827"/>
    <w:rsid w:val="54B85F9D"/>
    <w:rsid w:val="55711024"/>
    <w:rsid w:val="55856E7E"/>
    <w:rsid w:val="59702D67"/>
    <w:rsid w:val="5A4C44CB"/>
    <w:rsid w:val="5A810247"/>
    <w:rsid w:val="5B3C1F1F"/>
    <w:rsid w:val="5D126E92"/>
    <w:rsid w:val="601D145A"/>
    <w:rsid w:val="62473B04"/>
    <w:rsid w:val="638C5544"/>
    <w:rsid w:val="6600523D"/>
    <w:rsid w:val="694E7D5A"/>
    <w:rsid w:val="6C721533"/>
    <w:rsid w:val="6CCA5E22"/>
    <w:rsid w:val="6CD32366"/>
    <w:rsid w:val="6CFB7FDE"/>
    <w:rsid w:val="6EF00098"/>
    <w:rsid w:val="704408BB"/>
    <w:rsid w:val="71F85758"/>
    <w:rsid w:val="732A2AB3"/>
    <w:rsid w:val="73551A5F"/>
    <w:rsid w:val="735C2530"/>
    <w:rsid w:val="73DF56B5"/>
    <w:rsid w:val="74FF3079"/>
    <w:rsid w:val="753E0C57"/>
    <w:rsid w:val="75746E4E"/>
    <w:rsid w:val="75A86A4B"/>
    <w:rsid w:val="769B74C7"/>
    <w:rsid w:val="76BF47E5"/>
    <w:rsid w:val="789E0C07"/>
    <w:rsid w:val="79510AD6"/>
    <w:rsid w:val="7C232ABC"/>
    <w:rsid w:val="FDBB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1698</Words>
  <Characters>1762</Characters>
  <Lines>0</Lines>
  <Paragraphs>0</Paragraphs>
  <TotalTime>10</TotalTime>
  <ScaleCrop>false</ScaleCrop>
  <LinksUpToDate>false</LinksUpToDate>
  <CharactersWithSpaces>1762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2024-10-22T09:24:00Z</dcterms:created>
  <dc:creator>Lenovo</dc:creator>
  <cp:lastModifiedBy>未觉</cp:lastModifiedBy>
  <cp:lastPrinted>2024-11-11T10:33:00Z</cp:lastPrinted>
  <dcterms:modified xsi:type="dcterms:W3CDTF">2024-12-19T03:55:35Z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3ADCAA79B9865709137B63674F793637_42</vt:lpwstr>
  </property>
</Properties>
</file>