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D8827">
      <w:pPr>
        <w:pStyle w:val="2"/>
        <w:spacing w:line="246" w:lineRule="auto"/>
      </w:pPr>
    </w:p>
    <w:p w14:paraId="73800BBF">
      <w:pPr>
        <w:spacing w:before="0" w:line="660" w:lineRule="exact"/>
        <w:jc w:val="center"/>
        <w:rPr>
          <w:rFonts w:hint="eastAsia" w:ascii="方正小标宋简体" w:hAnsi="方正小标宋简体" w:eastAsia="方正小标宋简体" w:cs="方正小标宋简体"/>
          <w:b w:val="0"/>
          <w:bCs w:val="0"/>
          <w:sz w:val="43"/>
          <w:szCs w:val="43"/>
        </w:rPr>
      </w:pPr>
      <w:r>
        <w:rPr>
          <w:rFonts w:hint="eastAsia" w:ascii="方正小标宋简体" w:hAnsi="方正小标宋简体" w:eastAsia="方正小标宋简体" w:cs="方正小标宋简体"/>
          <w:b w:val="0"/>
          <w:bCs w:val="0"/>
          <w:spacing w:val="-3"/>
          <w:sz w:val="43"/>
          <w:szCs w:val="43"/>
        </w:rPr>
        <w:t>温岭市市级行政事业单位</w:t>
      </w:r>
    </w:p>
    <w:p w14:paraId="7C25AECE">
      <w:pPr>
        <w:spacing w:before="0" w:line="660" w:lineRule="exact"/>
        <w:jc w:val="center"/>
        <w:rPr>
          <w:rFonts w:hint="eastAsia" w:ascii="方正小标宋简体" w:hAnsi="方正小标宋简体" w:eastAsia="方正小标宋简体" w:cs="方正小标宋简体"/>
          <w:b w:val="0"/>
          <w:bCs w:val="0"/>
          <w:spacing w:val="-2"/>
          <w:sz w:val="43"/>
          <w:szCs w:val="43"/>
        </w:rPr>
      </w:pPr>
      <w:r>
        <w:rPr>
          <w:rFonts w:hint="eastAsia" w:ascii="方正小标宋简体" w:hAnsi="方正小标宋简体" w:eastAsia="方正小标宋简体" w:cs="方正小标宋简体"/>
          <w:b w:val="0"/>
          <w:bCs w:val="0"/>
          <w:spacing w:val="-2"/>
          <w:sz w:val="43"/>
          <w:szCs w:val="43"/>
        </w:rPr>
        <w:t>公款竞争性存放管理实施办法</w:t>
      </w:r>
    </w:p>
    <w:p w14:paraId="71B0A833">
      <w:pPr>
        <w:spacing w:before="189" w:line="219" w:lineRule="auto"/>
        <w:jc w:val="center"/>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pacing w:val="-2"/>
          <w:sz w:val="32"/>
          <w:szCs w:val="32"/>
          <w:lang w:eastAsia="zh-CN"/>
        </w:rPr>
        <w:t>（征求意见稿）</w:t>
      </w:r>
    </w:p>
    <w:p w14:paraId="734F664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0" w:lineRule="exact"/>
        <w:ind w:firstLine="643" w:firstLineChars="200"/>
        <w:jc w:val="both"/>
        <w:textAlignment w:val="baseline"/>
        <w:rPr>
          <w:rFonts w:hint="eastAsia" w:ascii="仿宋_GB2312" w:hAnsi="仿宋_GB2312" w:eastAsia="仿宋_GB2312" w:cs="仿宋_GB2312"/>
          <w:b/>
          <w:bCs/>
          <w:spacing w:val="0"/>
          <w:position w:val="0"/>
          <w:sz w:val="32"/>
          <w:szCs w:val="32"/>
        </w:rPr>
      </w:pPr>
    </w:p>
    <w:p w14:paraId="5A3940B9">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为规范市级行政事业单位公款存放管理，提高资金效益，防止利益冲突和利益输送，根据有关法律法规规章和《财政部关于进一步加强财政部门和预算单位资金存放管理的指导意见》(财库〔2017〕76号</w:t>
      </w:r>
      <w:bookmarkStart w:id="0" w:name="_GoBack"/>
      <w:bookmarkEnd w:id="0"/>
      <w:r>
        <w:rPr>
          <w:rFonts w:hint="eastAsia" w:ascii="仿宋_GB2312" w:hAnsi="仿宋_GB2312" w:eastAsia="仿宋_GB2312" w:cs="仿宋_GB2312"/>
          <w:sz w:val="32"/>
          <w:szCs w:val="32"/>
        </w:rPr>
        <w:t>)、《关于防止领导干部在公款存放方面发生利益冲突和利益输送的办法》(浙委办发〔2015〕8号)</w:t>
      </w:r>
      <w:r>
        <w:rPr>
          <w:rFonts w:hint="eastAsia" w:ascii="仿宋_GB2312" w:hAnsi="仿宋_GB2312" w:eastAsia="仿宋_GB2312" w:cs="仿宋_GB2312"/>
          <w:sz w:val="32"/>
          <w:szCs w:val="32"/>
          <w:lang w:eastAsia="zh-CN"/>
        </w:rPr>
        <w:t>等有关规定，参照</w:t>
      </w:r>
      <w:r>
        <w:rPr>
          <w:rFonts w:hint="eastAsia" w:ascii="仿宋_GB2312" w:hAnsi="仿宋_GB2312" w:eastAsia="仿宋_GB2312" w:cs="仿宋_GB2312"/>
          <w:sz w:val="32"/>
          <w:szCs w:val="32"/>
          <w:lang w:val="en-US" w:eastAsia="zh-CN"/>
        </w:rPr>
        <w:t>《浙江省省级行政事业单位公款竞争性存放管理办法》（</w:t>
      </w:r>
      <w:r>
        <w:rPr>
          <w:rFonts w:hint="eastAsia" w:ascii="仿宋_GB2312" w:hAnsi="仿宋_GB2312" w:eastAsia="仿宋_GB2312" w:cs="仿宋_GB2312"/>
          <w:sz w:val="32"/>
          <w:szCs w:val="32"/>
          <w:lang w:eastAsia="zh-CN"/>
        </w:rPr>
        <w:t>浙财预执〔2021〕7号</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《台州市人民政府办公室关于印发台州市市本级财政专户资金竞争性存放管理实施办法和台州市市本级行政事业单位公款竞争性存放管理办法的通知》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台政办发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，结合本市实际，制定本办法</w:t>
      </w:r>
      <w:r>
        <w:rPr>
          <w:rFonts w:hint="eastAsia" w:ascii="仿宋_GB2312" w:hAnsi="仿宋_GB2312" w:eastAsia="仿宋_GB2312" w:cs="仿宋_GB2312"/>
          <w:sz w:val="32"/>
          <w:szCs w:val="32"/>
          <w:lang w:eastAsia="zh-CN"/>
        </w:rPr>
        <w:t>。</w:t>
      </w:r>
    </w:p>
    <w:p w14:paraId="049D02B3">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本办法适用于市级政府机关及其所属行政事业单 位、市政府授权代行政府职能的其他机构(以下统称市级行政事业单位)公款的竞争性存放管理。</w:t>
      </w:r>
    </w:p>
    <w:p w14:paraId="6D4DFEF3">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本办法所指公款是指市级行政事业单位取得的各类财政资金、上级补助资金、自有资金和代管资金以及会费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基金、捐赠款等非财政补助收入资金。</w:t>
      </w:r>
    </w:p>
    <w:p w14:paraId="133D1080">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市级行政事业单位取得的财政补助资金应严格执行盘活财政存量资金有关规定，不得转存定期存款。不得采取购买理财产品的方式存放资金。</w:t>
      </w:r>
    </w:p>
    <w:p w14:paraId="13378284">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除按照国家规定开展保值增值管理的资金外，财政资金定期存款期限一般控制在1年以内（含1年）,确需适当延长的须报市财政局备案，但不得超过5年。</w:t>
      </w:r>
    </w:p>
    <w:p w14:paraId="5B9E770F">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市级行政事业单位公款存放管理应纳入各单位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三重一大”集体决策事项，由领导班子集体研究决定，并对本单位 资金存放的合法性、合规性、安全性负责。公款存放情况必须在单位内部公示，并纳入单位廉政风险防控机制建设。</w:t>
      </w:r>
    </w:p>
    <w:p w14:paraId="7CF40C48">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市级行政事业单位公款竞争性存放主要采用招投标方式确定存放银行。</w:t>
      </w:r>
    </w:p>
    <w:p w14:paraId="003F5EEB">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市级行政事业单位开展公款竞争性存放应遵循以下原则：</w:t>
      </w:r>
    </w:p>
    <w:p w14:paraId="3620A932">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(一)公开、公平、公正原则。公款竞争性存放应公开、公平、公正进行，防范廉政风险。</w:t>
      </w:r>
    </w:p>
    <w:p w14:paraId="2536A82B">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(二)安全性、流动性、收益性相统一原则。科学测算现金 流量，在确保单位资金安全和日常支付流动性需求的前提下，实现资金保值增值。</w:t>
      </w:r>
    </w:p>
    <w:p w14:paraId="01745F6E">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市级行政事业单位应根据测算的现金流量制订本单位公款竞争性存放计划，经领导班子集体研究</w:t>
      </w:r>
      <w:r>
        <w:rPr>
          <w:rFonts w:hint="eastAsia" w:ascii="仿宋_GB2312" w:hAnsi="仿宋_GB2312" w:eastAsia="仿宋_GB2312" w:cs="仿宋_GB2312"/>
          <w:sz w:val="32"/>
          <w:szCs w:val="32"/>
          <w:lang w:eastAsia="zh-CN"/>
        </w:rPr>
        <w:t>、主管部门审核汇总后报市财政局统一制定招标方案。</w:t>
      </w:r>
      <w:r>
        <w:rPr>
          <w:rFonts w:hint="eastAsia" w:ascii="仿宋_GB2312" w:hAnsi="仿宋_GB2312" w:eastAsia="仿宋_GB2312" w:cs="仿宋_GB2312"/>
          <w:sz w:val="32"/>
          <w:szCs w:val="32"/>
          <w:lang w:val="en-US" w:eastAsia="zh-CN"/>
        </w:rPr>
        <w:t>一般由市财政局委托市公共资源交易中心统一开展招标，由资金管理单位依据招标结果办理资金存放。资金有特殊管理需要确需自行组织招投标的，报市财政局备案后可由资金管理单位自行组织招标并办理资金存放事宜。</w:t>
      </w:r>
    </w:p>
    <w:p w14:paraId="01A842EA">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pacing w:val="0"/>
          <w:position w:val="0"/>
          <w:sz w:val="32"/>
          <w:szCs w:val="32"/>
          <w:lang w:eastAsia="zh-CN"/>
        </w:rPr>
        <w:t>单次招标金额在5000万元以上的，每家参与银行投标总额不得超过当期财政资金竞争性存放招标总额的35%。</w:t>
      </w:r>
    </w:p>
    <w:p w14:paraId="34674007">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市级行政事业单位开展公款存放招投标工作应在</w:t>
      </w:r>
    </w:p>
    <w:p w14:paraId="5D255921">
      <w:pPr>
        <w:keepNext w:val="0"/>
        <w:keepLines w:val="0"/>
        <w:pageBreakBefore w:val="0"/>
        <w:widowControl/>
        <w:kinsoku w:val="0"/>
        <w:wordWrap/>
        <w:overflowPunct/>
        <w:topLinePunct w:val="0"/>
        <w:autoSpaceDE w:val="0"/>
        <w:autoSpaceDN w:val="0"/>
        <w:bidi w:val="0"/>
        <w:adjustRightInd w:val="0"/>
        <w:snapToGrid w:val="0"/>
        <w:spacing w:line="59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“浙江政府采购网”网站上发布招标公告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并采用线上招标形式</w:t>
      </w:r>
      <w:r>
        <w:rPr>
          <w:rFonts w:hint="eastAsia" w:ascii="仿宋_GB2312" w:hAnsi="仿宋_GB2312" w:eastAsia="仿宋_GB2312" w:cs="仿宋_GB2312"/>
          <w:sz w:val="32"/>
          <w:szCs w:val="32"/>
        </w:rPr>
        <w:t>。</w:t>
      </w:r>
    </w:p>
    <w:p w14:paraId="6C2D5F79">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十</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参与市级行政事业单位公款竞争性存放投标的银行是指在中华人民共和国境内依法设立的国有商业银行、股份制商业银行、邮政储蓄银行、城市商业银行、农村商业银行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政策性银行。银行参与投标应</w:t>
      </w:r>
      <w:r>
        <w:rPr>
          <w:rFonts w:hint="eastAsia" w:ascii="仿宋_GB2312" w:hAnsi="仿宋_GB2312" w:eastAsia="仿宋_GB2312" w:cs="仿宋_GB2312"/>
          <w:color w:val="auto"/>
          <w:spacing w:val="0"/>
          <w:position w:val="0"/>
          <w:sz w:val="32"/>
          <w:szCs w:val="32"/>
          <w:lang w:eastAsia="zh-CN"/>
        </w:rPr>
        <w:t>符合以下条件：</w:t>
      </w:r>
    </w:p>
    <w:p w14:paraId="06132D05">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依法开展经营活动，近3年内在经营活动中无重大违法违规记录及重大违约事件</w:t>
      </w:r>
      <w:r>
        <w:rPr>
          <w:rFonts w:hint="eastAsia" w:ascii="仿宋_GB2312" w:hAnsi="仿宋_GB2312" w:eastAsia="仿宋_GB2312" w:cs="仿宋_GB2312"/>
          <w:sz w:val="32"/>
          <w:szCs w:val="32"/>
          <w:lang w:eastAsia="zh-CN"/>
        </w:rPr>
        <w:t>；</w:t>
      </w:r>
    </w:p>
    <w:p w14:paraId="45CA7FFA">
      <w:pPr>
        <w:keepNext w:val="0"/>
        <w:keepLines w:val="0"/>
        <w:pageBreakBefore w:val="0"/>
        <w:widowControl w:val="0"/>
        <w:kinsoku/>
        <w:wordWrap/>
        <w:overflowPunct w:val="0"/>
        <w:topLinePunct w:val="0"/>
        <w:autoSpaceDE/>
        <w:autoSpaceDN/>
        <w:bidi w:val="0"/>
        <w:adjustRightInd/>
        <w:snapToGrid/>
        <w:spacing w:line="590" w:lineRule="exact"/>
        <w:ind w:right="74"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0"/>
          <w:position w:val="0"/>
          <w:sz w:val="32"/>
          <w:szCs w:val="32"/>
          <w:lang w:eastAsia="zh-CN"/>
        </w:rPr>
        <w:t>（二）人民银行上年度综合评价应达到</w:t>
      </w:r>
      <w:r>
        <w:rPr>
          <w:rFonts w:hint="eastAsia" w:ascii="仿宋_GB2312" w:hAnsi="仿宋_GB2312" w:eastAsia="仿宋_GB2312" w:cs="仿宋_GB2312"/>
          <w:spacing w:val="0"/>
          <w:position w:val="0"/>
          <w:sz w:val="32"/>
          <w:szCs w:val="32"/>
          <w:lang w:val="en-US" w:eastAsia="zh-CN"/>
        </w:rPr>
        <w:t>B级及以上，但是不纳入人民银行评级范围的银行不受此限制。</w:t>
      </w:r>
    </w:p>
    <w:p w14:paraId="548D4796">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公款竞争性存放</w:t>
      </w:r>
      <w:r>
        <w:rPr>
          <w:rFonts w:hint="eastAsia" w:ascii="仿宋_GB2312" w:hAnsi="仿宋_GB2312" w:eastAsia="仿宋_GB2312" w:cs="仿宋_GB2312"/>
          <w:sz w:val="32"/>
          <w:szCs w:val="32"/>
          <w:lang w:eastAsia="zh-CN"/>
        </w:rPr>
        <w:t>应按规定</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val="en-US" w:eastAsia="zh-CN"/>
        </w:rPr>
        <w:t>5人及以上单数人员组成的</w:t>
      </w:r>
      <w:r>
        <w:rPr>
          <w:rFonts w:hint="eastAsia" w:ascii="仿宋_GB2312" w:hAnsi="仿宋_GB2312" w:eastAsia="仿宋_GB2312" w:cs="仿宋_GB2312"/>
          <w:sz w:val="32"/>
          <w:szCs w:val="32"/>
        </w:rPr>
        <w:t>评</w:t>
      </w:r>
      <w:r>
        <w:rPr>
          <w:rFonts w:hint="eastAsia" w:ascii="仿宋_GB2312" w:hAnsi="仿宋_GB2312" w:eastAsia="仿宋_GB2312" w:cs="仿宋_GB2312"/>
          <w:sz w:val="32"/>
          <w:szCs w:val="32"/>
          <w:lang w:eastAsia="zh-CN"/>
        </w:rPr>
        <w:t>选</w:t>
      </w:r>
      <w:r>
        <w:rPr>
          <w:rFonts w:hint="eastAsia" w:ascii="仿宋_GB2312" w:hAnsi="仿宋_GB2312" w:eastAsia="仿宋_GB2312" w:cs="仿宋_GB2312"/>
          <w:sz w:val="32"/>
          <w:szCs w:val="32"/>
        </w:rPr>
        <w:t>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w:t>
      </w:r>
      <w:r>
        <w:rPr>
          <w:rFonts w:hint="eastAsia" w:ascii="仿宋_GB2312" w:hAnsi="仿宋_GB2312" w:eastAsia="仿宋_GB2312" w:cs="仿宋_GB2312"/>
          <w:sz w:val="32"/>
          <w:szCs w:val="32"/>
          <w:lang w:eastAsia="zh-CN"/>
        </w:rPr>
        <w:t>选</w:t>
      </w:r>
      <w:r>
        <w:rPr>
          <w:rFonts w:hint="eastAsia" w:ascii="仿宋_GB2312" w:hAnsi="仿宋_GB2312" w:eastAsia="仿宋_GB2312" w:cs="仿宋_GB2312"/>
          <w:sz w:val="32"/>
          <w:szCs w:val="32"/>
        </w:rPr>
        <w:t>委员会成员应严格执行利益回避的相关规定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成员名单在中标结果确定前应当保密。</w:t>
      </w:r>
    </w:p>
    <w:p w14:paraId="70373122">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公款竞争性存放招标以定期存款年利率为标的，竞标银行定期存款投标利率应符合国家利率政策相关规定。</w:t>
      </w:r>
    </w:p>
    <w:p w14:paraId="52AD1DC9">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市级行政事业单位公款竞争性存放招标采用综合评分法。评分指标包括各竞标银行</w:t>
      </w:r>
      <w:r>
        <w:rPr>
          <w:rFonts w:hint="eastAsia" w:ascii="仿宋_GB2312" w:hAnsi="仿宋_GB2312" w:eastAsia="仿宋_GB2312" w:cs="仿宋_GB2312"/>
          <w:sz w:val="32"/>
          <w:szCs w:val="32"/>
          <w:lang w:val="en-US" w:eastAsia="zh-CN"/>
        </w:rPr>
        <w:t>定期存款年收益率、贡献度、经营状况、加分项</w:t>
      </w:r>
      <w:r>
        <w:rPr>
          <w:rFonts w:hint="eastAsia" w:ascii="仿宋_GB2312" w:hAnsi="仿宋_GB2312" w:eastAsia="仿宋_GB2312" w:cs="仿宋_GB2312"/>
          <w:sz w:val="32"/>
          <w:szCs w:val="32"/>
        </w:rPr>
        <w:t>等方面指标，根据评分结果择优确定中标银行。</w:t>
      </w:r>
      <w:r>
        <w:rPr>
          <w:rFonts w:hint="eastAsia" w:ascii="仿宋_GB2312" w:hAnsi="仿宋_GB2312" w:eastAsia="仿宋_GB2312" w:cs="仿宋_GB2312"/>
          <w:sz w:val="32"/>
          <w:szCs w:val="32"/>
          <w:lang w:eastAsia="zh-CN"/>
        </w:rPr>
        <w:t>评分标准原则上与</w:t>
      </w:r>
      <w:r>
        <w:rPr>
          <w:rFonts w:hint="eastAsia" w:ascii="仿宋_GB2312" w:hAnsi="仿宋_GB2312" w:eastAsia="仿宋_GB2312" w:cs="仿宋_GB2312"/>
          <w:sz w:val="32"/>
          <w:szCs w:val="32"/>
        </w:rPr>
        <w:t>市财政局制定的</w:t>
      </w:r>
      <w:r>
        <w:rPr>
          <w:rFonts w:hint="eastAsia" w:ascii="仿宋_GB2312" w:hAnsi="仿宋_GB2312" w:eastAsia="仿宋_GB2312" w:cs="仿宋_GB2312"/>
          <w:sz w:val="32"/>
          <w:szCs w:val="32"/>
          <w:lang w:val="en-US" w:eastAsia="zh-CN"/>
        </w:rPr>
        <w:t>财政资金竞争性存放评分标准</w:t>
      </w:r>
      <w:r>
        <w:rPr>
          <w:rFonts w:hint="eastAsia" w:ascii="仿宋_GB2312" w:hAnsi="仿宋_GB2312" w:eastAsia="仿宋_GB2312" w:cs="仿宋_GB2312"/>
          <w:sz w:val="32"/>
          <w:szCs w:val="32"/>
          <w:lang w:eastAsia="zh-CN"/>
        </w:rPr>
        <w:t>一致，若单位因</w:t>
      </w:r>
      <w:r>
        <w:rPr>
          <w:rFonts w:hint="eastAsia" w:ascii="仿宋_GB2312" w:hAnsi="仿宋_GB2312" w:eastAsia="仿宋_GB2312" w:cs="仿宋_GB2312"/>
          <w:sz w:val="32"/>
          <w:szCs w:val="32"/>
          <w:lang w:val="en-US" w:eastAsia="zh-CN"/>
        </w:rPr>
        <w:t>工作实际确需在此基础上增加个性化指标的，须提前报市财政局备案，且设定的个性化指标分值权重不得高于30%。</w:t>
      </w:r>
    </w:p>
    <w:p w14:paraId="73354058">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公款竞争性存放招标结果经招标单位法定代表人签字后生效。招标结果生效后，招标单位应向中标银行发出中标通知书，并在“浙江政府采购网”对中标</w:t>
      </w:r>
      <w:r>
        <w:rPr>
          <w:rFonts w:hint="eastAsia" w:ascii="仿宋_GB2312" w:hAnsi="仿宋_GB2312" w:eastAsia="仿宋_GB2312" w:cs="仿宋_GB2312"/>
          <w:sz w:val="32"/>
          <w:szCs w:val="32"/>
          <w:lang w:val="en-US" w:eastAsia="zh-CN"/>
        </w:rPr>
        <w:t>结果进行公示</w:t>
      </w:r>
      <w:r>
        <w:rPr>
          <w:rFonts w:hint="eastAsia" w:ascii="仿宋_GB2312" w:hAnsi="仿宋_GB2312" w:eastAsia="仿宋_GB2312" w:cs="仿宋_GB2312"/>
          <w:sz w:val="32"/>
          <w:szCs w:val="32"/>
        </w:rPr>
        <w:t>。</w:t>
      </w:r>
    </w:p>
    <w:p w14:paraId="0DABD577">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公款竞争性存放招标结果公告生效后，各单位应及时与中标银行签订规范的定期存款协议，全面、清晰界定双方权利义务关系。</w:t>
      </w:r>
    </w:p>
    <w:p w14:paraId="77349CF3">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协议内容应包括中标银行提供的具体服务事项、违约责任的处理、双方在确保账户资金安全中的职责、协议变更和终止条件等。</w:t>
      </w:r>
    </w:p>
    <w:p w14:paraId="32BC419F">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市级行政事业单位应在协议签订后办理定期存 款相关手续。中标银行收到定期存款后应在2个工作日内向市级行政事业单位提供定期存单。</w:t>
      </w:r>
    </w:p>
    <w:p w14:paraId="59A50CD4">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市级行政事业单位应在办妥公款存放</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个工作日内将招标结果向市财政局报备。</w:t>
      </w:r>
    </w:p>
    <w:p w14:paraId="117381A3">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市级行政事业单位有以下情形之一的，经领导班子集体商量可以不采取招投标方式进行资金存放：</w:t>
      </w:r>
    </w:p>
    <w:p w14:paraId="1ACC60A7">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间歇资金量小于500万元的；</w:t>
      </w:r>
    </w:p>
    <w:p w14:paraId="446C1E3D">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(二)资金间歇时间少于3个月的；</w:t>
      </w:r>
    </w:p>
    <w:p w14:paraId="30B100B5">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(三)法律法规规章和国家有关文件另有明确规定的；</w:t>
      </w:r>
    </w:p>
    <w:p w14:paraId="34E34865">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(四)经市政府批准可以不实行招投标的其他情形。</w:t>
      </w:r>
    </w:p>
    <w:p w14:paraId="1D85DE44">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间歇资金是指市级行政事业单位在确保正常支付前提下暂时间歇、可用于定期存放的资金。</w:t>
      </w:r>
    </w:p>
    <w:p w14:paraId="3C22E5E9">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不采取招投标方式存放的资金，应存放于原开户银行，不得跨行转存</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采取</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天通知存款或协定存款形式，在确保单位资金安全和日常支付流动性需求的前提下，实现资金保值增值。</w:t>
      </w:r>
    </w:p>
    <w:p w14:paraId="20D94DCB">
      <w:pPr>
        <w:keepNext w:val="0"/>
        <w:keepLines w:val="0"/>
        <w:pageBreakBefore w:val="0"/>
        <w:widowControl w:val="0"/>
        <w:numPr>
          <w:ilvl w:val="-1"/>
          <w:numId w:val="0"/>
        </w:numPr>
        <w:kinsoku/>
        <w:wordWrap/>
        <w:overflowPunct w:val="0"/>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级行政事业单位招标确定的定期存款到期后需续存原中标银行的，可不重新组织招投标，但需经单位领导班子集体研究决定。规范间歇期资金存放，各单位应统筹规划，尽量减少存款到期与实施竞争性存放招投标的间歇期。</w:t>
      </w:r>
    </w:p>
    <w:p w14:paraId="48B7617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定期存款存放中标银行出现以下情形之一的，市级行政事业单位</w:t>
      </w:r>
      <w:r>
        <w:rPr>
          <w:rFonts w:hint="eastAsia" w:ascii="仿宋_GB2312" w:hAnsi="仿宋_GB2312" w:eastAsia="仿宋_GB2312" w:cs="仿宋_GB2312"/>
          <w:sz w:val="32"/>
          <w:szCs w:val="32"/>
          <w:lang w:val="en-US" w:eastAsia="zh-CN"/>
        </w:rPr>
        <w:t>应当通知该银行及时提前划回存放资金，</w:t>
      </w:r>
      <w:r>
        <w:rPr>
          <w:rFonts w:hint="eastAsia" w:ascii="仿宋_GB2312" w:hAnsi="仿宋_GB2312" w:eastAsia="仿宋_GB2312" w:cs="仿宋_GB2312"/>
          <w:sz w:val="32"/>
          <w:szCs w:val="32"/>
        </w:rPr>
        <w:t>并有权拒绝其在以后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年内参与本单位公款竞争性存放：</w:t>
      </w:r>
    </w:p>
    <w:p w14:paraId="5245738C">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1年内未按规定及时汇划到期本息违约一次；</w:t>
      </w:r>
    </w:p>
    <w:p w14:paraId="2D3CF79F">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(二)出现资金安全事故、重大违法违规，导致财务恶化或</w:t>
      </w:r>
    </w:p>
    <w:p w14:paraId="6B6AC31B">
      <w:pPr>
        <w:keepNext w:val="0"/>
        <w:keepLines w:val="0"/>
        <w:pageBreakBefore w:val="0"/>
        <w:widowControl w:val="0"/>
        <w:kinsoku w:val="0"/>
        <w:wordWrap/>
        <w:overflowPunct/>
        <w:topLinePunct w:val="0"/>
        <w:autoSpaceDE w:val="0"/>
        <w:autoSpaceDN w:val="0"/>
        <w:bidi w:val="0"/>
        <w:adjustRightInd w:val="0"/>
        <w:snapToGrid w:val="0"/>
        <w:spacing w:line="59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引起信用危机的；</w:t>
      </w:r>
    </w:p>
    <w:p w14:paraId="59696302">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(三)监管部门认为存在较大运营风险的；</w:t>
      </w:r>
    </w:p>
    <w:p w14:paraId="679D190C">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(四)未遵守廉政承诺或者在资金存放中存在其他利益输送</w:t>
      </w:r>
    </w:p>
    <w:p w14:paraId="1A9B02C8">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行为的；</w:t>
      </w:r>
    </w:p>
    <w:p w14:paraId="186C5E16">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(五)未按照存款协议履行相应的责任和义务的；</w:t>
      </w:r>
    </w:p>
    <w:p w14:paraId="0CD87B34">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(六)存在弄虚作假等严重不正当竞争行为的；</w:t>
      </w:r>
    </w:p>
    <w:p w14:paraId="5DC54A4D">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(七)可能危及财政资金安全的其他情况。</w:t>
      </w:r>
    </w:p>
    <w:p w14:paraId="716E4CDB">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市级行政事业单位不得将按有关规定收取的各类行政性收费、罚没收入等非税收入转为定期存款或为其他单位、个人提供信用担保。</w:t>
      </w:r>
    </w:p>
    <w:p w14:paraId="7E1B3DE1">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市级行政事业单位应切实履行本部门公款竞争性存放管理的主体责任</w:t>
      </w:r>
      <w:r>
        <w:rPr>
          <w:rFonts w:hint="eastAsia" w:ascii="仿宋_GB2312" w:hAnsi="仿宋_GB2312" w:eastAsia="仿宋_GB2312" w:cs="仿宋_GB2312"/>
          <w:sz w:val="32"/>
          <w:szCs w:val="32"/>
          <w:lang w:eastAsia="zh-CN"/>
        </w:rPr>
        <w:t>，在每季末前</w:t>
      </w:r>
      <w:r>
        <w:rPr>
          <w:rFonts w:hint="eastAsia" w:ascii="仿宋_GB2312" w:hAnsi="仿宋_GB2312" w:eastAsia="仿宋_GB2312" w:cs="仿宋_GB2312"/>
          <w:sz w:val="32"/>
          <w:szCs w:val="32"/>
          <w:lang w:val="en-US" w:eastAsia="zh-CN"/>
        </w:rPr>
        <w:t>10日应将下季度招标计划汇总报市财政局。</w:t>
      </w:r>
      <w:r>
        <w:rPr>
          <w:rFonts w:hint="eastAsia" w:ascii="仿宋_GB2312" w:hAnsi="仿宋_GB2312" w:eastAsia="仿宋_GB2312" w:cs="仿宋_GB2312"/>
          <w:sz w:val="32"/>
          <w:szCs w:val="32"/>
        </w:rPr>
        <w:t>各主管部门应加强对所属单位公款存放的管理，定期对所属单位公款存放进行监督检查，发现不按规定存放的，应及时督促纠正；纠正无效的，应提请有关职能部门按规定进行处理。</w:t>
      </w:r>
    </w:p>
    <w:p w14:paraId="6D11D805">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市级行政事业单位确定中标银行时，应当要求 银行出具廉政承诺书，承诺不得向单位领导以及相关业务部门负 责人输送任何利益，不得将资金存放与上述人员在本行的配偶、子女及其配偶和其他直接利益相关人员的业绩、收入挂钩。凡发现并经核实资金存放银行未遵守廉政承诺或者在资金存放中存在其他利益输送行为的，市级行政事业单位应当及时收回资金，并进行通报，在一年内取消该银行参与市级行政事业单位公款竞争性存放资格。</w:t>
      </w:r>
    </w:p>
    <w:p w14:paraId="4464C748">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市财政局、市监察委、市审计局等监管部门在各自的职责范围内对市级行政事业单位公款存放实施监督管理。</w:t>
      </w:r>
    </w:p>
    <w:p w14:paraId="3DD0F354">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财政局应加强对市级行政事业单位公款竞争性存放的业务指导，并对实施情况进行监督检查。市审计局等其他监管部门应结合部门预算执行情况等各类审计和专项检查，对市级行政事业单位公款竞争性存放实施监督检查，对违反本办法规定的行为进行查处；发现银行机构违反本办法的，应按规定及时移交市级相关监督管理部门处理。</w:t>
      </w:r>
    </w:p>
    <w:p w14:paraId="7F0D84D0">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各监管部门在对市级行政事业单位实施监督检查时，受检查单位应如实提供公款存放情况，不得以任何理由 拖延、拒绝、阻挠、隐瞒；有关银行机构应如实提供受检查市级 行政事业单位公款存放及银行账户的资金收付等情况，不得隐瞒。</w:t>
      </w:r>
    </w:p>
    <w:p w14:paraId="6A05C942">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各监管部门在对市级行政事业单位公款存放 实施监督检查中，发现下列情形之一的，除责令违规单位立即纠 正违规行为外，应函告市财政局，由市财政局根据有关法律法规 规章作出暂停或停止对违规单位拨款的决定；对应追究市级行政 事业单位有关人员责任和银行机构有关人员责任的，移送市级相关部门处理；涉嫌犯罪的，移送司法机关处理：</w:t>
      </w:r>
    </w:p>
    <w:p w14:paraId="4C84293D">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(一)不按本办法规定进行公款竞争性存放的；</w:t>
      </w:r>
    </w:p>
    <w:p w14:paraId="03736C45">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(二)违反本办法第十九条规定的；</w:t>
      </w:r>
    </w:p>
    <w:p w14:paraId="58B5E943">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(三)违反《关于防止领导干部在公款存放方面发生利益冲</w:t>
      </w:r>
    </w:p>
    <w:p w14:paraId="43FF5D17">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突和利益输送的办法》规定的；</w:t>
      </w:r>
    </w:p>
    <w:p w14:paraId="7A594B52">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(四)其他违反公款存放管理规定的。</w:t>
      </w:r>
    </w:p>
    <w:p w14:paraId="7522E207">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市级行政事业单位要充分认识加强公款竞争 性存放管理的重要性，严格执行本办法各项规定，加强公款存放 竞争性管理工作。市各主管部门应加强对所属单位公款竞争性存 放监管指导工作，并于每</w:t>
      </w:r>
      <w:r>
        <w:rPr>
          <w:rFonts w:hint="eastAsia" w:ascii="仿宋_GB2312" w:hAnsi="仿宋_GB2312" w:eastAsia="仿宋_GB2312" w:cs="仿宋_GB2312"/>
          <w:sz w:val="32"/>
          <w:szCs w:val="32"/>
          <w:lang w:eastAsia="zh-CN"/>
        </w:rPr>
        <w:t>季次月</w:t>
      </w:r>
      <w:r>
        <w:rPr>
          <w:rFonts w:hint="eastAsia" w:ascii="仿宋_GB2312" w:hAnsi="仿宋_GB2312" w:eastAsia="仿宋_GB2312" w:cs="仿宋_GB2312"/>
          <w:sz w:val="32"/>
          <w:szCs w:val="32"/>
        </w:rPr>
        <w:t>15日前向市财政局报送本部门上</w:t>
      </w:r>
      <w:r>
        <w:rPr>
          <w:rFonts w:hint="eastAsia" w:ascii="仿宋_GB2312" w:hAnsi="仿宋_GB2312" w:eastAsia="仿宋_GB2312" w:cs="仿宋_GB2312"/>
          <w:sz w:val="32"/>
          <w:szCs w:val="32"/>
          <w:lang w:eastAsia="zh-CN"/>
        </w:rPr>
        <w:t>季度</w:t>
      </w:r>
      <w:r>
        <w:rPr>
          <w:rFonts w:hint="eastAsia" w:ascii="仿宋_GB2312" w:hAnsi="仿宋_GB2312" w:eastAsia="仿宋_GB2312" w:cs="仿宋_GB2312"/>
          <w:sz w:val="32"/>
          <w:szCs w:val="32"/>
        </w:rPr>
        <w:t>《市级单位规范公款存放管理情况表》。</w:t>
      </w:r>
    </w:p>
    <w:p w14:paraId="55999499">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市各主管部门对下属企业的公款存放按市国资部门的企业</w:t>
      </w:r>
    </w:p>
    <w:p w14:paraId="537F6E39">
      <w:pPr>
        <w:keepNext w:val="0"/>
        <w:keepLines w:val="0"/>
        <w:pageBreakBefore w:val="0"/>
        <w:widowControl w:val="0"/>
        <w:kinsoku w:val="0"/>
        <w:wordWrap/>
        <w:overflowPunct/>
        <w:topLinePunct w:val="0"/>
        <w:autoSpaceDE w:val="0"/>
        <w:autoSpaceDN w:val="0"/>
        <w:bidi w:val="0"/>
        <w:adjustRightInd w:val="0"/>
        <w:snapToGrid w:val="0"/>
        <w:spacing w:line="59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公款存放管理的相关规定执行。</w:t>
      </w:r>
    </w:p>
    <w:p w14:paraId="69E4C822">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市级行政事业单位上级部门对其资金管理，有特殊规定的，应照其规定执行。</w:t>
      </w:r>
    </w:p>
    <w:p w14:paraId="4D148C5A">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国有及国有控股公司的资金存放应依据招投 标有关法律法规和参照本办法规定，由市国资部门另行制订实施办法。</w:t>
      </w:r>
    </w:p>
    <w:p w14:paraId="6CB2F6F9">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本办法自发布之日起施行。原《温岭市市级</w:t>
      </w:r>
      <w:r>
        <w:rPr>
          <w:rFonts w:hint="eastAsia" w:ascii="仿宋_GB2312" w:hAnsi="仿宋_GB2312" w:eastAsia="仿宋_GB2312" w:cs="仿宋_GB2312"/>
          <w:sz w:val="32"/>
          <w:szCs w:val="32"/>
          <w:lang w:eastAsia="zh-CN"/>
        </w:rPr>
        <w:t>行政事业</w:t>
      </w:r>
      <w:r>
        <w:rPr>
          <w:rFonts w:hint="eastAsia" w:ascii="仿宋_GB2312" w:hAnsi="仿宋_GB2312" w:eastAsia="仿宋_GB2312" w:cs="仿宋_GB2312"/>
          <w:sz w:val="32"/>
          <w:szCs w:val="32"/>
        </w:rPr>
        <w:t>单位公款竞争性存放管理</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办法》(温政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号)同时废止。</w:t>
      </w:r>
    </w:p>
    <w:p w14:paraId="3BAFE86F">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p>
    <w:p w14:paraId="5641BA28">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附件：1.廉政承诺书</w:t>
      </w:r>
    </w:p>
    <w:p w14:paraId="746D258E">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1600" w:firstLineChars="5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2.市级单位规范公款存放管理情况汇总表</w:t>
      </w:r>
    </w:p>
    <w:p w14:paraId="730FCDC7">
      <w:pPr>
        <w:keepNext w:val="0"/>
        <w:keepLines w:val="0"/>
        <w:pageBreakBefore w:val="0"/>
        <w:widowControl w:val="0"/>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sectPr>
          <w:footerReference r:id="rId5" w:type="default"/>
          <w:pgSz w:w="11910" w:h="16840"/>
          <w:pgMar w:top="1928" w:right="1474" w:bottom="1701" w:left="1587" w:header="0" w:footer="1262" w:gutter="0"/>
          <w:pgBorders>
            <w:top w:val="none" w:sz="0" w:space="0"/>
            <w:left w:val="none" w:sz="0" w:space="0"/>
            <w:bottom w:val="none" w:sz="0" w:space="0"/>
            <w:right w:val="none" w:sz="0" w:space="0"/>
          </w:pgBorders>
          <w:pgNumType w:fmt="numberInDash"/>
          <w:cols w:space="720" w:num="1"/>
        </w:sectPr>
      </w:pPr>
    </w:p>
    <w:p w14:paraId="3EF03860">
      <w:pPr>
        <w:spacing w:before="98" w:line="224" w:lineRule="auto"/>
        <w:ind w:left="4"/>
        <w:rPr>
          <w:rFonts w:ascii="黑体" w:hAnsi="黑体" w:eastAsia="黑体" w:cs="黑体"/>
          <w:b w:val="0"/>
          <w:bCs w:val="0"/>
          <w:spacing w:val="30"/>
          <w:sz w:val="30"/>
          <w:szCs w:val="30"/>
        </w:rPr>
      </w:pPr>
      <w:r>
        <w:rPr>
          <w:rFonts w:ascii="黑体" w:hAnsi="黑体" w:eastAsia="黑体" w:cs="黑体"/>
          <w:b w:val="0"/>
          <w:bCs w:val="0"/>
          <w:spacing w:val="30"/>
          <w:sz w:val="30"/>
          <w:szCs w:val="30"/>
        </w:rPr>
        <w:t>附件1</w:t>
      </w:r>
    </w:p>
    <w:p w14:paraId="7CD4F77D">
      <w:pPr>
        <w:spacing w:before="98" w:line="224" w:lineRule="auto"/>
        <w:ind w:left="4"/>
        <w:rPr>
          <w:rFonts w:ascii="黑体" w:hAnsi="黑体" w:eastAsia="黑体" w:cs="黑体"/>
          <w:b w:val="0"/>
          <w:bCs w:val="0"/>
          <w:spacing w:val="30"/>
          <w:sz w:val="30"/>
          <w:szCs w:val="30"/>
        </w:rPr>
      </w:pPr>
    </w:p>
    <w:p w14:paraId="62DDF1A5">
      <w:pPr>
        <w:spacing w:before="122" w:line="219" w:lineRule="auto"/>
        <w:ind w:left="3366"/>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pacing w:val="-7"/>
          <w:sz w:val="44"/>
          <w:szCs w:val="44"/>
        </w:rPr>
        <w:t>廉政承诺书</w:t>
      </w:r>
    </w:p>
    <w:p w14:paraId="05BDDC50">
      <w:pPr>
        <w:pStyle w:val="2"/>
        <w:keepNext w:val="0"/>
        <w:keepLines w:val="0"/>
        <w:pageBreakBefore w:val="0"/>
        <w:widowControl/>
        <w:kinsoku/>
        <w:wordWrap/>
        <w:overflowPunct w:val="0"/>
        <w:topLinePunct w:val="0"/>
        <w:autoSpaceDE w:val="0"/>
        <w:autoSpaceDN w:val="0"/>
        <w:bidi w:val="0"/>
        <w:adjustRightInd w:val="0"/>
        <w:snapToGrid w:val="0"/>
        <w:spacing w:line="540" w:lineRule="exact"/>
        <w:ind w:firstLine="600" w:firstLineChars="200"/>
        <w:jc w:val="both"/>
        <w:textAlignment w:val="baseline"/>
        <w:rPr>
          <w:rFonts w:hint="eastAsia" w:ascii="仿宋_GB2312" w:hAnsi="仿宋_GB2312" w:eastAsia="仿宋_GB2312" w:cs="仿宋_GB2312"/>
          <w:spacing w:val="0"/>
          <w:position w:val="0"/>
          <w:sz w:val="30"/>
          <w:szCs w:val="30"/>
        </w:rPr>
      </w:pPr>
    </w:p>
    <w:p w14:paraId="0F886E66">
      <w:pPr>
        <w:keepNext w:val="0"/>
        <w:keepLines w:val="0"/>
        <w:pageBreakBefore w:val="0"/>
        <w:widowControl/>
        <w:tabs>
          <w:tab w:val="left" w:pos="730"/>
        </w:tabs>
        <w:kinsoku/>
        <w:wordWrap/>
        <w:overflowPunct w:val="0"/>
        <w:topLinePunct w:val="0"/>
        <w:autoSpaceDE w:val="0"/>
        <w:autoSpaceDN w:val="0"/>
        <w:bidi w:val="0"/>
        <w:adjustRightInd w:val="0"/>
        <w:snapToGrid w:val="0"/>
        <w:spacing w:line="540" w:lineRule="exact"/>
        <w:jc w:val="both"/>
        <w:textAlignment w:val="baseline"/>
        <w:rPr>
          <w:rFonts w:hint="eastAsia" w:ascii="仿宋_GB2312" w:hAnsi="仿宋_GB2312" w:eastAsia="仿宋_GB2312" w:cs="仿宋_GB2312"/>
          <w:spacing w:val="0"/>
          <w:position w:val="0"/>
          <w:sz w:val="30"/>
          <w:szCs w:val="30"/>
        </w:rPr>
      </w:pPr>
      <w:r>
        <w:rPr>
          <w:rFonts w:hint="eastAsia" w:ascii="仿宋_GB2312" w:hAnsi="仿宋_GB2312" w:eastAsia="仿宋_GB2312" w:cs="仿宋_GB2312"/>
          <w:spacing w:val="0"/>
          <w:position w:val="0"/>
          <w:sz w:val="30"/>
          <w:szCs w:val="30"/>
          <w:u w:val="single" w:color="auto"/>
        </w:rPr>
        <w:tab/>
      </w:r>
      <w:r>
        <w:rPr>
          <w:rFonts w:hint="eastAsia" w:ascii="仿宋_GB2312" w:hAnsi="仿宋_GB2312" w:eastAsia="仿宋_GB2312" w:cs="仿宋_GB2312"/>
          <w:spacing w:val="0"/>
          <w:position w:val="0"/>
          <w:sz w:val="30"/>
          <w:szCs w:val="30"/>
          <w:u w:val="single" w:color="auto"/>
        </w:rPr>
        <w:t xml:space="preserve">        </w:t>
      </w:r>
      <w:r>
        <w:rPr>
          <w:rFonts w:hint="eastAsia" w:ascii="仿宋_GB2312" w:hAnsi="仿宋_GB2312" w:eastAsia="仿宋_GB2312" w:cs="仿宋_GB2312"/>
          <w:spacing w:val="0"/>
          <w:position w:val="0"/>
          <w:sz w:val="30"/>
          <w:szCs w:val="30"/>
        </w:rPr>
        <w:t>部门(单位) :</w:t>
      </w:r>
    </w:p>
    <w:p w14:paraId="3CFE0A55">
      <w:pPr>
        <w:keepNext w:val="0"/>
        <w:keepLines w:val="0"/>
        <w:pageBreakBefore w:val="0"/>
        <w:widowControl/>
        <w:kinsoku/>
        <w:wordWrap/>
        <w:overflowPunct w:val="0"/>
        <w:topLinePunct w:val="0"/>
        <w:autoSpaceDE w:val="0"/>
        <w:autoSpaceDN w:val="0"/>
        <w:bidi w:val="0"/>
        <w:adjustRightInd w:val="0"/>
        <w:snapToGrid w:val="0"/>
        <w:spacing w:line="540" w:lineRule="exact"/>
        <w:ind w:firstLine="600" w:firstLineChars="200"/>
        <w:jc w:val="both"/>
        <w:textAlignment w:val="baseline"/>
        <w:rPr>
          <w:rFonts w:hint="eastAsia" w:ascii="仿宋_GB2312" w:hAnsi="仿宋_GB2312" w:eastAsia="仿宋_GB2312" w:cs="仿宋_GB2312"/>
          <w:spacing w:val="0"/>
          <w:position w:val="0"/>
          <w:sz w:val="30"/>
          <w:szCs w:val="30"/>
        </w:rPr>
      </w:pPr>
      <w:r>
        <w:rPr>
          <w:rFonts w:hint="eastAsia" w:ascii="仿宋_GB2312" w:hAnsi="仿宋_GB2312" w:eastAsia="仿宋_GB2312" w:cs="仿宋_GB2312"/>
          <w:spacing w:val="0"/>
          <w:position w:val="0"/>
          <w:sz w:val="30"/>
          <w:szCs w:val="30"/>
        </w:rPr>
        <w:t>根据《财政部关于进一步加强财政部门和预算单位资金存放管理的指导意见》(财库〔2017〕76 号)、</w:t>
      </w:r>
      <w:r>
        <w:rPr>
          <w:rFonts w:hint="eastAsia" w:ascii="仿宋_GB2312" w:hAnsi="仿宋_GB2312" w:eastAsia="仿宋_GB2312" w:cs="仿宋_GB2312"/>
          <w:b w:val="0"/>
          <w:bCs w:val="0"/>
          <w:spacing w:val="0"/>
          <w:position w:val="0"/>
          <w:sz w:val="30"/>
          <w:szCs w:val="30"/>
          <w:lang w:val="en-US" w:eastAsia="zh-CN"/>
        </w:rPr>
        <w:t>《浙江省省级行政事业单位公款竞争性</w:t>
      </w:r>
      <w:r>
        <w:rPr>
          <w:rFonts w:hint="eastAsia" w:ascii="仿宋_GB2312" w:hAnsi="仿宋_GB2312" w:eastAsia="仿宋_GB2312" w:cs="仿宋_GB2312"/>
          <w:b w:val="0"/>
          <w:bCs w:val="0"/>
          <w:color w:val="auto"/>
          <w:spacing w:val="0"/>
          <w:position w:val="0"/>
          <w:sz w:val="30"/>
          <w:szCs w:val="30"/>
          <w:lang w:val="en-US" w:eastAsia="zh-CN"/>
        </w:rPr>
        <w:t>存放管理办法》（</w:t>
      </w:r>
      <w:r>
        <w:rPr>
          <w:rFonts w:hint="eastAsia" w:ascii="仿宋_GB2312" w:hAnsi="仿宋_GB2312" w:eastAsia="仿宋_GB2312" w:cs="仿宋_GB2312"/>
          <w:color w:val="auto"/>
          <w:spacing w:val="0"/>
          <w:position w:val="0"/>
          <w:sz w:val="30"/>
          <w:szCs w:val="30"/>
          <w:lang w:eastAsia="zh-CN"/>
        </w:rPr>
        <w:t>浙财预执〔2021〕7号</w:t>
      </w:r>
      <w:r>
        <w:rPr>
          <w:rFonts w:hint="eastAsia" w:ascii="仿宋_GB2312" w:hAnsi="仿宋_GB2312" w:eastAsia="仿宋_GB2312" w:cs="仿宋_GB2312"/>
          <w:b w:val="0"/>
          <w:bCs w:val="0"/>
          <w:color w:val="auto"/>
          <w:spacing w:val="0"/>
          <w:position w:val="0"/>
          <w:sz w:val="30"/>
          <w:szCs w:val="30"/>
          <w:lang w:val="en-US" w:eastAsia="zh-CN"/>
        </w:rPr>
        <w:t>）</w:t>
      </w:r>
      <w:r>
        <w:rPr>
          <w:rFonts w:hint="eastAsia" w:ascii="仿宋_GB2312" w:hAnsi="仿宋_GB2312" w:eastAsia="仿宋_GB2312" w:cs="仿宋_GB2312"/>
          <w:color w:val="auto"/>
          <w:spacing w:val="0"/>
          <w:position w:val="0"/>
          <w:sz w:val="30"/>
          <w:szCs w:val="30"/>
        </w:rPr>
        <w:t>、《台州市市本级财政专户资金竞争性存放管理实施办法和台州市市本级行政事业单位公款竞争性存放管理办法》(台政办发〔2018〕63 号)</w:t>
      </w:r>
      <w:r>
        <w:rPr>
          <w:rFonts w:hint="eastAsia" w:ascii="仿宋_GB2312" w:hAnsi="仿宋_GB2312" w:eastAsia="仿宋_GB2312" w:cs="仿宋_GB2312"/>
          <w:color w:val="auto"/>
          <w:spacing w:val="0"/>
          <w:position w:val="0"/>
          <w:sz w:val="30"/>
          <w:szCs w:val="30"/>
          <w:lang w:eastAsia="zh-CN"/>
        </w:rPr>
        <w:t>等</w:t>
      </w:r>
      <w:r>
        <w:rPr>
          <w:rFonts w:hint="eastAsia" w:ascii="仿宋_GB2312" w:hAnsi="仿宋_GB2312" w:eastAsia="仿宋_GB2312" w:cs="仿宋_GB2312"/>
          <w:color w:val="auto"/>
          <w:spacing w:val="0"/>
          <w:position w:val="0"/>
          <w:sz w:val="30"/>
          <w:szCs w:val="30"/>
        </w:rPr>
        <w:t xml:space="preserve">相关规定，现就本行参加贵单位 </w:t>
      </w:r>
      <w:r>
        <w:rPr>
          <w:rFonts w:hint="eastAsia" w:ascii="仿宋_GB2312" w:hAnsi="仿宋_GB2312" w:eastAsia="仿宋_GB2312" w:cs="仿宋_GB2312"/>
          <w:color w:val="auto"/>
          <w:spacing w:val="0"/>
          <w:position w:val="0"/>
          <w:sz w:val="30"/>
          <w:szCs w:val="30"/>
          <w:u w:val="single" w:color="auto"/>
        </w:rPr>
        <w:t xml:space="preserve">   </w:t>
      </w:r>
      <w:r>
        <w:rPr>
          <w:rFonts w:hint="eastAsia" w:ascii="仿宋_GB2312" w:hAnsi="仿宋_GB2312" w:eastAsia="仿宋_GB2312" w:cs="仿宋_GB2312"/>
          <w:color w:val="auto"/>
          <w:spacing w:val="0"/>
          <w:position w:val="0"/>
          <w:sz w:val="30"/>
          <w:szCs w:val="30"/>
        </w:rPr>
        <w:t xml:space="preserve"> 年第</w:t>
      </w:r>
      <w:r>
        <w:rPr>
          <w:rFonts w:hint="eastAsia" w:ascii="仿宋_GB2312" w:hAnsi="仿宋_GB2312" w:eastAsia="仿宋_GB2312" w:cs="仿宋_GB2312"/>
          <w:color w:val="auto"/>
          <w:spacing w:val="0"/>
          <w:position w:val="0"/>
          <w:sz w:val="30"/>
          <w:szCs w:val="30"/>
          <w:u w:val="single"/>
          <w:lang w:val="en-US" w:eastAsia="zh-CN"/>
        </w:rPr>
        <w:t xml:space="preserve">   </w:t>
      </w:r>
      <w:r>
        <w:rPr>
          <w:rFonts w:hint="eastAsia" w:ascii="仿宋_GB2312" w:hAnsi="仿宋_GB2312" w:eastAsia="仿宋_GB2312" w:cs="仿宋_GB2312"/>
          <w:spacing w:val="0"/>
          <w:position w:val="0"/>
          <w:sz w:val="30"/>
          <w:szCs w:val="30"/>
        </w:rPr>
        <w:t>期公款竞争性存放作出如下承诺：</w:t>
      </w:r>
    </w:p>
    <w:p w14:paraId="2404E152">
      <w:pPr>
        <w:keepNext w:val="0"/>
        <w:keepLines w:val="0"/>
        <w:pageBreakBefore w:val="0"/>
        <w:widowControl/>
        <w:kinsoku/>
        <w:wordWrap/>
        <w:overflowPunct w:val="0"/>
        <w:topLinePunct w:val="0"/>
        <w:autoSpaceDE w:val="0"/>
        <w:autoSpaceDN w:val="0"/>
        <w:bidi w:val="0"/>
        <w:adjustRightInd w:val="0"/>
        <w:snapToGrid w:val="0"/>
        <w:spacing w:line="540" w:lineRule="exact"/>
        <w:ind w:right="37" w:firstLine="600" w:firstLineChars="200"/>
        <w:jc w:val="both"/>
        <w:textAlignment w:val="baseline"/>
        <w:rPr>
          <w:rFonts w:hint="eastAsia" w:ascii="仿宋_GB2312" w:hAnsi="仿宋_GB2312" w:eastAsia="仿宋_GB2312" w:cs="仿宋_GB2312"/>
          <w:spacing w:val="0"/>
          <w:position w:val="0"/>
          <w:sz w:val="30"/>
          <w:szCs w:val="30"/>
        </w:rPr>
      </w:pPr>
      <w:r>
        <w:rPr>
          <w:rFonts w:hint="eastAsia" w:ascii="仿宋_GB2312" w:hAnsi="仿宋_GB2312" w:eastAsia="仿宋_GB2312" w:cs="仿宋_GB2312"/>
          <w:spacing w:val="0"/>
          <w:position w:val="0"/>
          <w:sz w:val="30"/>
          <w:szCs w:val="30"/>
        </w:rPr>
        <w:t>1.不向贵单位负责公款存放管理的领导及相关人员进行利益输送；</w:t>
      </w:r>
    </w:p>
    <w:p w14:paraId="4BCBA031">
      <w:pPr>
        <w:keepNext w:val="0"/>
        <w:keepLines w:val="0"/>
        <w:pageBreakBefore w:val="0"/>
        <w:widowControl/>
        <w:kinsoku/>
        <w:wordWrap/>
        <w:overflowPunct w:val="0"/>
        <w:topLinePunct w:val="0"/>
        <w:autoSpaceDE w:val="0"/>
        <w:autoSpaceDN w:val="0"/>
        <w:bidi w:val="0"/>
        <w:adjustRightInd w:val="0"/>
        <w:snapToGrid w:val="0"/>
        <w:spacing w:line="540" w:lineRule="exact"/>
        <w:ind w:right="34" w:firstLine="600" w:firstLineChars="200"/>
        <w:jc w:val="both"/>
        <w:textAlignment w:val="baseline"/>
        <w:rPr>
          <w:rFonts w:hint="eastAsia" w:ascii="仿宋_GB2312" w:hAnsi="仿宋_GB2312" w:eastAsia="仿宋_GB2312" w:cs="仿宋_GB2312"/>
          <w:spacing w:val="0"/>
          <w:position w:val="0"/>
          <w:sz w:val="30"/>
          <w:szCs w:val="30"/>
        </w:rPr>
      </w:pPr>
      <w:r>
        <w:rPr>
          <w:rFonts w:hint="eastAsia" w:ascii="仿宋_GB2312" w:hAnsi="仿宋_GB2312" w:eastAsia="仿宋_GB2312" w:cs="仿宋_GB2312"/>
          <w:spacing w:val="0"/>
          <w:position w:val="0"/>
          <w:sz w:val="30"/>
          <w:szCs w:val="30"/>
        </w:rPr>
        <w:t>2.不将公款存放与贵单位负责公款存放管理的领导及相关人员在本行的配偶、子女及其配偶和其他直接利益相关人员的业绩、收入、晋升等利益挂钩；</w:t>
      </w:r>
    </w:p>
    <w:p w14:paraId="2DF82D3C">
      <w:pPr>
        <w:keepNext w:val="0"/>
        <w:keepLines w:val="0"/>
        <w:pageBreakBefore w:val="0"/>
        <w:widowControl/>
        <w:kinsoku/>
        <w:wordWrap/>
        <w:overflowPunct w:val="0"/>
        <w:topLinePunct w:val="0"/>
        <w:autoSpaceDE w:val="0"/>
        <w:autoSpaceDN w:val="0"/>
        <w:bidi w:val="0"/>
        <w:adjustRightInd w:val="0"/>
        <w:snapToGrid w:val="0"/>
        <w:spacing w:line="540" w:lineRule="exact"/>
        <w:ind w:right="32" w:firstLine="600" w:firstLineChars="200"/>
        <w:jc w:val="both"/>
        <w:textAlignment w:val="baseline"/>
        <w:rPr>
          <w:rFonts w:hint="eastAsia" w:ascii="仿宋_GB2312" w:hAnsi="仿宋_GB2312" w:eastAsia="仿宋_GB2312" w:cs="仿宋_GB2312"/>
          <w:spacing w:val="0"/>
          <w:position w:val="0"/>
          <w:sz w:val="30"/>
          <w:szCs w:val="30"/>
        </w:rPr>
      </w:pPr>
      <w:r>
        <w:rPr>
          <w:rFonts w:hint="eastAsia" w:ascii="仿宋_GB2312" w:hAnsi="仿宋_GB2312" w:eastAsia="仿宋_GB2312" w:cs="仿宋_GB2312"/>
          <w:spacing w:val="0"/>
          <w:position w:val="0"/>
          <w:sz w:val="30"/>
          <w:szCs w:val="30"/>
        </w:rPr>
        <w:t>3.严格执行利益回避制度，贵单位负责公款竞争性存放相关 人员的配偶、子女及其配偶和其他直接利益相关人员为本行工作人员的，不参与公款竞争性存放工作；</w:t>
      </w:r>
    </w:p>
    <w:p w14:paraId="7D5E5600">
      <w:pPr>
        <w:keepNext w:val="0"/>
        <w:keepLines w:val="0"/>
        <w:pageBreakBefore w:val="0"/>
        <w:widowControl/>
        <w:kinsoku/>
        <w:wordWrap/>
        <w:overflowPunct w:val="0"/>
        <w:topLinePunct w:val="0"/>
        <w:autoSpaceDE w:val="0"/>
        <w:autoSpaceDN w:val="0"/>
        <w:bidi w:val="0"/>
        <w:adjustRightInd w:val="0"/>
        <w:snapToGrid w:val="0"/>
        <w:spacing w:line="540" w:lineRule="exact"/>
        <w:ind w:right="32" w:firstLine="600" w:firstLineChars="200"/>
        <w:jc w:val="both"/>
        <w:textAlignment w:val="baseline"/>
        <w:rPr>
          <w:rFonts w:hint="eastAsia" w:ascii="仿宋_GB2312" w:hAnsi="仿宋_GB2312" w:eastAsia="仿宋_GB2312" w:cs="仿宋_GB2312"/>
          <w:spacing w:val="0"/>
          <w:position w:val="0"/>
          <w:sz w:val="30"/>
          <w:szCs w:val="30"/>
        </w:rPr>
      </w:pPr>
      <w:r>
        <w:rPr>
          <w:rFonts w:hint="eastAsia" w:ascii="仿宋_GB2312" w:hAnsi="仿宋_GB2312" w:eastAsia="仿宋_GB2312" w:cs="仿宋_GB2312"/>
          <w:spacing w:val="0"/>
          <w:position w:val="0"/>
          <w:sz w:val="30"/>
          <w:szCs w:val="30"/>
        </w:rPr>
        <w:t>4.不发生除上述行为之外的其他任何利益输送行为。</w:t>
      </w:r>
    </w:p>
    <w:p w14:paraId="57D4E960">
      <w:pPr>
        <w:keepNext w:val="0"/>
        <w:keepLines w:val="0"/>
        <w:pageBreakBefore w:val="0"/>
        <w:widowControl/>
        <w:kinsoku/>
        <w:wordWrap/>
        <w:overflowPunct w:val="0"/>
        <w:topLinePunct w:val="0"/>
        <w:autoSpaceDE w:val="0"/>
        <w:autoSpaceDN w:val="0"/>
        <w:bidi w:val="0"/>
        <w:adjustRightInd w:val="0"/>
        <w:snapToGrid w:val="0"/>
        <w:spacing w:line="540" w:lineRule="exact"/>
        <w:ind w:right="32" w:firstLine="600" w:firstLineChars="200"/>
        <w:jc w:val="both"/>
        <w:textAlignment w:val="baseline"/>
        <w:rPr>
          <w:rFonts w:hint="eastAsia" w:ascii="仿宋_GB2312" w:hAnsi="仿宋_GB2312" w:eastAsia="仿宋_GB2312" w:cs="仿宋_GB2312"/>
          <w:spacing w:val="0"/>
          <w:position w:val="0"/>
          <w:sz w:val="30"/>
          <w:szCs w:val="30"/>
        </w:rPr>
      </w:pPr>
      <w:r>
        <w:rPr>
          <w:rFonts w:hint="eastAsia" w:ascii="仿宋_GB2312" w:hAnsi="仿宋_GB2312" w:eastAsia="仿宋_GB2312" w:cs="仿宋_GB2312"/>
          <w:spacing w:val="0"/>
          <w:position w:val="0"/>
          <w:sz w:val="30"/>
          <w:szCs w:val="30"/>
        </w:rPr>
        <w:t>未遵守以上承诺的，本行自愿接受财政部门通报和处理，承担相应的一切后果。</w:t>
      </w:r>
    </w:p>
    <w:p w14:paraId="0FECA6A3">
      <w:pPr>
        <w:keepNext w:val="0"/>
        <w:keepLines w:val="0"/>
        <w:pageBreakBefore w:val="0"/>
        <w:widowControl/>
        <w:kinsoku/>
        <w:wordWrap/>
        <w:overflowPunct w:val="0"/>
        <w:topLinePunct w:val="0"/>
        <w:autoSpaceDE w:val="0"/>
        <w:autoSpaceDN w:val="0"/>
        <w:bidi w:val="0"/>
        <w:adjustRightInd w:val="0"/>
        <w:snapToGrid w:val="0"/>
        <w:spacing w:line="540" w:lineRule="exact"/>
        <w:ind w:firstLine="5400" w:firstLineChars="1800"/>
        <w:jc w:val="both"/>
        <w:textAlignment w:val="baseline"/>
        <w:rPr>
          <w:rFonts w:hint="eastAsia" w:ascii="仿宋_GB2312" w:hAnsi="仿宋_GB2312" w:eastAsia="仿宋_GB2312" w:cs="仿宋_GB2312"/>
          <w:spacing w:val="0"/>
          <w:position w:val="0"/>
          <w:sz w:val="30"/>
          <w:szCs w:val="30"/>
        </w:rPr>
      </w:pPr>
      <w:r>
        <w:rPr>
          <w:rFonts w:hint="eastAsia" w:ascii="仿宋_GB2312" w:hAnsi="仿宋_GB2312" w:eastAsia="仿宋_GB2312" w:cs="仿宋_GB2312"/>
          <w:spacing w:val="0"/>
          <w:position w:val="0"/>
          <w:sz w:val="30"/>
          <w:szCs w:val="30"/>
        </w:rPr>
        <w:t>银行(公章)</w:t>
      </w:r>
    </w:p>
    <w:p w14:paraId="3389D2FD">
      <w:pPr>
        <w:keepNext w:val="0"/>
        <w:keepLines w:val="0"/>
        <w:pageBreakBefore w:val="0"/>
        <w:widowControl/>
        <w:kinsoku/>
        <w:wordWrap/>
        <w:overflowPunct w:val="0"/>
        <w:topLinePunct w:val="0"/>
        <w:autoSpaceDE w:val="0"/>
        <w:autoSpaceDN w:val="0"/>
        <w:bidi w:val="0"/>
        <w:adjustRightInd w:val="0"/>
        <w:snapToGrid w:val="0"/>
        <w:spacing w:line="540" w:lineRule="exact"/>
        <w:jc w:val="center"/>
        <w:textAlignment w:val="baseline"/>
        <w:rPr>
          <w:rFonts w:hint="eastAsia" w:ascii="仿宋_GB2312" w:hAnsi="仿宋_GB2312" w:eastAsia="仿宋_GB2312" w:cs="仿宋_GB2312"/>
          <w:spacing w:val="0"/>
          <w:position w:val="0"/>
          <w:sz w:val="30"/>
          <w:szCs w:val="30"/>
        </w:rPr>
      </w:pPr>
      <w:r>
        <w:rPr>
          <w:rFonts w:hint="eastAsia" w:ascii="仿宋_GB2312" w:hAnsi="仿宋_GB2312" w:eastAsia="仿宋_GB2312" w:cs="仿宋_GB2312"/>
          <w:spacing w:val="0"/>
          <w:position w:val="0"/>
          <w:sz w:val="30"/>
          <w:szCs w:val="30"/>
          <w:lang w:val="en-US" w:eastAsia="zh-CN"/>
        </w:rPr>
        <w:t xml:space="preserve">                                     </w:t>
      </w:r>
      <w:r>
        <w:rPr>
          <w:rFonts w:hint="eastAsia" w:ascii="仿宋_GB2312" w:hAnsi="仿宋_GB2312" w:eastAsia="仿宋_GB2312" w:cs="仿宋_GB2312"/>
          <w:spacing w:val="0"/>
          <w:position w:val="0"/>
          <w:sz w:val="30"/>
          <w:szCs w:val="30"/>
        </w:rPr>
        <w:t>年  月   日</w:t>
      </w:r>
    </w:p>
    <w:p w14:paraId="337A4F0C">
      <w:pPr>
        <w:keepNext w:val="0"/>
        <w:keepLines w:val="0"/>
        <w:pageBreakBefore w:val="0"/>
        <w:widowControl/>
        <w:kinsoku/>
        <w:wordWrap/>
        <w:overflowPunct w:val="0"/>
        <w:topLinePunct w:val="0"/>
        <w:autoSpaceDE w:val="0"/>
        <w:autoSpaceDN w:val="0"/>
        <w:bidi w:val="0"/>
        <w:adjustRightInd w:val="0"/>
        <w:snapToGrid w:val="0"/>
        <w:spacing w:line="540" w:lineRule="exact"/>
        <w:ind w:firstLine="600" w:firstLineChars="200"/>
        <w:jc w:val="both"/>
        <w:textAlignment w:val="baseline"/>
        <w:rPr>
          <w:rFonts w:hint="eastAsia" w:ascii="仿宋_GB2312" w:hAnsi="仿宋_GB2312" w:eastAsia="仿宋_GB2312" w:cs="仿宋_GB2312"/>
          <w:spacing w:val="0"/>
          <w:position w:val="0"/>
          <w:sz w:val="30"/>
          <w:szCs w:val="30"/>
        </w:rPr>
        <w:sectPr>
          <w:footerReference r:id="rId6" w:type="default"/>
          <w:pgSz w:w="11910" w:h="16840"/>
          <w:pgMar w:top="1431" w:right="1571" w:bottom="1671" w:left="1549" w:header="0" w:footer="1372" w:gutter="0"/>
          <w:pgBorders>
            <w:top w:val="none" w:sz="0" w:space="0"/>
            <w:left w:val="none" w:sz="0" w:space="0"/>
            <w:bottom w:val="none" w:sz="0" w:space="0"/>
            <w:right w:val="none" w:sz="0" w:space="0"/>
          </w:pgBorders>
          <w:pgNumType w:fmt="numberInDash"/>
          <w:cols w:space="720" w:num="1"/>
        </w:sectPr>
      </w:pPr>
    </w:p>
    <w:p w14:paraId="10EDDA1C">
      <w:pPr>
        <w:spacing w:before="1"/>
        <w:rPr>
          <w:rFonts w:hint="eastAsia" w:ascii="黑体" w:hAnsi="黑体" w:eastAsia="黑体" w:cs="黑体"/>
          <w:b w:val="0"/>
          <w:bCs w:val="0"/>
          <w:spacing w:val="-10"/>
          <w:sz w:val="32"/>
          <w:szCs w:val="32"/>
        </w:rPr>
      </w:pPr>
      <w:r>
        <w:rPr>
          <w:rFonts w:hint="eastAsia" w:ascii="黑体" w:hAnsi="黑体" w:eastAsia="黑体" w:cs="黑体"/>
          <w:b w:val="0"/>
          <w:bCs w:val="0"/>
          <w:spacing w:val="-10"/>
          <w:sz w:val="32"/>
          <w:szCs w:val="32"/>
        </w:rPr>
        <w:t>附件2</w:t>
      </w:r>
    </w:p>
    <w:p w14:paraId="6E0A2F16">
      <w:pPr>
        <w:spacing w:before="1"/>
        <w:rPr>
          <w:rFonts w:hint="eastAsia" w:ascii="黑体" w:hAnsi="黑体" w:eastAsia="黑体" w:cs="黑体"/>
          <w:b w:val="0"/>
          <w:bCs w:val="0"/>
          <w:spacing w:val="-10"/>
          <w:sz w:val="32"/>
          <w:szCs w:val="32"/>
        </w:rPr>
      </w:pPr>
    </w:p>
    <w:p w14:paraId="168C2BC7">
      <w:pPr>
        <w:pStyle w:val="2"/>
        <w:spacing w:line="258" w:lineRule="auto"/>
        <w:jc w:val="center"/>
        <w:rPr>
          <w:rFonts w:hint="eastAsia" w:ascii="方正小标宋简体" w:hAnsi="方正小标宋简体" w:eastAsia="方正小标宋简体" w:cs="方正小标宋简体"/>
          <w:i w:val="0"/>
          <w:snapToGrid w:val="0"/>
          <w:color w:val="000000"/>
          <w:kern w:val="0"/>
          <w:sz w:val="52"/>
          <w:szCs w:val="52"/>
          <w:u w:val="none"/>
          <w:lang w:val="en-US" w:eastAsia="zh-CN" w:bidi="ar"/>
        </w:rPr>
      </w:pPr>
      <w:r>
        <w:rPr>
          <w:rFonts w:hint="eastAsia" w:ascii="方正小标宋简体" w:hAnsi="方正小标宋简体" w:eastAsia="方正小标宋简体" w:cs="方正小标宋简体"/>
          <w:i w:val="0"/>
          <w:snapToGrid w:val="0"/>
          <w:color w:val="000000"/>
          <w:kern w:val="0"/>
          <w:sz w:val="52"/>
          <w:szCs w:val="52"/>
          <w:u w:val="none"/>
          <w:lang w:val="en-US" w:eastAsia="zh-CN" w:bidi="ar"/>
        </w:rPr>
        <w:t>市县单位规范公款存放管理情况季报</w:t>
      </w:r>
    </w:p>
    <w:p w14:paraId="2DB9CF6B">
      <w:pPr>
        <w:pStyle w:val="2"/>
        <w:spacing w:line="258" w:lineRule="auto"/>
        <w:jc w:val="center"/>
        <w:rPr>
          <w:rFonts w:hint="eastAsia" w:ascii="方正小标宋简体" w:hAnsi="方正小标宋简体" w:eastAsia="方正小标宋简体" w:cs="方正小标宋简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 xml:space="preserve">        温岭市汇总     202X年X季</w:t>
      </w:r>
    </w:p>
    <w:tbl>
      <w:tblPr>
        <w:tblStyle w:val="5"/>
        <w:tblW w:w="21258" w:type="dxa"/>
        <w:jc w:val="center"/>
        <w:shd w:val="clear" w:color="auto" w:fill="FFFFFF" w:themeFill="background1"/>
        <w:tblLayout w:type="autofit"/>
        <w:tblCellMar>
          <w:top w:w="0" w:type="dxa"/>
          <w:left w:w="0" w:type="dxa"/>
          <w:bottom w:w="0" w:type="dxa"/>
          <w:right w:w="0" w:type="dxa"/>
        </w:tblCellMar>
      </w:tblPr>
      <w:tblGrid>
        <w:gridCol w:w="504"/>
        <w:gridCol w:w="1153"/>
        <w:gridCol w:w="1153"/>
        <w:gridCol w:w="1153"/>
        <w:gridCol w:w="1153"/>
        <w:gridCol w:w="1153"/>
        <w:gridCol w:w="1030"/>
        <w:gridCol w:w="1002"/>
        <w:gridCol w:w="1002"/>
        <w:gridCol w:w="1103"/>
        <w:gridCol w:w="1117"/>
        <w:gridCol w:w="1470"/>
        <w:gridCol w:w="1470"/>
        <w:gridCol w:w="1030"/>
        <w:gridCol w:w="1153"/>
        <w:gridCol w:w="1153"/>
        <w:gridCol w:w="1153"/>
        <w:gridCol w:w="1153"/>
        <w:gridCol w:w="1153"/>
      </w:tblGrid>
      <w:tr w14:paraId="6584E4FA">
        <w:tblPrEx>
          <w:shd w:val="clear" w:color="auto" w:fill="FFFFFF" w:themeFill="background1"/>
          <w:tblCellMar>
            <w:top w:w="0" w:type="dxa"/>
            <w:left w:w="0" w:type="dxa"/>
            <w:bottom w:w="0" w:type="dxa"/>
            <w:right w:w="0" w:type="dxa"/>
          </w:tblCellMar>
        </w:tblPrEx>
        <w:trPr>
          <w:trHeight w:val="744" w:hRule="atLeast"/>
          <w:jc w:val="center"/>
        </w:trPr>
        <w:tc>
          <w:tcPr>
            <w:tcW w:w="21258" w:type="dxa"/>
            <w:gridSpan w:val="19"/>
            <w:tcBorders>
              <w:top w:val="single" w:color="80808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EF6F6C">
            <w:pPr>
              <w:keepNext w:val="0"/>
              <w:keepLines w:val="0"/>
              <w:widowControl/>
              <w:suppressLineNumbers w:val="0"/>
              <w:jc w:val="center"/>
              <w:textAlignment w:val="center"/>
              <w:rPr>
                <w:rFonts w:hint="eastAsia" w:ascii="宋体" w:hAnsi="宋体" w:eastAsia="宋体" w:cs="宋体"/>
                <w:i w:val="0"/>
                <w:color w:val="000000"/>
                <w:sz w:val="50"/>
                <w:szCs w:val="50"/>
                <w:u w:val="none"/>
              </w:rPr>
            </w:pPr>
            <w:r>
              <w:rPr>
                <w:rFonts w:hint="eastAsia" w:ascii="宋体" w:hAnsi="宋体" w:eastAsia="宋体" w:cs="宋体"/>
                <w:i w:val="0"/>
                <w:snapToGrid w:val="0"/>
                <w:color w:val="000000"/>
                <w:kern w:val="0"/>
                <w:sz w:val="32"/>
                <w:szCs w:val="32"/>
                <w:u w:val="none"/>
                <w:lang w:val="en-US" w:eastAsia="zh-CN" w:bidi="ar"/>
              </w:rPr>
              <w:t>202X年第X季度市县单位规范公款存放管理情况汇总表</w:t>
            </w:r>
          </w:p>
        </w:tc>
      </w:tr>
      <w:tr w14:paraId="44221BB2">
        <w:tblPrEx>
          <w:shd w:val="clear" w:color="auto" w:fill="FFFFFF" w:themeFill="background1"/>
          <w:tblCellMar>
            <w:top w:w="0" w:type="dxa"/>
            <w:left w:w="0" w:type="dxa"/>
            <w:bottom w:w="0" w:type="dxa"/>
            <w:right w:w="0" w:type="dxa"/>
          </w:tblCellMar>
        </w:tblPrEx>
        <w:trPr>
          <w:trHeight w:val="350" w:hRule="atLeast"/>
          <w:jc w:val="center"/>
        </w:trPr>
        <w:tc>
          <w:tcPr>
            <w:tcW w:w="281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0EA6B9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填报单位统一社会信用代码：</w:t>
            </w:r>
          </w:p>
        </w:tc>
        <w:tc>
          <w:tcPr>
            <w:tcW w:w="345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0F4147">
            <w:pPr>
              <w:jc w:val="left"/>
              <w:rPr>
                <w:rFonts w:hint="eastAsia" w:ascii="宋体" w:hAnsi="宋体" w:eastAsia="宋体" w:cs="宋体"/>
                <w:i w:val="0"/>
                <w:color w:val="000000"/>
                <w:sz w:val="18"/>
                <w:szCs w:val="18"/>
                <w:u w:val="none"/>
              </w:rPr>
            </w:pPr>
          </w:p>
        </w:tc>
        <w:tc>
          <w:tcPr>
            <w:tcW w:w="14989" w:type="dxa"/>
            <w:gridSpan w:val="1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BF0CD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 xml:space="preserve">金额单位：万元 </w:t>
            </w:r>
          </w:p>
        </w:tc>
      </w:tr>
      <w:tr w14:paraId="6995E1EA">
        <w:tblPrEx>
          <w:shd w:val="clear" w:color="auto" w:fill="FFFFFF" w:themeFill="background1"/>
          <w:tblCellMar>
            <w:top w:w="0" w:type="dxa"/>
            <w:left w:w="0" w:type="dxa"/>
            <w:bottom w:w="0" w:type="dxa"/>
            <w:right w:w="0" w:type="dxa"/>
          </w:tblCellMar>
        </w:tblPrEx>
        <w:trPr>
          <w:trHeight w:val="582"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F17B3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序号</w:t>
            </w: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5E081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单位名称</w:t>
            </w: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2B611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行政区划</w:t>
            </w: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F4B97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级次</w:t>
            </w:r>
          </w:p>
        </w:tc>
        <w:tc>
          <w:tcPr>
            <w:tcW w:w="10500"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70B1D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市县单位（不含企业）</w:t>
            </w:r>
          </w:p>
        </w:tc>
        <w:tc>
          <w:tcPr>
            <w:tcW w:w="5642"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030F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 xml:space="preserve">  市县单位下属企业           </w:t>
            </w: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932DA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备注</w:t>
            </w:r>
          </w:p>
        </w:tc>
      </w:tr>
      <w:tr w14:paraId="7EC556E9">
        <w:tblPrEx>
          <w:shd w:val="clear" w:color="auto" w:fill="FFFFFF" w:themeFill="background1"/>
          <w:tblCellMar>
            <w:top w:w="0" w:type="dxa"/>
            <w:left w:w="0" w:type="dxa"/>
            <w:bottom w:w="0" w:type="dxa"/>
            <w:right w:w="0" w:type="dxa"/>
          </w:tblCellMar>
        </w:tblPrEx>
        <w:trPr>
          <w:trHeight w:val="35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650F619">
            <w:pPr>
              <w:jc w:val="center"/>
              <w:rPr>
                <w:rFonts w:hint="eastAsia" w:ascii="宋体" w:hAnsi="宋体" w:eastAsia="宋体" w:cs="宋体"/>
                <w:i w:val="0"/>
                <w:color w:val="000000"/>
                <w:sz w:val="18"/>
                <w:szCs w:val="18"/>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9D71F6D">
            <w:pPr>
              <w:jc w:val="center"/>
              <w:rPr>
                <w:rFonts w:hint="eastAsia" w:ascii="宋体" w:hAnsi="宋体" w:eastAsia="宋体" w:cs="宋体"/>
                <w:i w:val="0"/>
                <w:color w:val="000000"/>
                <w:sz w:val="18"/>
                <w:szCs w:val="18"/>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325FCBB">
            <w:pPr>
              <w:jc w:val="center"/>
              <w:rPr>
                <w:rFonts w:hint="eastAsia" w:ascii="宋体" w:hAnsi="宋体" w:eastAsia="宋体" w:cs="宋体"/>
                <w:i w:val="0"/>
                <w:color w:val="000000"/>
                <w:sz w:val="18"/>
                <w:szCs w:val="18"/>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8A875B5">
            <w:pPr>
              <w:jc w:val="center"/>
              <w:rPr>
                <w:rFonts w:hint="eastAsia" w:ascii="宋体" w:hAnsi="宋体" w:eastAsia="宋体" w:cs="宋体"/>
                <w:i w:val="0"/>
                <w:color w:val="000000"/>
                <w:sz w:val="18"/>
                <w:szCs w:val="18"/>
                <w:u w:val="none"/>
              </w:rPr>
            </w:pP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3BA2C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季末单位公款余额</w:t>
            </w: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F8CDB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季末单位公款定期存款余额</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B9C85AA">
            <w:pPr>
              <w:jc w:val="center"/>
              <w:rPr>
                <w:rFonts w:hint="eastAsia" w:ascii="宋体" w:hAnsi="宋体" w:eastAsia="宋体" w:cs="宋体"/>
                <w:i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168307D">
            <w:pPr>
              <w:rPr>
                <w:rFonts w:hint="eastAsia" w:ascii="宋体" w:hAnsi="宋体" w:eastAsia="宋体" w:cs="宋体"/>
                <w:i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E56B4E7">
            <w:pPr>
              <w:jc w:val="center"/>
              <w:rPr>
                <w:rFonts w:hint="eastAsia" w:ascii="宋体" w:hAnsi="宋体" w:eastAsia="宋体" w:cs="宋体"/>
                <w:i w:val="0"/>
                <w:color w:val="000000"/>
                <w:sz w:val="18"/>
                <w:szCs w:val="18"/>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C75B459">
            <w:pPr>
              <w:jc w:val="center"/>
              <w:rPr>
                <w:rFonts w:hint="eastAsia" w:ascii="宋体" w:hAnsi="宋体" w:eastAsia="宋体" w:cs="宋体"/>
                <w:i w:val="0"/>
                <w:color w:val="000000"/>
                <w:sz w:val="18"/>
                <w:szCs w:val="1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D30DEF">
            <w:pPr>
              <w:rPr>
                <w:rFonts w:hint="eastAsia" w:ascii="宋体" w:hAnsi="宋体" w:eastAsia="宋体" w:cs="宋体"/>
                <w:i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F3BF498">
            <w:pPr>
              <w:rPr>
                <w:rFonts w:hint="eastAsia" w:ascii="宋体" w:hAnsi="宋体" w:eastAsia="宋体" w:cs="宋体"/>
                <w:i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53F7989">
            <w:pPr>
              <w:rPr>
                <w:rFonts w:hint="eastAsia" w:ascii="宋体" w:hAnsi="宋体" w:eastAsia="宋体" w:cs="宋体"/>
                <w:i w:val="0"/>
                <w:color w:val="000000"/>
                <w:sz w:val="18"/>
                <w:szCs w:val="18"/>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A50D9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执行的制度（当地国资监管企业公款存放管理规定填1，单位公款管理制度填2）</w:t>
            </w: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AF363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季末定期存款余额</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1169231">
            <w:pPr>
              <w:jc w:val="center"/>
              <w:rPr>
                <w:rFonts w:hint="eastAsia" w:ascii="宋体" w:hAnsi="宋体" w:eastAsia="宋体" w:cs="宋体"/>
                <w:i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C76A2AF">
            <w:pPr>
              <w:jc w:val="center"/>
              <w:rPr>
                <w:rFonts w:hint="eastAsia" w:ascii="宋体" w:hAnsi="宋体" w:eastAsia="宋体" w:cs="宋体"/>
                <w:i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978F55">
            <w:pPr>
              <w:rPr>
                <w:rFonts w:hint="eastAsia" w:ascii="宋体" w:hAnsi="宋体" w:eastAsia="宋体" w:cs="宋体"/>
                <w:i w:val="0"/>
                <w:color w:val="000000"/>
                <w:sz w:val="18"/>
                <w:szCs w:val="18"/>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80E2137">
            <w:pPr>
              <w:jc w:val="center"/>
              <w:rPr>
                <w:rFonts w:hint="eastAsia" w:ascii="宋体" w:hAnsi="宋体" w:eastAsia="宋体" w:cs="宋体"/>
                <w:i w:val="0"/>
                <w:color w:val="000000"/>
                <w:sz w:val="18"/>
                <w:szCs w:val="18"/>
                <w:u w:val="none"/>
              </w:rPr>
            </w:pPr>
          </w:p>
        </w:tc>
      </w:tr>
      <w:tr w14:paraId="7EE6F402">
        <w:tblPrEx>
          <w:shd w:val="clear" w:color="auto" w:fill="FFFFFF" w:themeFill="background1"/>
          <w:tblCellMar>
            <w:top w:w="0" w:type="dxa"/>
            <w:left w:w="0" w:type="dxa"/>
            <w:bottom w:w="0" w:type="dxa"/>
            <w:right w:w="0" w:type="dxa"/>
          </w:tblCellMar>
        </w:tblPrEx>
        <w:trPr>
          <w:trHeight w:val="1412"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823F013">
            <w:pPr>
              <w:jc w:val="center"/>
              <w:rPr>
                <w:rFonts w:hint="eastAsia" w:ascii="宋体" w:hAnsi="宋体" w:eastAsia="宋体" w:cs="宋体"/>
                <w:i w:val="0"/>
                <w:color w:val="000000"/>
                <w:sz w:val="18"/>
                <w:szCs w:val="18"/>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4BA314B">
            <w:pPr>
              <w:jc w:val="center"/>
              <w:rPr>
                <w:rFonts w:hint="eastAsia" w:ascii="宋体" w:hAnsi="宋体" w:eastAsia="宋体" w:cs="宋体"/>
                <w:i w:val="0"/>
                <w:color w:val="000000"/>
                <w:sz w:val="18"/>
                <w:szCs w:val="18"/>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909EC00">
            <w:pPr>
              <w:jc w:val="center"/>
              <w:rPr>
                <w:rFonts w:hint="eastAsia" w:ascii="宋体" w:hAnsi="宋体" w:eastAsia="宋体" w:cs="宋体"/>
                <w:i w:val="0"/>
                <w:color w:val="000000"/>
                <w:sz w:val="18"/>
                <w:szCs w:val="18"/>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E3F277D">
            <w:pPr>
              <w:jc w:val="center"/>
              <w:rPr>
                <w:rFonts w:hint="eastAsia" w:ascii="宋体" w:hAnsi="宋体" w:eastAsia="宋体" w:cs="宋体"/>
                <w:i w:val="0"/>
                <w:color w:val="000000"/>
                <w:sz w:val="18"/>
                <w:szCs w:val="18"/>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9FC88AB">
            <w:pPr>
              <w:jc w:val="center"/>
              <w:rPr>
                <w:rFonts w:hint="eastAsia" w:ascii="宋体" w:hAnsi="宋体" w:eastAsia="宋体" w:cs="宋体"/>
                <w:i w:val="0"/>
                <w:color w:val="000000"/>
                <w:sz w:val="18"/>
                <w:szCs w:val="18"/>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2DDF497">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2124A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其中：公款竞争性存放定期存款余额</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4B626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符合当地规定进行续存的定期存款余额</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ED552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符合当地规定可不采取竞争性方式存取的定期存款余额</w:t>
            </w:r>
          </w:p>
        </w:tc>
        <w:tc>
          <w:tcPr>
            <w:tcW w:w="11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AA884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其他定期存款余额</w:t>
            </w:r>
          </w:p>
        </w:tc>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16BF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应竞尽竞率</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C918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本年累计招标金额</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89416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本年累计招标次数</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D44EC92">
            <w:pPr>
              <w:jc w:val="center"/>
              <w:rPr>
                <w:rFonts w:hint="eastAsia" w:ascii="宋体" w:hAnsi="宋体" w:eastAsia="宋体" w:cs="宋体"/>
                <w:i w:val="0"/>
                <w:color w:val="000000"/>
                <w:sz w:val="18"/>
                <w:szCs w:val="18"/>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24272D0">
            <w:pPr>
              <w:jc w:val="center"/>
              <w:rPr>
                <w:rFonts w:hint="eastAsia" w:ascii="宋体" w:hAnsi="宋体" w:eastAsia="宋体" w:cs="宋体"/>
                <w:i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CC99F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其中：已按当地国资监管企业公款存放管理的要求纳入竞争性存放管理的定期存款余额</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D1F2A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参照当地单位公款存放管理规定纳入竞争性存放管理的定期存款余额</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D9EE8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其他定期存款余额</w:t>
            </w: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0CE6D89">
            <w:pPr>
              <w:jc w:val="center"/>
              <w:rPr>
                <w:rFonts w:hint="eastAsia" w:ascii="宋体" w:hAnsi="宋体" w:eastAsia="宋体" w:cs="宋体"/>
                <w:i w:val="0"/>
                <w:color w:val="000000"/>
                <w:sz w:val="18"/>
                <w:szCs w:val="18"/>
                <w:u w:val="none"/>
              </w:rPr>
            </w:pPr>
          </w:p>
        </w:tc>
      </w:tr>
      <w:tr w14:paraId="59DA39BC">
        <w:tblPrEx>
          <w:shd w:val="clear" w:color="auto" w:fill="FFFFFF" w:themeFill="background1"/>
          <w:tblCellMar>
            <w:top w:w="0" w:type="dxa"/>
            <w:left w:w="0" w:type="dxa"/>
            <w:bottom w:w="0" w:type="dxa"/>
            <w:right w:w="0" w:type="dxa"/>
          </w:tblCellMar>
        </w:tblPrEx>
        <w:trPr>
          <w:trHeight w:val="582"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056F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栏次</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E148D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0</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83A9E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29EB6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9D90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4AE03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4</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4B2B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5</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39B3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6</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5732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7</w:t>
            </w:r>
          </w:p>
        </w:tc>
        <w:tc>
          <w:tcPr>
            <w:tcW w:w="11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AF28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8=4-5-6-7</w:t>
            </w:r>
          </w:p>
        </w:tc>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9DA34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9=（5+6+7）/4*100%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6C2AA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2E4C1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11</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1A9D9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12</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5824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13</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D326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14</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7D1A6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18D24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16</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32B4A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17</w:t>
            </w:r>
          </w:p>
        </w:tc>
      </w:tr>
      <w:tr w14:paraId="0000B0D7">
        <w:tblPrEx>
          <w:shd w:val="clear" w:color="auto" w:fill="FFFFFF" w:themeFill="background1"/>
          <w:tblCellMar>
            <w:top w:w="0" w:type="dxa"/>
            <w:left w:w="0" w:type="dxa"/>
            <w:bottom w:w="0" w:type="dxa"/>
            <w:right w:w="0" w:type="dxa"/>
          </w:tblCellMar>
        </w:tblPrEx>
        <w:trPr>
          <w:trHeight w:val="350"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3C5C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合计</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FFB6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B7E81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A4459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DDD57C">
            <w:pPr>
              <w:rPr>
                <w:rFonts w:hint="eastAsia" w:ascii="宋体" w:hAnsi="宋体" w:eastAsia="宋体" w:cs="宋体"/>
                <w:i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78D43E">
            <w:pP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24CE6C0">
            <w:pPr>
              <w:rPr>
                <w:rFonts w:hint="eastAsia" w:ascii="宋体" w:hAnsi="宋体" w:eastAsia="宋体" w:cs="宋体"/>
                <w:i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718DA0B">
            <w:pPr>
              <w:rPr>
                <w:rFonts w:hint="eastAsia" w:ascii="宋体" w:hAnsi="宋体" w:eastAsia="宋体" w:cs="宋体"/>
                <w:i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87F6641">
            <w:pPr>
              <w:rPr>
                <w:rFonts w:hint="eastAsia" w:ascii="宋体" w:hAnsi="宋体" w:eastAsia="宋体" w:cs="宋体"/>
                <w:i w:val="0"/>
                <w:color w:val="000000"/>
                <w:sz w:val="18"/>
                <w:szCs w:val="18"/>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A0F6712">
            <w:pPr>
              <w:rPr>
                <w:rFonts w:hint="eastAsia" w:ascii="宋体" w:hAnsi="宋体" w:eastAsia="宋体" w:cs="宋体"/>
                <w:i w:val="0"/>
                <w:color w:val="000000"/>
                <w:sz w:val="18"/>
                <w:szCs w:val="1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7FC45C">
            <w:pPr>
              <w:rPr>
                <w:rFonts w:hint="eastAsia" w:ascii="宋体" w:hAnsi="宋体" w:eastAsia="宋体" w:cs="宋体"/>
                <w:i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A77D7DA">
            <w:pPr>
              <w:jc w:val="right"/>
              <w:rPr>
                <w:rFonts w:hint="eastAsia" w:ascii="宋体" w:hAnsi="宋体" w:eastAsia="宋体" w:cs="宋体"/>
                <w:i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8DA4873">
            <w:pP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EA20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86E3B2">
            <w:pPr>
              <w:rPr>
                <w:rFonts w:hint="eastAsia" w:ascii="宋体" w:hAnsi="宋体" w:eastAsia="宋体" w:cs="宋体"/>
                <w:i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691511">
            <w:pPr>
              <w:rPr>
                <w:rFonts w:hint="eastAsia" w:ascii="宋体" w:hAnsi="宋体" w:eastAsia="宋体" w:cs="宋体"/>
                <w:i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723D7B">
            <w:pPr>
              <w:rPr>
                <w:rFonts w:hint="eastAsia" w:ascii="宋体" w:hAnsi="宋体" w:eastAsia="宋体" w:cs="宋体"/>
                <w:i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052700">
            <w:pPr>
              <w:rPr>
                <w:rFonts w:hint="eastAsia" w:ascii="宋体" w:hAnsi="宋体" w:eastAsia="宋体" w:cs="宋体"/>
                <w:i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094D472">
            <w:pPr>
              <w:rPr>
                <w:rFonts w:hint="eastAsia" w:ascii="宋体" w:hAnsi="宋体" w:eastAsia="宋体" w:cs="宋体"/>
                <w:i w:val="0"/>
                <w:color w:val="000000"/>
                <w:sz w:val="18"/>
                <w:szCs w:val="18"/>
                <w:u w:val="none"/>
              </w:rPr>
            </w:pPr>
          </w:p>
        </w:tc>
      </w:tr>
      <w:tr w14:paraId="088C2D6A">
        <w:tblPrEx>
          <w:shd w:val="clear" w:color="auto" w:fill="FFFFFF" w:themeFill="background1"/>
          <w:tblCellMar>
            <w:top w:w="0" w:type="dxa"/>
            <w:left w:w="0" w:type="dxa"/>
            <w:bottom w:w="0" w:type="dxa"/>
            <w:right w:w="0" w:type="dxa"/>
          </w:tblCellMar>
        </w:tblPrEx>
        <w:trPr>
          <w:trHeight w:val="350"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F0AAC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EB79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温岭市汇总</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8A19F9">
            <w:pPr>
              <w:rPr>
                <w:rFonts w:hint="eastAsia" w:ascii="宋体" w:hAnsi="宋体" w:eastAsia="宋体" w:cs="宋体"/>
                <w:i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839013">
            <w:pPr>
              <w:rPr>
                <w:rFonts w:hint="eastAsia" w:ascii="宋体" w:hAnsi="宋体" w:eastAsia="宋体" w:cs="宋体"/>
                <w:i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7294335">
            <w:pPr>
              <w:rPr>
                <w:rFonts w:hint="eastAsia" w:ascii="宋体" w:hAnsi="宋体" w:eastAsia="宋体" w:cs="宋体"/>
                <w:i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C15E95">
            <w:pP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A0635E7">
            <w:pPr>
              <w:rPr>
                <w:rFonts w:hint="eastAsia" w:ascii="宋体" w:hAnsi="宋体" w:eastAsia="宋体" w:cs="宋体"/>
                <w:i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535F03B">
            <w:pPr>
              <w:rPr>
                <w:rFonts w:hint="eastAsia" w:ascii="宋体" w:hAnsi="宋体" w:eastAsia="宋体" w:cs="宋体"/>
                <w:i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F0D8B8">
            <w:pPr>
              <w:rPr>
                <w:rFonts w:hint="eastAsia" w:ascii="宋体" w:hAnsi="宋体" w:eastAsia="宋体" w:cs="宋体"/>
                <w:i w:val="0"/>
                <w:color w:val="000000"/>
                <w:sz w:val="18"/>
                <w:szCs w:val="18"/>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A6635C0">
            <w:pPr>
              <w:rPr>
                <w:rFonts w:hint="eastAsia" w:ascii="宋体" w:hAnsi="宋体" w:eastAsia="宋体" w:cs="宋体"/>
                <w:i w:val="0"/>
                <w:color w:val="000000"/>
                <w:sz w:val="18"/>
                <w:szCs w:val="1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54C0B7">
            <w:pPr>
              <w:rPr>
                <w:rFonts w:hint="eastAsia" w:ascii="宋体" w:hAnsi="宋体" w:eastAsia="宋体" w:cs="宋体"/>
                <w:i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71CCFC">
            <w:pPr>
              <w:rPr>
                <w:rFonts w:hint="eastAsia" w:ascii="宋体" w:hAnsi="宋体" w:eastAsia="宋体" w:cs="宋体"/>
                <w:i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F423802">
            <w:pP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BA2287">
            <w:pPr>
              <w:rPr>
                <w:rFonts w:hint="eastAsia" w:ascii="宋体" w:hAnsi="宋体" w:eastAsia="宋体" w:cs="宋体"/>
                <w:i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B8EF80">
            <w:pPr>
              <w:rPr>
                <w:rFonts w:hint="eastAsia" w:ascii="宋体" w:hAnsi="宋体" w:eastAsia="宋体" w:cs="宋体"/>
                <w:i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965F38">
            <w:pPr>
              <w:rPr>
                <w:rFonts w:hint="eastAsia" w:ascii="宋体" w:hAnsi="宋体" w:eastAsia="宋体" w:cs="宋体"/>
                <w:i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441222E">
            <w:pPr>
              <w:rPr>
                <w:rFonts w:hint="eastAsia" w:ascii="宋体" w:hAnsi="宋体" w:eastAsia="宋体" w:cs="宋体"/>
                <w:i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1BDED28">
            <w:pPr>
              <w:rPr>
                <w:rFonts w:hint="eastAsia" w:ascii="宋体" w:hAnsi="宋体" w:eastAsia="宋体" w:cs="宋体"/>
                <w:i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DF061EB">
            <w:pPr>
              <w:rPr>
                <w:rFonts w:hint="eastAsia" w:ascii="宋体" w:hAnsi="宋体" w:eastAsia="宋体" w:cs="宋体"/>
                <w:i w:val="0"/>
                <w:color w:val="000000"/>
                <w:sz w:val="18"/>
                <w:szCs w:val="18"/>
                <w:u w:val="none"/>
              </w:rPr>
            </w:pPr>
          </w:p>
        </w:tc>
      </w:tr>
      <w:tr w14:paraId="3C5C339B">
        <w:tblPrEx>
          <w:shd w:val="clear" w:color="auto" w:fill="FFFFFF" w:themeFill="background1"/>
          <w:tblCellMar>
            <w:top w:w="0" w:type="dxa"/>
            <w:left w:w="0" w:type="dxa"/>
            <w:bottom w:w="0" w:type="dxa"/>
            <w:right w:w="0" w:type="dxa"/>
          </w:tblCellMar>
        </w:tblPrEx>
        <w:trPr>
          <w:trHeight w:val="350" w:hRule="atLeast"/>
          <w:jc w:val="center"/>
        </w:trPr>
        <w:tc>
          <w:tcPr>
            <w:tcW w:w="165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88E23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 xml:space="preserve">        经办人：</w:t>
            </w:r>
          </w:p>
        </w:tc>
        <w:tc>
          <w:tcPr>
            <w:tcW w:w="8749"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851D822">
            <w:pPr>
              <w:rPr>
                <w:rFonts w:hint="eastAsia" w:ascii="宋体" w:hAnsi="宋体" w:eastAsia="宋体" w:cs="宋体"/>
                <w:i w:val="0"/>
                <w:color w:val="000000"/>
                <w:sz w:val="18"/>
                <w:szCs w:val="1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5F885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联系方式：</w:t>
            </w:r>
          </w:p>
        </w:tc>
        <w:tc>
          <w:tcPr>
            <w:tcW w:w="9735"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04C5D5">
            <w:pPr>
              <w:rPr>
                <w:rFonts w:hint="eastAsia" w:ascii="宋体" w:hAnsi="宋体" w:eastAsia="宋体" w:cs="宋体"/>
                <w:i w:val="0"/>
                <w:color w:val="000000"/>
                <w:sz w:val="18"/>
                <w:szCs w:val="18"/>
                <w:u w:val="none"/>
              </w:rPr>
            </w:pPr>
          </w:p>
        </w:tc>
      </w:tr>
      <w:tr w14:paraId="407C68B2">
        <w:tblPrEx>
          <w:shd w:val="clear" w:color="auto" w:fill="FFFFFF" w:themeFill="background1"/>
          <w:tblCellMar>
            <w:top w:w="0" w:type="dxa"/>
            <w:left w:w="0" w:type="dxa"/>
            <w:bottom w:w="0" w:type="dxa"/>
            <w:right w:w="0" w:type="dxa"/>
          </w:tblCellMar>
        </w:tblPrEx>
        <w:trPr>
          <w:trHeight w:val="350" w:hRule="atLeast"/>
          <w:jc w:val="center"/>
        </w:trPr>
        <w:tc>
          <w:tcPr>
            <w:tcW w:w="21258" w:type="dxa"/>
            <w:gridSpan w:val="19"/>
            <w:tcBorders>
              <w:top w:val="single" w:color="000000" w:sz="4" w:space="0"/>
              <w:left w:val="nil"/>
              <w:bottom w:val="nil"/>
              <w:right w:val="nil"/>
            </w:tcBorders>
            <w:shd w:val="clear" w:color="auto" w:fill="FFFFFF" w:themeFill="background1"/>
            <w:noWrap/>
            <w:tcMar>
              <w:top w:w="15" w:type="dxa"/>
              <w:left w:w="15" w:type="dxa"/>
              <w:right w:w="15" w:type="dxa"/>
            </w:tcMar>
            <w:vAlign w:val="center"/>
          </w:tcPr>
          <w:p w14:paraId="0EAB47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注：1.“级次”包括：设区市、县（市、区）的主管部门和下属单位；由主管部门汇总后上报。</w:t>
            </w:r>
          </w:p>
        </w:tc>
      </w:tr>
      <w:tr w14:paraId="67E15D59">
        <w:tblPrEx>
          <w:shd w:val="clear" w:color="auto" w:fill="FFFFFF" w:themeFill="background1"/>
          <w:tblCellMar>
            <w:top w:w="0" w:type="dxa"/>
            <w:left w:w="0" w:type="dxa"/>
            <w:bottom w:w="0" w:type="dxa"/>
            <w:right w:w="0" w:type="dxa"/>
          </w:tblCellMar>
        </w:tblPrEx>
        <w:trPr>
          <w:trHeight w:val="350" w:hRule="atLeast"/>
          <w:jc w:val="center"/>
        </w:trPr>
        <w:tc>
          <w:tcPr>
            <w:tcW w:w="21258" w:type="dxa"/>
            <w:gridSpan w:val="19"/>
            <w:tcBorders>
              <w:top w:val="nil"/>
              <w:left w:val="nil"/>
              <w:bottom w:val="nil"/>
              <w:right w:val="nil"/>
            </w:tcBorders>
            <w:shd w:val="clear" w:color="auto" w:fill="FFFFFF" w:themeFill="background1"/>
            <w:noWrap/>
            <w:tcMar>
              <w:top w:w="15" w:type="dxa"/>
              <w:left w:w="15" w:type="dxa"/>
              <w:right w:w="15" w:type="dxa"/>
            </w:tcMar>
            <w:vAlign w:val="center"/>
          </w:tcPr>
          <w:p w14:paraId="55661B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 xml:space="preserve">    2.第5栏公款竞争性存放定期存款余额是指截至每季度末，采取招标方式进行竞争性存放的未到期的定期存款余额，不含符合当地规定进行续存的定期存款余额，不含符合当地规定可不采取招投标方式存取的定期存款；</w:t>
            </w:r>
          </w:p>
        </w:tc>
      </w:tr>
      <w:tr w14:paraId="40040C70">
        <w:tblPrEx>
          <w:shd w:val="clear" w:color="auto" w:fill="FFFFFF" w:themeFill="background1"/>
          <w:tblCellMar>
            <w:top w:w="0" w:type="dxa"/>
            <w:left w:w="0" w:type="dxa"/>
            <w:bottom w:w="0" w:type="dxa"/>
            <w:right w:w="0" w:type="dxa"/>
          </w:tblCellMar>
        </w:tblPrEx>
        <w:trPr>
          <w:trHeight w:val="350" w:hRule="atLeast"/>
          <w:jc w:val="center"/>
        </w:trPr>
        <w:tc>
          <w:tcPr>
            <w:tcW w:w="21258" w:type="dxa"/>
            <w:gridSpan w:val="19"/>
            <w:tcBorders>
              <w:top w:val="nil"/>
              <w:left w:val="nil"/>
              <w:bottom w:val="nil"/>
              <w:right w:val="nil"/>
            </w:tcBorders>
            <w:shd w:val="clear" w:color="auto" w:fill="FFFFFF" w:themeFill="background1"/>
            <w:noWrap/>
            <w:tcMar>
              <w:top w:w="15" w:type="dxa"/>
              <w:left w:w="15" w:type="dxa"/>
              <w:right w:w="15" w:type="dxa"/>
            </w:tcMar>
            <w:vAlign w:val="center"/>
          </w:tcPr>
          <w:p w14:paraId="1E6F78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 xml:space="preserve">    3.第7栏不为零的，要在备注栏列明符合当地制度规定哪种情形，第8栏和第16栏金额不为零的，应在“备注”栏中说明详细原因；</w:t>
            </w:r>
          </w:p>
        </w:tc>
      </w:tr>
      <w:tr w14:paraId="1407ABA9">
        <w:tblPrEx>
          <w:shd w:val="clear" w:color="auto" w:fill="FFFFFF" w:themeFill="background1"/>
          <w:tblCellMar>
            <w:top w:w="0" w:type="dxa"/>
            <w:left w:w="0" w:type="dxa"/>
            <w:bottom w:w="0" w:type="dxa"/>
            <w:right w:w="0" w:type="dxa"/>
          </w:tblCellMar>
        </w:tblPrEx>
        <w:trPr>
          <w:trHeight w:val="350" w:hRule="atLeast"/>
          <w:jc w:val="center"/>
        </w:trPr>
        <w:tc>
          <w:tcPr>
            <w:tcW w:w="21258" w:type="dxa"/>
            <w:gridSpan w:val="19"/>
            <w:tcBorders>
              <w:top w:val="nil"/>
              <w:left w:val="nil"/>
              <w:bottom w:val="nil"/>
              <w:right w:val="nil"/>
            </w:tcBorders>
            <w:shd w:val="clear" w:color="auto" w:fill="FFFFFF" w:themeFill="background1"/>
            <w:noWrap/>
            <w:tcMar>
              <w:top w:w="15" w:type="dxa"/>
              <w:left w:w="15" w:type="dxa"/>
              <w:right w:w="15" w:type="dxa"/>
            </w:tcMar>
            <w:vAlign w:val="center"/>
          </w:tcPr>
          <w:p w14:paraId="0D5521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 xml:space="preserve">    4.财政专户资金竞争性存放情况由各级财政部门另行填报，不在本表报送范围；</w:t>
            </w:r>
          </w:p>
        </w:tc>
      </w:tr>
      <w:tr w14:paraId="09BC7A73">
        <w:tblPrEx>
          <w:shd w:val="clear" w:color="auto" w:fill="FFFFFF" w:themeFill="background1"/>
          <w:tblCellMar>
            <w:top w:w="0" w:type="dxa"/>
            <w:left w:w="0" w:type="dxa"/>
            <w:bottom w:w="0" w:type="dxa"/>
            <w:right w:w="0" w:type="dxa"/>
          </w:tblCellMar>
        </w:tblPrEx>
        <w:trPr>
          <w:trHeight w:val="350" w:hRule="atLeast"/>
          <w:jc w:val="center"/>
        </w:trPr>
        <w:tc>
          <w:tcPr>
            <w:tcW w:w="21258" w:type="dxa"/>
            <w:gridSpan w:val="19"/>
            <w:tcBorders>
              <w:top w:val="nil"/>
              <w:left w:val="nil"/>
              <w:bottom w:val="nil"/>
              <w:right w:val="nil"/>
            </w:tcBorders>
            <w:shd w:val="clear" w:color="auto" w:fill="FFFFFF" w:themeFill="background1"/>
            <w:noWrap/>
            <w:tcMar>
              <w:top w:w="15" w:type="dxa"/>
              <w:left w:w="15" w:type="dxa"/>
              <w:right w:w="15" w:type="dxa"/>
            </w:tcMar>
            <w:vAlign w:val="center"/>
          </w:tcPr>
          <w:p w14:paraId="18B908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 xml:space="preserve">    5.第8和9栏自动计算产生，无需填列。</w:t>
            </w:r>
          </w:p>
        </w:tc>
      </w:tr>
      <w:tr w14:paraId="4451B60A">
        <w:tblPrEx>
          <w:shd w:val="clear" w:color="auto" w:fill="FFFFFF" w:themeFill="background1"/>
          <w:tblCellMar>
            <w:top w:w="0" w:type="dxa"/>
            <w:left w:w="0" w:type="dxa"/>
            <w:bottom w:w="0" w:type="dxa"/>
            <w:right w:w="0" w:type="dxa"/>
          </w:tblCellMar>
        </w:tblPrEx>
        <w:trPr>
          <w:trHeight w:val="350" w:hRule="atLeast"/>
          <w:jc w:val="center"/>
        </w:trPr>
        <w:tc>
          <w:tcPr>
            <w:tcW w:w="21258" w:type="dxa"/>
            <w:gridSpan w:val="19"/>
            <w:tcBorders>
              <w:top w:val="nil"/>
              <w:left w:val="nil"/>
              <w:bottom w:val="nil"/>
              <w:right w:val="nil"/>
            </w:tcBorders>
            <w:shd w:val="clear" w:color="auto" w:fill="FFFFFF" w:themeFill="background1"/>
            <w:noWrap/>
            <w:tcMar>
              <w:top w:w="15" w:type="dxa"/>
              <w:left w:w="15" w:type="dxa"/>
              <w:right w:w="15" w:type="dxa"/>
            </w:tcMar>
            <w:vAlign w:val="center"/>
          </w:tcPr>
          <w:p w14:paraId="628378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 xml:space="preserve">    6.第10栏本年累计招标金额由资金归属单位填写。</w:t>
            </w:r>
          </w:p>
        </w:tc>
      </w:tr>
      <w:tr w14:paraId="3747B098">
        <w:tblPrEx>
          <w:shd w:val="clear" w:color="auto" w:fill="FFFFFF" w:themeFill="background1"/>
          <w:tblCellMar>
            <w:top w:w="0" w:type="dxa"/>
            <w:left w:w="0" w:type="dxa"/>
            <w:bottom w:w="0" w:type="dxa"/>
            <w:right w:w="0" w:type="dxa"/>
          </w:tblCellMar>
        </w:tblPrEx>
        <w:trPr>
          <w:trHeight w:val="350" w:hRule="atLeast"/>
          <w:jc w:val="center"/>
        </w:trPr>
        <w:tc>
          <w:tcPr>
            <w:tcW w:w="21258" w:type="dxa"/>
            <w:gridSpan w:val="19"/>
            <w:tcBorders>
              <w:top w:val="nil"/>
              <w:left w:val="nil"/>
              <w:bottom w:val="nil"/>
              <w:right w:val="nil"/>
            </w:tcBorders>
            <w:shd w:val="clear" w:color="auto" w:fill="FFFFFF" w:themeFill="background1"/>
            <w:noWrap/>
            <w:tcMar>
              <w:top w:w="15" w:type="dxa"/>
              <w:left w:w="15" w:type="dxa"/>
              <w:right w:w="15" w:type="dxa"/>
            </w:tcMar>
            <w:vAlign w:val="center"/>
          </w:tcPr>
          <w:p w14:paraId="5F012B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 xml:space="preserve">    7.第11栏本年累计招标次数由具体负责招标的单位（可能是主管部门或下属单位）填写，为避免重复，请据实填报。</w:t>
            </w:r>
          </w:p>
        </w:tc>
      </w:tr>
      <w:tr w14:paraId="65EE722E">
        <w:tblPrEx>
          <w:shd w:val="clear" w:color="auto" w:fill="FFFFFF" w:themeFill="background1"/>
          <w:tblCellMar>
            <w:top w:w="0" w:type="dxa"/>
            <w:left w:w="0" w:type="dxa"/>
            <w:bottom w:w="0" w:type="dxa"/>
            <w:right w:w="0" w:type="dxa"/>
          </w:tblCellMar>
        </w:tblPrEx>
        <w:trPr>
          <w:trHeight w:val="361" w:hRule="atLeast"/>
          <w:jc w:val="center"/>
        </w:trPr>
        <w:tc>
          <w:tcPr>
            <w:tcW w:w="21258" w:type="dxa"/>
            <w:gridSpan w:val="19"/>
            <w:tcBorders>
              <w:top w:val="nil"/>
              <w:left w:val="nil"/>
              <w:bottom w:val="nil"/>
              <w:right w:val="nil"/>
            </w:tcBorders>
            <w:shd w:val="clear" w:color="auto" w:fill="FFFFFF" w:themeFill="background1"/>
            <w:noWrap/>
            <w:tcMar>
              <w:top w:w="15" w:type="dxa"/>
              <w:left w:w="15" w:type="dxa"/>
              <w:right w:w="15" w:type="dxa"/>
            </w:tcMar>
            <w:vAlign w:val="center"/>
          </w:tcPr>
          <w:p w14:paraId="348533D5">
            <w:pPr>
              <w:keepNext w:val="0"/>
              <w:keepLines w:val="0"/>
              <w:widowControl/>
              <w:suppressLineNumbers w:val="0"/>
              <w:jc w:val="left"/>
              <w:textAlignment w:val="center"/>
              <w:rPr>
                <w:rFonts w:hint="eastAsia" w:ascii="宋体" w:hAnsi="宋体" w:eastAsia="宋体" w:cs="宋体"/>
                <w:i w:val="0"/>
                <w:snapToGrid w:val="0"/>
                <w:color w:val="000000"/>
                <w:kern w:val="0"/>
                <w:sz w:val="18"/>
                <w:szCs w:val="18"/>
                <w:u w:val="none"/>
                <w:lang w:val="en-US" w:eastAsia="zh-CN" w:bidi="ar"/>
              </w:rPr>
            </w:pPr>
            <w:r>
              <w:rPr>
                <w:rFonts w:hint="eastAsia" w:ascii="宋体" w:hAnsi="宋体" w:eastAsia="宋体" w:cs="宋体"/>
                <w:i w:val="0"/>
                <w:snapToGrid w:val="0"/>
                <w:color w:val="000000"/>
                <w:kern w:val="0"/>
                <w:sz w:val="18"/>
                <w:szCs w:val="18"/>
                <w:u w:val="none"/>
                <w:lang w:val="en-US" w:eastAsia="zh-CN" w:bidi="ar"/>
              </w:rPr>
              <w:t xml:space="preserve">    8.如果12栏填1，则15栏不填写；如果12栏填2，则14栏不填。</w:t>
            </w:r>
          </w:p>
        </w:tc>
      </w:tr>
      <w:tr w14:paraId="5ED4AE97">
        <w:tblPrEx>
          <w:tblCellMar>
            <w:top w:w="0" w:type="dxa"/>
            <w:left w:w="0" w:type="dxa"/>
            <w:bottom w:w="0" w:type="dxa"/>
            <w:right w:w="0" w:type="dxa"/>
          </w:tblCellMar>
        </w:tblPrEx>
        <w:trPr>
          <w:trHeight w:val="361" w:hRule="atLeast"/>
          <w:jc w:val="center"/>
        </w:trPr>
        <w:tc>
          <w:tcPr>
            <w:tcW w:w="21258" w:type="dxa"/>
            <w:gridSpan w:val="19"/>
            <w:tcBorders>
              <w:top w:val="nil"/>
              <w:left w:val="nil"/>
              <w:bottom w:val="nil"/>
              <w:right w:val="nil"/>
            </w:tcBorders>
            <w:shd w:val="clear" w:color="auto" w:fill="FFFFFF" w:themeFill="background1"/>
            <w:noWrap/>
            <w:tcMar>
              <w:top w:w="15" w:type="dxa"/>
              <w:left w:w="15" w:type="dxa"/>
              <w:right w:w="15" w:type="dxa"/>
            </w:tcMar>
            <w:vAlign w:val="center"/>
          </w:tcPr>
          <w:p w14:paraId="45465299">
            <w:pPr>
              <w:keepNext w:val="0"/>
              <w:keepLines w:val="0"/>
              <w:widowControl/>
              <w:suppressLineNumbers w:val="0"/>
              <w:jc w:val="left"/>
              <w:textAlignment w:val="center"/>
              <w:rPr>
                <w:rFonts w:hint="eastAsia" w:ascii="宋体" w:hAnsi="宋体" w:eastAsia="宋体" w:cs="宋体"/>
                <w:i w:val="0"/>
                <w:snapToGrid w:val="0"/>
                <w:color w:val="000000"/>
                <w:kern w:val="0"/>
                <w:sz w:val="18"/>
                <w:szCs w:val="18"/>
                <w:u w:val="none"/>
                <w:lang w:val="en-US" w:eastAsia="zh-CN" w:bidi="ar"/>
              </w:rPr>
            </w:pPr>
          </w:p>
          <w:p w14:paraId="05743B06">
            <w:pPr>
              <w:keepNext w:val="0"/>
              <w:keepLines w:val="0"/>
              <w:widowControl/>
              <w:suppressLineNumbers w:val="0"/>
              <w:jc w:val="left"/>
              <w:textAlignment w:val="center"/>
              <w:rPr>
                <w:rFonts w:hint="eastAsia" w:ascii="宋体" w:hAnsi="宋体" w:eastAsia="宋体" w:cs="宋体"/>
                <w:i w:val="0"/>
                <w:snapToGrid w:val="0"/>
                <w:color w:val="000000"/>
                <w:kern w:val="0"/>
                <w:sz w:val="18"/>
                <w:szCs w:val="18"/>
                <w:u w:val="none"/>
                <w:lang w:val="en-US" w:eastAsia="zh-CN" w:bidi="ar"/>
              </w:rPr>
            </w:pPr>
          </w:p>
          <w:p w14:paraId="020A9D08">
            <w:pPr>
              <w:keepNext w:val="0"/>
              <w:keepLines w:val="0"/>
              <w:widowControl/>
              <w:suppressLineNumbers w:val="0"/>
              <w:jc w:val="left"/>
              <w:textAlignment w:val="center"/>
              <w:rPr>
                <w:rFonts w:hint="eastAsia" w:ascii="宋体" w:hAnsi="宋体" w:eastAsia="宋体" w:cs="宋体"/>
                <w:i w:val="0"/>
                <w:snapToGrid w:val="0"/>
                <w:color w:val="000000"/>
                <w:kern w:val="0"/>
                <w:sz w:val="18"/>
                <w:szCs w:val="18"/>
                <w:u w:val="none"/>
                <w:lang w:val="en-US" w:eastAsia="zh-CN" w:bidi="ar"/>
              </w:rPr>
            </w:pPr>
          </w:p>
        </w:tc>
      </w:tr>
    </w:tbl>
    <w:p w14:paraId="5C888BC9">
      <w:pPr>
        <w:pStyle w:val="2"/>
        <w:autoSpaceDE/>
        <w:autoSpaceDN/>
        <w:spacing w:line="20" w:lineRule="exact"/>
        <w:rPr>
          <w:rFonts w:hint="eastAsia" w:ascii="仿宋_GB2312" w:hAnsi="仿宋_GB2312" w:eastAsia="仿宋_GB2312" w:cs="仿宋_GB2312"/>
          <w:sz w:val="28"/>
          <w:szCs w:val="28"/>
        </w:rPr>
      </w:pPr>
    </w:p>
    <w:sectPr>
      <w:footerReference r:id="rId7" w:type="default"/>
      <w:pgSz w:w="23811" w:h="16838" w:orient="landscape"/>
      <w:pgMar w:top="1587" w:right="1928" w:bottom="1474" w:left="1701" w:header="0" w:footer="1352" w:gutter="0"/>
      <w:pgBorders>
        <w:top w:val="none" w:sz="0" w:space="0"/>
        <w:left w:val="none" w:sz="0" w:space="0"/>
        <w:bottom w:val="none" w:sz="0" w:space="0"/>
        <w:right w:val="none" w:sz="0" w:space="0"/>
      </w:pgBorders>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849F7">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C44E4">
                          <w:pPr>
                            <w:pStyle w:val="3"/>
                            <w:keepNext w:val="0"/>
                            <w:keepLines w:val="0"/>
                            <w:pageBreakBefore w:val="0"/>
                            <w:widowControl/>
                            <w:kinsoku w:val="0"/>
                            <w:wordWrap/>
                            <w:overflowPunct/>
                            <w:topLinePunct w:val="0"/>
                            <w:bidi w:val="0"/>
                            <w:adjustRightInd w:val="0"/>
                            <w:snapToGrid w:val="0"/>
                            <w:ind w:left="210" w:leftChars="100" w:right="210" w:rightChars="1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F1C44E4">
                    <w:pPr>
                      <w:pStyle w:val="3"/>
                      <w:keepNext w:val="0"/>
                      <w:keepLines w:val="0"/>
                      <w:pageBreakBefore w:val="0"/>
                      <w:widowControl/>
                      <w:kinsoku w:val="0"/>
                      <w:wordWrap/>
                      <w:overflowPunct/>
                      <w:topLinePunct w:val="0"/>
                      <w:bidi w:val="0"/>
                      <w:adjustRightInd w:val="0"/>
                      <w:snapToGrid w:val="0"/>
                      <w:ind w:left="210" w:leftChars="100" w:right="210" w:rightChars="1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2903A">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1D1C3">
                          <w:pPr>
                            <w:pStyle w:val="3"/>
                            <w:keepNext w:val="0"/>
                            <w:keepLines w:val="0"/>
                            <w:pageBreakBefore w:val="0"/>
                            <w:widowControl/>
                            <w:kinsoku w:val="0"/>
                            <w:wordWrap/>
                            <w:overflowPunct/>
                            <w:topLinePunct w:val="0"/>
                            <w:bidi w:val="0"/>
                            <w:adjustRightInd w:val="0"/>
                            <w:snapToGrid w:val="0"/>
                            <w:ind w:left="210" w:leftChars="100" w:right="210" w:rightChars="1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D31D1C3">
                    <w:pPr>
                      <w:pStyle w:val="3"/>
                      <w:keepNext w:val="0"/>
                      <w:keepLines w:val="0"/>
                      <w:pageBreakBefore w:val="0"/>
                      <w:widowControl/>
                      <w:kinsoku w:val="0"/>
                      <w:wordWrap/>
                      <w:overflowPunct/>
                      <w:topLinePunct w:val="0"/>
                      <w:bidi w:val="0"/>
                      <w:adjustRightInd w:val="0"/>
                      <w:snapToGrid w:val="0"/>
                      <w:ind w:left="210" w:leftChars="100" w:right="210" w:rightChars="1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7E25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3FD2D">
                          <w:pPr>
                            <w:pStyle w:val="3"/>
                            <w:keepNext w:val="0"/>
                            <w:keepLines w:val="0"/>
                            <w:pageBreakBefore w:val="0"/>
                            <w:widowControl/>
                            <w:kinsoku w:val="0"/>
                            <w:wordWrap/>
                            <w:overflowPunct/>
                            <w:topLinePunct w:val="0"/>
                            <w:bidi w:val="0"/>
                            <w:adjustRightInd w:val="0"/>
                            <w:snapToGrid w:val="0"/>
                            <w:ind w:left="210" w:leftChars="100" w:right="210" w:rightChars="1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E93FD2D">
                    <w:pPr>
                      <w:pStyle w:val="3"/>
                      <w:keepNext w:val="0"/>
                      <w:keepLines w:val="0"/>
                      <w:pageBreakBefore w:val="0"/>
                      <w:widowControl/>
                      <w:kinsoku w:val="0"/>
                      <w:wordWrap/>
                      <w:overflowPunct/>
                      <w:topLinePunct w:val="0"/>
                      <w:bidi w:val="0"/>
                      <w:adjustRightInd w:val="0"/>
                      <w:snapToGrid w:val="0"/>
                      <w:ind w:left="210" w:leftChars="100" w:right="210" w:rightChars="1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0"/>
  <w:bordersDoNotSurroundFooter w:val="0"/>
  <w:revisionView w:markup="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WE3MzhiNjI5ZDRiMDEwNWIwZGE1ODExZThlNDk5YzIifQ=="/>
  </w:docVars>
  <w:rsids>
    <w:rsidRoot w:val="00000000"/>
    <w:rsid w:val="01727AD4"/>
    <w:rsid w:val="01D67715"/>
    <w:rsid w:val="01E3664E"/>
    <w:rsid w:val="023F2212"/>
    <w:rsid w:val="02DF7B4D"/>
    <w:rsid w:val="053A4F12"/>
    <w:rsid w:val="06FE609F"/>
    <w:rsid w:val="092B4317"/>
    <w:rsid w:val="09592EDB"/>
    <w:rsid w:val="0EEC7629"/>
    <w:rsid w:val="0FB47219"/>
    <w:rsid w:val="11673533"/>
    <w:rsid w:val="11A52636"/>
    <w:rsid w:val="130A58EB"/>
    <w:rsid w:val="144B00FF"/>
    <w:rsid w:val="1DD15E49"/>
    <w:rsid w:val="1DFD1F0C"/>
    <w:rsid w:val="1EA33D4D"/>
    <w:rsid w:val="21FE67E3"/>
    <w:rsid w:val="221D22B4"/>
    <w:rsid w:val="23FD38FF"/>
    <w:rsid w:val="24A775F4"/>
    <w:rsid w:val="24DE5462"/>
    <w:rsid w:val="25DA4B85"/>
    <w:rsid w:val="275724FF"/>
    <w:rsid w:val="292F0982"/>
    <w:rsid w:val="29734009"/>
    <w:rsid w:val="2A763F7A"/>
    <w:rsid w:val="2C8D7E9A"/>
    <w:rsid w:val="2D241D54"/>
    <w:rsid w:val="2D7C4FB3"/>
    <w:rsid w:val="30A71AE3"/>
    <w:rsid w:val="32A51A6B"/>
    <w:rsid w:val="33AE2EF8"/>
    <w:rsid w:val="3489363D"/>
    <w:rsid w:val="35BA50CD"/>
    <w:rsid w:val="38243641"/>
    <w:rsid w:val="3C662546"/>
    <w:rsid w:val="3E3E3323"/>
    <w:rsid w:val="3F32042D"/>
    <w:rsid w:val="3F7556CA"/>
    <w:rsid w:val="42A96DE4"/>
    <w:rsid w:val="43586EC4"/>
    <w:rsid w:val="45FF30EE"/>
    <w:rsid w:val="461172B7"/>
    <w:rsid w:val="476C5503"/>
    <w:rsid w:val="489C472C"/>
    <w:rsid w:val="491A62C2"/>
    <w:rsid w:val="49F04DE4"/>
    <w:rsid w:val="4B130ADF"/>
    <w:rsid w:val="4B4B11F4"/>
    <w:rsid w:val="4B5E0F27"/>
    <w:rsid w:val="4C15710C"/>
    <w:rsid w:val="4E6C6F67"/>
    <w:rsid w:val="4F653170"/>
    <w:rsid w:val="52811C5E"/>
    <w:rsid w:val="564A7466"/>
    <w:rsid w:val="575907F5"/>
    <w:rsid w:val="577B0530"/>
    <w:rsid w:val="57C87729"/>
    <w:rsid w:val="57D101C5"/>
    <w:rsid w:val="57DB3900"/>
    <w:rsid w:val="583703B2"/>
    <w:rsid w:val="5AD4622E"/>
    <w:rsid w:val="5F422B61"/>
    <w:rsid w:val="61604AF9"/>
    <w:rsid w:val="62206160"/>
    <w:rsid w:val="62CC27C3"/>
    <w:rsid w:val="65A26342"/>
    <w:rsid w:val="662231CF"/>
    <w:rsid w:val="67EC14CF"/>
    <w:rsid w:val="686323A4"/>
    <w:rsid w:val="68643226"/>
    <w:rsid w:val="686C4352"/>
    <w:rsid w:val="6D201D79"/>
    <w:rsid w:val="6E3B25AB"/>
    <w:rsid w:val="6E943FBB"/>
    <w:rsid w:val="6EA34931"/>
    <w:rsid w:val="6EED1237"/>
    <w:rsid w:val="70AC7913"/>
    <w:rsid w:val="71B73BB5"/>
    <w:rsid w:val="766E563E"/>
    <w:rsid w:val="76BE0321"/>
    <w:rsid w:val="76F223A1"/>
    <w:rsid w:val="78787BD4"/>
    <w:rsid w:val="78CC030B"/>
    <w:rsid w:val="79294182"/>
    <w:rsid w:val="7C444D20"/>
    <w:rsid w:val="7E705A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4961</Words>
  <Characters>5060</Characters>
  <TotalTime>4</TotalTime>
  <ScaleCrop>false</ScaleCrop>
  <LinksUpToDate>false</LinksUpToDate>
  <CharactersWithSpaces>5246</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2024-05-10T09:05:00Z</dcterms:created>
  <dc:creator>潘晨录</dc:creator>
  <cp:lastModifiedBy>阮蓓俊</cp:lastModifiedBy>
  <cp:lastPrinted>2024-12-20T07:03:00Z</cp:lastPrinted>
  <dcterms:modified xsi:type="dcterms:W3CDTF">2025-01-08T03:06:32Z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2024-05-10T09:05:38Z</vt:filetime>
  </property>
  <property fmtid="{D5CDD505-2E9C-101B-9397-08002B2CF9AE}" pid="4" name="UsrData">
    <vt:lpwstr>663d72dda6e115001ff1d065wl</vt:lpwstr>
  </property>
  <property fmtid="{D5CDD505-2E9C-101B-9397-08002B2CF9AE}" pid="5" name="KSOProductBuildVer">
    <vt:lpwstr>2052-12.1.0.17827</vt:lpwstr>
  </property>
  <property fmtid="{D5CDD505-2E9C-101B-9397-08002B2CF9AE}" pid="6" name="ICV">
    <vt:lpwstr>8F037F3029B5407EB75C98D50CB29F7A_12</vt:lpwstr>
  </property>
  <property fmtid="{D5CDD505-2E9C-101B-9397-08002B2CF9AE}" pid="7" name="KSOTemplateDocerSaveRecord">
    <vt:lpwstr>eyJoZGlkIjoiZTQ1NmJlMTgzYTZmOTA0NTczNzA4YWM4YjJjNDA4MjciLCJ1c2VySWQiOiI0MDcwMzg0OTkifQ==</vt:lpwstr>
  </property>
</Properties>
</file>