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关于推动经济高质量发展若干政策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line="600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（2025年版）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firstLine="640" w:firstLineChars="200"/>
        <w:jc w:val="both"/>
        <w:textAlignment w:val="auto"/>
        <w:rPr>
          <w:rFonts w:ascii="黑体" w:hAnsi="黑体" w:eastAsia="黑体" w:cs="黑体"/>
          <w:sz w:val="32"/>
          <w:highlight w:val="none"/>
        </w:rPr>
      </w:pPr>
      <w:r>
        <w:rPr>
          <w:rFonts w:hint="eastAsia" w:ascii="黑体" w:hAnsi="黑体" w:eastAsia="黑体" w:cs="黑体"/>
          <w:sz w:val="32"/>
          <w:highlight w:val="none"/>
        </w:rPr>
        <w:t>一、起草背景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为认真贯彻中央、省经济工作会议精神，根据《浙江省人民政府印发关于推动经济高质量发展若干政策（2025年版）的通知》（浙政发〔2025〕3号）要求，全面落实区十届四次党代会第一次会议部署安排，聚焦稳增长、稳就业、稳物价，从进一步提振市场发展信心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增强政策取向一致性入手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，纲举目张做好工作，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促进经济持续稳进向好，推动我区经济高质量发展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根据要求，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区发改局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会同各相关部门，围绕进一步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推动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经济高质量发展，对当前经济工作各条线面上惠企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、惠民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政策进行了梳理，形成了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方面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条政策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导向意见。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firstLine="640" w:firstLineChars="200"/>
        <w:jc w:val="both"/>
        <w:textAlignment w:val="auto"/>
        <w:rPr>
          <w:rFonts w:ascii="黑体" w:hAnsi="黑体" w:eastAsia="黑体" w:cs="黑体"/>
          <w:sz w:val="32"/>
          <w:highlight w:val="none"/>
        </w:rPr>
      </w:pPr>
      <w:r>
        <w:rPr>
          <w:rFonts w:hint="eastAsia" w:ascii="黑体" w:hAnsi="黑体" w:eastAsia="黑体" w:cs="黑体"/>
          <w:sz w:val="32"/>
          <w:highlight w:val="none"/>
        </w:rPr>
        <w:t>二、主要内容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从篇章框架结构来看，《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  <w:woUserID w:val="1"/>
        </w:rPr>
        <w:t>若干政策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》总共有八个方面，主要内容包括教育科技人才一体发展、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先进制造业发展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服务业高质量发展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一流强港和交通强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建设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高水平对外开放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扩大有效投资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城乡融合发展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保障和改善民生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等八个方面共44条。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1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推进教育科技人才一体发展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val="en-US" w:eastAsia="zh-CN"/>
        </w:rPr>
        <w:t>政策措施方面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，共6条。涉及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优化科研成果分配机制、推动科创平台提质增效、支持全链条技术攻关、推进科技领域重大项目建设、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强化科技金融支撑保障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、打通人才有序流动通道。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firstLine="641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加快先进制造业发展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val="en-US" w:eastAsia="zh-CN"/>
        </w:rPr>
        <w:t>政策措施方面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条。涉及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因地制宜布局新质生产力产业赛道、推动工业领域设备更新和技术改造、支持企业加大研发投入、加快数实融合发展、支持企业高质量发展、强化工业用地供应服务保障、强化助企服务。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firstLine="641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推进服务业高质量发展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val="en-US" w:eastAsia="zh-CN"/>
        </w:rPr>
        <w:t>政策措施方面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，共6条。涉及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更大力度支持消费品以旧换新、持续做旺消费、推动生产性服务业高质量发展、推进文化旅游融合发展、做强服务业平台和主体。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1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推进一流强港和交通强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建设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val="en-US" w:eastAsia="zh-CN"/>
        </w:rPr>
        <w:t>政策措施方面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条。涉及推进航运浙江建设、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加快低空经济发展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、推动工程项目勘察设计招标创新、稳步推进交通惠民。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1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val="en-US" w:eastAsia="zh-CN"/>
        </w:rPr>
        <w:t>五是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推进高水平对外开放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val="en-US" w:eastAsia="zh-CN"/>
        </w:rPr>
        <w:t>政策措施方面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，共7条。涉及提升开放平台能级、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积极推进外贸拓市、积极培育外贸新模式、做强跨境电商进出口、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提升展会影响力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、大力吸引和利用高质量外资、提升产业链供应链国际竞争。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1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六是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全力扩大有效投资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val="en-US" w:eastAsia="zh-CN"/>
        </w:rPr>
        <w:t>政策措施方面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，共5条。涉及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更大力度优化投资环境、强化项目攻坚力度、全力争取上级政策支持、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加大对民间投资支持力度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、强化能源要素保障。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firstLine="641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七是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推进城乡融合发展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val="en-US" w:eastAsia="zh-CN"/>
        </w:rPr>
        <w:t>政策措施方面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，共4条。涉及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全面推进乡村振兴、持续推进农业“双强”行动、积极推进农业转移人口市民化、深入推进土地综合整治。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1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"/>
        </w:rPr>
        <w:t>八是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保障和改善民生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val="en-US" w:eastAsia="zh-CN"/>
        </w:rPr>
        <w:t>政策措施方面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，共8条。涉及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推进基本公共服务一体化均等化、支持推进“劳有所得”、支持推进“幼有善育”、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支持推进“学有优教”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、支持推进“住有宜居”、支持推进“老有康养”、支持推进“病有良医”、支持推进“弱有众扶”。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z w:val="32"/>
          <w:highlight w:val="none"/>
        </w:rPr>
        <w:t>三、</w:t>
      </w:r>
      <w:r>
        <w:rPr>
          <w:rFonts w:hint="eastAsia" w:ascii="黑体" w:hAnsi="黑体" w:eastAsia="黑体" w:cs="黑体"/>
          <w:sz w:val="32"/>
          <w:highlight w:val="none"/>
          <w:lang w:eastAsia="zh-CN"/>
        </w:rPr>
        <w:t>起草</w:t>
      </w:r>
      <w:r>
        <w:rPr>
          <w:rFonts w:hint="eastAsia" w:ascii="黑体" w:hAnsi="黑体" w:eastAsia="黑体" w:cs="黑体"/>
          <w:sz w:val="32"/>
          <w:highlight w:val="none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1月18日，省政府印发《浙江省人民政府印发关于推动经济高质量发展若干政策（2025年版）的通知》（浙政发〔2025〕3号），2月14日，台州市下发《关于推动经济高质量发展的若干政策（2025年版）》（征求意见稿），明确了此次政策出台的导向和特点，进一步发挥逆周期调节中政府有为的功能作用，集中调度好的资金、要素、能源和人才保障等要素，以政策力度的持续加码，提振经济发展信心。2月24日，区发改局会同各相关部门根据省、市政策文件梳理形成承接落实举措，逐章逐句研究，以针对性强、含金量高、言简意赅的方式，将我区惠企、惠民的政策整合汇编。</w:t>
      </w:r>
    </w:p>
    <w:p/>
    <w:sectPr>
      <w:pgSz w:w="11900" w:h="16838"/>
      <w:pgMar w:top="1440" w:right="1797" w:bottom="1440" w:left="1797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汉仪书宋二KW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汉仪楷体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F9B8A"/>
    <w:rsid w:val="3B7F9B8A"/>
    <w:rsid w:val="5FDFAC7A"/>
    <w:rsid w:val="5FF94750"/>
    <w:rsid w:val="7CBF6E62"/>
    <w:rsid w:val="D4FD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before="100" w:beforeAutospacing="1"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Body Text First Indent"/>
    <w:basedOn w:val="2"/>
    <w:next w:val="1"/>
    <w:qFormat/>
    <w:uiPriority w:val="0"/>
    <w:pPr>
      <w:spacing w:line="500" w:lineRule="exact"/>
      <w:ind w:firstLine="420"/>
    </w:pPr>
    <w:rPr>
      <w:sz w:val="2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0</Words>
  <Characters>0</Characters>
  <Lines>0</Lines>
  <Paragraphs>0</Paragraphs>
  <TotalTime>6</TotalTime>
  <ScaleCrop>false</ScaleCrop>
  <LinksUpToDate>false</LinksUpToDate>
  <CharactersWithSpaces>0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2025-04-01T15:47:00Z</dcterms:created>
  <dc:creator>tzfx</dc:creator>
  <cp:lastModifiedBy>tzfx</cp:lastModifiedBy>
  <dcterms:modified xsi:type="dcterms:W3CDTF">2025-05-12T16:55:51Z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9A2008BB33111659C7B62168A3EED03F_43</vt:lpwstr>
  </property>
</Properties>
</file>