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202" w:rsidRPr="009C7202" w:rsidRDefault="009C7202" w:rsidP="009C7202">
      <w:pPr>
        <w:spacing w:line="560" w:lineRule="exact"/>
        <w:rPr>
          <w:rFonts w:ascii="仿宋_GB2312" w:hint="eastAsia"/>
        </w:rPr>
      </w:pPr>
    </w:p>
    <w:p w:rsidR="00AF278A" w:rsidRPr="009C7202" w:rsidRDefault="00354736" w:rsidP="009C7202">
      <w:pPr>
        <w:spacing w:line="560" w:lineRule="exact"/>
        <w:jc w:val="center"/>
        <w:rPr>
          <w:rFonts w:ascii="方正小标宋简体" w:eastAsia="方正小标宋简体" w:hint="eastAsia"/>
          <w:sz w:val="44"/>
          <w:szCs w:val="44"/>
        </w:rPr>
      </w:pPr>
      <w:r w:rsidRPr="009C7202">
        <w:rPr>
          <w:rFonts w:ascii="方正小标宋简体" w:eastAsia="方正小标宋简体" w:hint="eastAsia"/>
          <w:sz w:val="44"/>
          <w:szCs w:val="44"/>
        </w:rPr>
        <w:t>《关于进一步放开全市落户条件的通知(征求意见稿）》起草说明</w:t>
      </w:r>
    </w:p>
    <w:p w:rsidR="00731959" w:rsidRPr="009C7202" w:rsidRDefault="00731959" w:rsidP="009C7202">
      <w:pPr>
        <w:spacing w:line="560" w:lineRule="exact"/>
        <w:rPr>
          <w:rFonts w:ascii="仿宋_GB2312" w:hAnsi="仿宋" w:hint="eastAsia"/>
          <w:color w:val="000000"/>
          <w:kern w:val="0"/>
        </w:rPr>
      </w:pPr>
    </w:p>
    <w:p w:rsidR="00AF278A" w:rsidRPr="009C7202" w:rsidRDefault="0075755F" w:rsidP="009C7202">
      <w:pPr>
        <w:spacing w:line="560" w:lineRule="exact"/>
        <w:ind w:firstLineChars="200" w:firstLine="640"/>
        <w:rPr>
          <w:rFonts w:ascii="仿宋_GB2312" w:hAnsi="Times New Roman" w:hint="eastAsia"/>
        </w:rPr>
      </w:pPr>
      <w:r w:rsidRPr="009C7202">
        <w:rPr>
          <w:rFonts w:ascii="仿宋_GB2312" w:hAnsi="仿宋" w:hint="eastAsia"/>
          <w:color w:val="000000"/>
        </w:rPr>
        <w:t>为进一步优化我市户口迁移政策，促进人才和劳动力资源有序流入，加快推进以人为核心的新型城镇化，推动我市经济社会持续高质量发展，特制订</w:t>
      </w:r>
      <w:r w:rsidR="00482AE6" w:rsidRPr="009C7202">
        <w:rPr>
          <w:rFonts w:ascii="仿宋_GB2312" w:hAnsi="仿宋" w:hint="eastAsia"/>
          <w:color w:val="000000"/>
          <w:kern w:val="0"/>
        </w:rPr>
        <w:t>《关于进一步</w:t>
      </w:r>
      <w:r w:rsidR="00D21709" w:rsidRPr="009C7202">
        <w:rPr>
          <w:rFonts w:ascii="仿宋_GB2312" w:hAnsi="仿宋" w:hint="eastAsia"/>
          <w:color w:val="000000"/>
          <w:kern w:val="0"/>
        </w:rPr>
        <w:t>放开</w:t>
      </w:r>
      <w:r w:rsidR="00482AE6" w:rsidRPr="009C7202">
        <w:rPr>
          <w:rFonts w:ascii="仿宋_GB2312" w:hAnsi="仿宋" w:hint="eastAsia"/>
          <w:color w:val="000000"/>
          <w:kern w:val="0"/>
        </w:rPr>
        <w:t>全市落户条件的通</w:t>
      </w:r>
      <w:r w:rsidR="00482AE6" w:rsidRPr="009C7202">
        <w:rPr>
          <w:rFonts w:ascii="仿宋_GB2312" w:hAnsiTheme="minorEastAsia" w:hint="eastAsia"/>
          <w:color w:val="000000"/>
        </w:rPr>
        <w:t>知</w:t>
      </w:r>
      <w:r w:rsidR="00D21709" w:rsidRPr="009C7202">
        <w:rPr>
          <w:rFonts w:ascii="仿宋_GB2312" w:hAnsiTheme="minorEastAsia" w:hint="eastAsia"/>
          <w:color w:val="000000"/>
        </w:rPr>
        <w:t>(征求意见稿）</w:t>
      </w:r>
      <w:r w:rsidR="00482AE6" w:rsidRPr="009C7202">
        <w:rPr>
          <w:rFonts w:ascii="仿宋_GB2312" w:hAnsi="仿宋" w:hint="eastAsia"/>
          <w:color w:val="000000"/>
          <w:kern w:val="0"/>
        </w:rPr>
        <w:t>》</w:t>
      </w:r>
      <w:r w:rsidR="00D21709" w:rsidRPr="009C7202">
        <w:rPr>
          <w:rFonts w:ascii="仿宋_GB2312" w:hAnsi="仿宋" w:hint="eastAsia"/>
          <w:color w:val="000000"/>
          <w:kern w:val="0"/>
        </w:rPr>
        <w:t>。</w:t>
      </w:r>
    </w:p>
    <w:p w:rsidR="00AF278A" w:rsidRPr="009C7202" w:rsidRDefault="00731959" w:rsidP="009C7202">
      <w:pPr>
        <w:spacing w:line="560" w:lineRule="exact"/>
        <w:ind w:firstLineChars="200" w:firstLine="640"/>
        <w:rPr>
          <w:rFonts w:ascii="黑体" w:eastAsia="黑体" w:hAnsi="黑体" w:hint="eastAsia"/>
          <w:color w:val="000000"/>
          <w:kern w:val="0"/>
        </w:rPr>
      </w:pPr>
      <w:r w:rsidRPr="009C7202">
        <w:rPr>
          <w:rFonts w:ascii="黑体" w:eastAsia="黑体" w:hAnsi="黑体" w:hint="eastAsia"/>
          <w:color w:val="000000"/>
          <w:kern w:val="0"/>
        </w:rPr>
        <w:t>一</w:t>
      </w:r>
      <w:r w:rsidR="00354736" w:rsidRPr="009C7202">
        <w:rPr>
          <w:rFonts w:ascii="黑体" w:eastAsia="黑体" w:hAnsi="黑体" w:hint="eastAsia"/>
          <w:color w:val="000000"/>
          <w:kern w:val="0"/>
        </w:rPr>
        <w:t>、</w:t>
      </w:r>
      <w:r w:rsidRPr="009C7202">
        <w:rPr>
          <w:rFonts w:ascii="黑体" w:eastAsia="黑体" w:hAnsi="黑体" w:hint="eastAsia"/>
          <w:color w:val="000000"/>
          <w:kern w:val="0"/>
        </w:rPr>
        <w:t>起草</w:t>
      </w:r>
      <w:r w:rsidR="00354736" w:rsidRPr="009C7202">
        <w:rPr>
          <w:rFonts w:ascii="黑体" w:eastAsia="黑体" w:hAnsi="黑体" w:hint="eastAsia"/>
          <w:color w:val="000000"/>
          <w:kern w:val="0"/>
        </w:rPr>
        <w:t>依据</w:t>
      </w:r>
    </w:p>
    <w:p w:rsidR="00AF278A" w:rsidRPr="009C7202" w:rsidRDefault="00354736" w:rsidP="009C7202">
      <w:pPr>
        <w:spacing w:line="560" w:lineRule="exact"/>
        <w:ind w:firstLineChars="200" w:firstLine="640"/>
        <w:rPr>
          <w:rFonts w:ascii="仿宋_GB2312" w:hAnsi="仿宋" w:hint="eastAsia"/>
          <w:color w:val="000000"/>
          <w:kern w:val="0"/>
        </w:rPr>
      </w:pPr>
      <w:r w:rsidRPr="009C7202">
        <w:rPr>
          <w:rFonts w:ascii="仿宋_GB2312" w:hAnsi="仿宋" w:hint="eastAsia"/>
          <w:color w:val="000000"/>
          <w:kern w:val="0"/>
        </w:rPr>
        <w:t>（一）《浙江省人民政府办公厅关于高质量推进户籍制度改革的通知》（浙政办发〔2023〕41号）</w:t>
      </w:r>
    </w:p>
    <w:p w:rsidR="00AF278A" w:rsidRPr="009C7202" w:rsidRDefault="00354736" w:rsidP="009C7202">
      <w:pPr>
        <w:spacing w:line="560" w:lineRule="exact"/>
        <w:ind w:firstLineChars="200" w:firstLine="640"/>
        <w:rPr>
          <w:rFonts w:ascii="仿宋_GB2312" w:hAnsi="仿宋" w:hint="eastAsia"/>
          <w:color w:val="000000"/>
          <w:kern w:val="0"/>
        </w:rPr>
      </w:pPr>
      <w:r w:rsidRPr="009C7202">
        <w:rPr>
          <w:rFonts w:ascii="仿宋_GB2312" w:hAnsi="仿宋" w:hint="eastAsia"/>
          <w:color w:val="000000"/>
          <w:kern w:val="0"/>
        </w:rPr>
        <w:t>（</w:t>
      </w:r>
      <w:r w:rsidR="009C7202">
        <w:rPr>
          <w:rFonts w:ascii="仿宋_GB2312" w:hAnsi="仿宋" w:hint="eastAsia"/>
          <w:color w:val="000000"/>
          <w:kern w:val="0"/>
        </w:rPr>
        <w:t>二</w:t>
      </w:r>
      <w:r w:rsidRPr="009C7202">
        <w:rPr>
          <w:rFonts w:ascii="仿宋_GB2312" w:hAnsi="仿宋" w:hint="eastAsia"/>
          <w:color w:val="000000"/>
          <w:kern w:val="0"/>
        </w:rPr>
        <w:t>）《浙江省公安厅关于印发&lt;浙江省常住户口登记管理规定&gt;的通知》（浙公通字〔2020〕5号）</w:t>
      </w:r>
    </w:p>
    <w:p w:rsidR="00AF278A" w:rsidRPr="009C7202" w:rsidRDefault="00354736" w:rsidP="009C7202">
      <w:pPr>
        <w:spacing w:line="560" w:lineRule="exact"/>
        <w:ind w:firstLineChars="200" w:firstLine="640"/>
        <w:rPr>
          <w:rFonts w:ascii="仿宋_GB2312" w:hAnsi="仿宋" w:hint="eastAsia"/>
          <w:color w:val="000000"/>
          <w:kern w:val="0"/>
        </w:rPr>
      </w:pPr>
      <w:r w:rsidRPr="009C7202">
        <w:rPr>
          <w:rFonts w:ascii="仿宋_GB2312" w:hAnsi="仿宋" w:hint="eastAsia"/>
          <w:color w:val="000000"/>
          <w:kern w:val="0"/>
        </w:rPr>
        <w:t>（</w:t>
      </w:r>
      <w:r w:rsidR="009C7202">
        <w:rPr>
          <w:rFonts w:ascii="仿宋_GB2312" w:hAnsi="仿宋" w:hint="eastAsia"/>
          <w:color w:val="000000"/>
          <w:kern w:val="0"/>
        </w:rPr>
        <w:t>三</w:t>
      </w:r>
      <w:r w:rsidRPr="009C7202">
        <w:rPr>
          <w:rFonts w:ascii="仿宋_GB2312" w:hAnsi="仿宋" w:hint="eastAsia"/>
          <w:color w:val="000000"/>
          <w:kern w:val="0"/>
        </w:rPr>
        <w:t>）《中共绍兴市委办公室</w:t>
      </w:r>
      <w:r w:rsidR="00731959" w:rsidRPr="009C7202">
        <w:rPr>
          <w:rFonts w:ascii="仿宋_GB2312" w:hAnsi="仿宋" w:hint="eastAsia"/>
          <w:color w:val="000000"/>
          <w:kern w:val="0"/>
        </w:rPr>
        <w:t xml:space="preserve">  </w:t>
      </w:r>
      <w:r w:rsidRPr="009C7202">
        <w:rPr>
          <w:rFonts w:ascii="仿宋_GB2312" w:hAnsi="仿宋" w:hint="eastAsia"/>
          <w:color w:val="000000"/>
          <w:kern w:val="0"/>
        </w:rPr>
        <w:t>绍兴市人民政府办公室关于印发&lt;绍兴市户口迁移登记暂行规定&gt;的通知》（绍市委办发〔2018〕34号）</w:t>
      </w:r>
    </w:p>
    <w:p w:rsidR="00AF278A" w:rsidRPr="009C7202" w:rsidRDefault="0075755F" w:rsidP="009C7202">
      <w:pPr>
        <w:spacing w:line="560" w:lineRule="exact"/>
        <w:ind w:firstLineChars="200" w:firstLine="640"/>
        <w:rPr>
          <w:rFonts w:ascii="黑体" w:eastAsia="黑体" w:hAnsi="黑体" w:hint="eastAsia"/>
          <w:color w:val="000000"/>
          <w:kern w:val="0"/>
        </w:rPr>
      </w:pPr>
      <w:r w:rsidRPr="009C7202">
        <w:rPr>
          <w:rFonts w:ascii="黑体" w:eastAsia="黑体" w:hAnsi="黑体" w:hint="eastAsia"/>
          <w:color w:val="000000"/>
          <w:kern w:val="0"/>
        </w:rPr>
        <w:t>二</w:t>
      </w:r>
      <w:r w:rsidR="00354736" w:rsidRPr="009C7202">
        <w:rPr>
          <w:rFonts w:ascii="黑体" w:eastAsia="黑体" w:hAnsi="黑体" w:hint="eastAsia"/>
          <w:color w:val="000000"/>
          <w:kern w:val="0"/>
        </w:rPr>
        <w:t>、起草过程</w:t>
      </w:r>
    </w:p>
    <w:p w:rsidR="00AF278A" w:rsidRPr="009C7202" w:rsidRDefault="00354736" w:rsidP="009C7202">
      <w:pPr>
        <w:spacing w:line="560" w:lineRule="exact"/>
        <w:ind w:firstLineChars="200" w:firstLine="640"/>
        <w:rPr>
          <w:rFonts w:ascii="仿宋_GB2312" w:hAnsi="仿宋" w:hint="eastAsia"/>
          <w:color w:val="000000"/>
          <w:kern w:val="0"/>
        </w:rPr>
      </w:pPr>
      <w:r w:rsidRPr="009C7202">
        <w:rPr>
          <w:rFonts w:ascii="仿宋_GB2312" w:hAnsi="仿宋" w:hint="eastAsia"/>
          <w:color w:val="000000"/>
          <w:kern w:val="0"/>
        </w:rPr>
        <w:t>2023年9月</w:t>
      </w:r>
      <w:r w:rsidR="00604A01" w:rsidRPr="009C7202">
        <w:rPr>
          <w:rFonts w:ascii="仿宋_GB2312" w:hAnsi="仿宋" w:hint="eastAsia"/>
          <w:color w:val="000000"/>
          <w:kern w:val="0"/>
        </w:rPr>
        <w:t>起</w:t>
      </w:r>
      <w:r w:rsidRPr="009C7202">
        <w:rPr>
          <w:rFonts w:ascii="仿宋_GB2312" w:hAnsi="仿宋" w:hint="eastAsia"/>
          <w:color w:val="000000"/>
          <w:kern w:val="0"/>
        </w:rPr>
        <w:t>，根据浙政办发〔2023〕41号</w:t>
      </w:r>
      <w:r w:rsidR="00604A01" w:rsidRPr="009C7202">
        <w:rPr>
          <w:rFonts w:ascii="仿宋_GB2312" w:hAnsi="仿宋" w:hint="eastAsia"/>
          <w:color w:val="000000"/>
          <w:kern w:val="0"/>
        </w:rPr>
        <w:t>文件精神，结合我市实际，</w:t>
      </w:r>
      <w:r w:rsidR="00604A01" w:rsidRPr="009C7202">
        <w:rPr>
          <w:rFonts w:ascii="仿宋_GB2312" w:hAnsi="Times New Roman" w:hint="eastAsia"/>
          <w:kern w:val="0"/>
        </w:rPr>
        <w:t>着手启动起草工作，</w:t>
      </w:r>
      <w:r w:rsidR="00587293" w:rsidRPr="009C7202">
        <w:rPr>
          <w:rFonts w:ascii="仿宋_GB2312" w:hAnsi="Times New Roman" w:hint="eastAsia"/>
          <w:kern w:val="0"/>
        </w:rPr>
        <w:t>多次</w:t>
      </w:r>
      <w:r w:rsidRPr="009C7202">
        <w:rPr>
          <w:rFonts w:ascii="仿宋_GB2312" w:hAnsi="仿宋" w:hint="eastAsia"/>
          <w:color w:val="000000"/>
          <w:kern w:val="0"/>
        </w:rPr>
        <w:t>召集</w:t>
      </w:r>
      <w:r w:rsidR="00604A01" w:rsidRPr="009C7202">
        <w:rPr>
          <w:rFonts w:ascii="仿宋_GB2312" w:hAnsi="仿宋" w:hint="eastAsia"/>
          <w:color w:val="000000"/>
          <w:kern w:val="0"/>
        </w:rPr>
        <w:t>市县两级</w:t>
      </w:r>
      <w:r w:rsidRPr="009C7202">
        <w:rPr>
          <w:rFonts w:ascii="仿宋_GB2312" w:hAnsi="仿宋" w:hint="eastAsia"/>
          <w:color w:val="000000"/>
          <w:kern w:val="0"/>
        </w:rPr>
        <w:t>户籍管理部门负责人参加落户政策研讨会，</w:t>
      </w:r>
      <w:r w:rsidR="00604A01" w:rsidRPr="009C7202">
        <w:rPr>
          <w:rFonts w:ascii="仿宋_GB2312" w:hAnsi="仿宋" w:hint="eastAsia"/>
          <w:color w:val="000000"/>
          <w:kern w:val="0"/>
        </w:rPr>
        <w:t>对</w:t>
      </w:r>
      <w:r w:rsidR="00587293" w:rsidRPr="009C7202">
        <w:rPr>
          <w:rFonts w:ascii="仿宋_GB2312" w:hAnsi="仿宋" w:hint="eastAsia"/>
          <w:color w:val="000000"/>
          <w:kern w:val="0"/>
        </w:rPr>
        <w:t>我市</w:t>
      </w:r>
      <w:r w:rsidR="00604A01" w:rsidRPr="009C7202">
        <w:rPr>
          <w:rFonts w:ascii="仿宋_GB2312" w:hAnsi="仿宋" w:hint="eastAsia"/>
          <w:color w:val="000000"/>
          <w:kern w:val="0"/>
        </w:rPr>
        <w:t>现行落户政策</w:t>
      </w:r>
      <w:r w:rsidR="00587293" w:rsidRPr="009C7202">
        <w:rPr>
          <w:rFonts w:ascii="仿宋_GB2312" w:hAnsi="仿宋" w:hint="eastAsia"/>
          <w:color w:val="000000"/>
          <w:kern w:val="0"/>
        </w:rPr>
        <w:t>和省内其他地市落户政策调整情况</w:t>
      </w:r>
      <w:r w:rsidR="00604A01" w:rsidRPr="009C7202">
        <w:rPr>
          <w:rFonts w:ascii="仿宋_GB2312" w:hAnsi="仿宋" w:hint="eastAsia"/>
          <w:color w:val="000000"/>
          <w:kern w:val="0"/>
        </w:rPr>
        <w:t>开展分析研究，商讨</w:t>
      </w:r>
      <w:r w:rsidR="00587293" w:rsidRPr="009C7202">
        <w:rPr>
          <w:rFonts w:ascii="仿宋_GB2312" w:hAnsi="仿宋" w:hint="eastAsia"/>
          <w:color w:val="000000"/>
          <w:kern w:val="0"/>
        </w:rPr>
        <w:t>拟从放宽居住落户、放宽租赁落户、放宽投靠落户、放开人才落户、放开就业落户、实行居住证转户籍制度、放宽城镇落户住址限制等七个方面进一步放开我市落户条件，</w:t>
      </w:r>
      <w:r w:rsidR="00604A01" w:rsidRPr="009C7202">
        <w:rPr>
          <w:rFonts w:ascii="仿宋_GB2312" w:hAnsi="仿宋" w:hint="eastAsia"/>
          <w:color w:val="000000"/>
          <w:kern w:val="0"/>
        </w:rPr>
        <w:t>形成了</w:t>
      </w:r>
      <w:r w:rsidRPr="009C7202">
        <w:rPr>
          <w:rFonts w:ascii="仿宋_GB2312" w:hAnsi="仿宋" w:hint="eastAsia"/>
          <w:color w:val="000000"/>
          <w:kern w:val="0"/>
        </w:rPr>
        <w:t>《关于进一步放开我</w:t>
      </w:r>
      <w:r w:rsidRPr="009C7202">
        <w:rPr>
          <w:rFonts w:ascii="仿宋_GB2312" w:hAnsi="仿宋" w:hint="eastAsia"/>
          <w:color w:val="000000"/>
          <w:kern w:val="0"/>
        </w:rPr>
        <w:lastRenderedPageBreak/>
        <w:t>市落户条件的通知（征求意见稿）》</w:t>
      </w:r>
      <w:r w:rsidR="0075755F" w:rsidRPr="009C7202">
        <w:rPr>
          <w:rFonts w:ascii="仿宋_GB2312" w:hAnsi="仿宋" w:hint="eastAsia"/>
          <w:color w:val="000000"/>
          <w:kern w:val="0"/>
        </w:rPr>
        <w:t>。</w:t>
      </w:r>
    </w:p>
    <w:p w:rsidR="00AF278A" w:rsidRPr="009C7202" w:rsidRDefault="00587293" w:rsidP="009C7202">
      <w:pPr>
        <w:spacing w:line="560" w:lineRule="exact"/>
        <w:ind w:firstLineChars="200" w:firstLine="640"/>
        <w:rPr>
          <w:rFonts w:ascii="黑体" w:eastAsia="黑体" w:hAnsi="黑体" w:hint="eastAsia"/>
          <w:color w:val="000000"/>
          <w:kern w:val="0"/>
        </w:rPr>
      </w:pPr>
      <w:r w:rsidRPr="009C7202">
        <w:rPr>
          <w:rFonts w:ascii="黑体" w:eastAsia="黑体" w:hAnsi="黑体" w:hint="eastAsia"/>
          <w:color w:val="000000"/>
          <w:kern w:val="0"/>
        </w:rPr>
        <w:t>三</w:t>
      </w:r>
      <w:r w:rsidR="00354736" w:rsidRPr="009C7202">
        <w:rPr>
          <w:rFonts w:ascii="黑体" w:eastAsia="黑体" w:hAnsi="黑体" w:hint="eastAsia"/>
          <w:color w:val="000000"/>
          <w:kern w:val="0"/>
        </w:rPr>
        <w:t>、主要内容</w:t>
      </w:r>
    </w:p>
    <w:p w:rsidR="00AF278A" w:rsidRPr="009C7202" w:rsidRDefault="00354736" w:rsidP="009C7202">
      <w:pPr>
        <w:spacing w:line="560" w:lineRule="exact"/>
        <w:ind w:firstLineChars="200" w:firstLine="640"/>
        <w:rPr>
          <w:rFonts w:ascii="楷体_GB2312" w:eastAsia="楷体_GB2312" w:hAnsi="仿宋" w:hint="eastAsia"/>
          <w:color w:val="000000"/>
          <w:kern w:val="0"/>
        </w:rPr>
      </w:pPr>
      <w:r w:rsidRPr="009C7202">
        <w:rPr>
          <w:rFonts w:ascii="楷体_GB2312" w:eastAsia="楷体_GB2312" w:hint="eastAsia"/>
          <w:color w:val="000000"/>
          <w:kern w:val="0"/>
        </w:rPr>
        <w:t>（一）放宽居住落户</w:t>
      </w:r>
    </w:p>
    <w:p w:rsidR="00AF278A" w:rsidRPr="009C7202" w:rsidRDefault="009C7202" w:rsidP="009C7202">
      <w:pPr>
        <w:spacing w:line="560" w:lineRule="exact"/>
        <w:ind w:firstLineChars="200" w:firstLine="640"/>
        <w:rPr>
          <w:rFonts w:ascii="仿宋_GB2312" w:hAnsi="仿宋" w:hint="eastAsia"/>
          <w:color w:val="000000"/>
          <w:kern w:val="0"/>
        </w:rPr>
      </w:pPr>
      <w:r>
        <w:rPr>
          <w:rFonts w:ascii="仿宋_GB2312" w:hAnsi="仿宋" w:hint="eastAsia"/>
          <w:color w:val="000000"/>
          <w:kern w:val="0"/>
        </w:rPr>
        <w:t>对</w:t>
      </w:r>
      <w:r w:rsidR="00354736" w:rsidRPr="009C7202">
        <w:rPr>
          <w:rFonts w:ascii="仿宋_GB2312" w:hAnsi="仿宋" w:hint="eastAsia"/>
          <w:color w:val="000000"/>
          <w:kern w:val="0"/>
        </w:rPr>
        <w:t>合法稳定住所居住落户的房产要求，从本人所有放宽至本人、配偶或直系亲属所有。</w:t>
      </w:r>
    </w:p>
    <w:p w:rsidR="00AF278A" w:rsidRPr="009C7202" w:rsidRDefault="00354736" w:rsidP="009C7202">
      <w:pPr>
        <w:spacing w:line="560" w:lineRule="exact"/>
        <w:ind w:firstLineChars="200" w:firstLine="640"/>
        <w:rPr>
          <w:rFonts w:ascii="楷体_GB2312" w:eastAsia="楷体_GB2312" w:hint="eastAsia"/>
          <w:color w:val="000000"/>
          <w:kern w:val="0"/>
        </w:rPr>
      </w:pPr>
      <w:r w:rsidRPr="009C7202">
        <w:rPr>
          <w:rFonts w:ascii="楷体_GB2312" w:eastAsia="楷体_GB2312" w:hint="eastAsia"/>
          <w:color w:val="000000"/>
          <w:kern w:val="0"/>
        </w:rPr>
        <w:t>（二）放宽租赁落户</w:t>
      </w:r>
    </w:p>
    <w:p w:rsidR="00AF278A" w:rsidRPr="009C7202" w:rsidRDefault="007E36A6" w:rsidP="009C7202">
      <w:pPr>
        <w:spacing w:line="560" w:lineRule="exact"/>
        <w:ind w:firstLineChars="200" w:firstLine="640"/>
        <w:rPr>
          <w:rFonts w:ascii="仿宋_GB2312" w:hAnsi="仿宋" w:hint="eastAsia"/>
          <w:color w:val="000000"/>
          <w:kern w:val="0"/>
        </w:rPr>
      </w:pPr>
      <w:r>
        <w:rPr>
          <w:rFonts w:ascii="仿宋_GB2312" w:hAnsi="仿宋" w:hint="eastAsia"/>
          <w:color w:val="000000"/>
          <w:kern w:val="0"/>
        </w:rPr>
        <w:t>从办理居住登记连续</w:t>
      </w:r>
      <w:r w:rsidR="00354736" w:rsidRPr="009C7202">
        <w:rPr>
          <w:rFonts w:ascii="仿宋_GB2312" w:hAnsi="仿宋" w:hint="eastAsia"/>
          <w:color w:val="000000"/>
          <w:kern w:val="0"/>
        </w:rPr>
        <w:t>满1年以上，放宽至连续居住登记满6个月。</w:t>
      </w:r>
    </w:p>
    <w:p w:rsidR="00AF278A" w:rsidRPr="007E36A6" w:rsidRDefault="0075755F" w:rsidP="009C7202">
      <w:pPr>
        <w:spacing w:line="560" w:lineRule="exact"/>
        <w:ind w:firstLineChars="200" w:firstLine="640"/>
        <w:rPr>
          <w:rFonts w:ascii="楷体_GB2312" w:eastAsia="楷体_GB2312" w:hint="eastAsia"/>
          <w:color w:val="000000"/>
          <w:kern w:val="0"/>
        </w:rPr>
      </w:pPr>
      <w:r w:rsidRPr="007E36A6">
        <w:rPr>
          <w:rFonts w:ascii="楷体_GB2312" w:eastAsia="楷体_GB2312" w:hint="eastAsia"/>
          <w:color w:val="000000"/>
          <w:kern w:val="0"/>
        </w:rPr>
        <w:t>（三）放宽投靠落户</w:t>
      </w:r>
    </w:p>
    <w:p w:rsidR="00AF278A" w:rsidRPr="009C7202" w:rsidRDefault="00354736" w:rsidP="007E36A6">
      <w:pPr>
        <w:spacing w:line="560" w:lineRule="exact"/>
        <w:ind w:firstLineChars="200" w:firstLine="640"/>
        <w:rPr>
          <w:rFonts w:ascii="仿宋_GB2312" w:hAnsi="仿宋" w:hint="eastAsia"/>
          <w:color w:val="000000"/>
          <w:kern w:val="0"/>
        </w:rPr>
      </w:pPr>
      <w:r w:rsidRPr="009C7202">
        <w:rPr>
          <w:rFonts w:ascii="仿宋_GB2312" w:hAnsi="仿宋" w:hint="eastAsia"/>
          <w:color w:val="000000"/>
          <w:kern w:val="0"/>
        </w:rPr>
        <w:t>将市内迁移中投靠人员由直系亲属、配偶或配偶的父母，放宽至直系亲属、配偶、配偶的直系亲属、子女的配偶。</w:t>
      </w:r>
    </w:p>
    <w:p w:rsidR="00AF278A" w:rsidRPr="007E36A6" w:rsidRDefault="00354736" w:rsidP="009C7202">
      <w:pPr>
        <w:spacing w:line="560" w:lineRule="exact"/>
        <w:ind w:firstLineChars="200" w:firstLine="640"/>
        <w:rPr>
          <w:rFonts w:ascii="楷体_GB2312" w:eastAsia="楷体_GB2312" w:hint="eastAsia"/>
          <w:color w:val="000000"/>
          <w:kern w:val="0"/>
        </w:rPr>
      </w:pPr>
      <w:r w:rsidRPr="007E36A6">
        <w:rPr>
          <w:rFonts w:ascii="楷体_GB2312" w:eastAsia="楷体_GB2312" w:hint="eastAsia"/>
          <w:color w:val="000000"/>
          <w:kern w:val="0"/>
        </w:rPr>
        <w:t>（四）放开人才落户</w:t>
      </w:r>
    </w:p>
    <w:p w:rsidR="00AF278A" w:rsidRPr="009C7202" w:rsidRDefault="00354736" w:rsidP="009C7202">
      <w:pPr>
        <w:spacing w:line="560" w:lineRule="exact"/>
        <w:ind w:firstLineChars="200" w:firstLine="640"/>
        <w:rPr>
          <w:rFonts w:ascii="仿宋_GB2312" w:hAnsi="仿宋" w:hint="eastAsia"/>
          <w:color w:val="000000"/>
          <w:kern w:val="0"/>
        </w:rPr>
      </w:pPr>
      <w:r w:rsidRPr="009C7202">
        <w:rPr>
          <w:rFonts w:ascii="仿宋_GB2312" w:hAnsi="仿宋" w:hint="eastAsia"/>
          <w:color w:val="000000"/>
          <w:kern w:val="0"/>
        </w:rPr>
        <w:t>对在城镇地区先落户后就业的人员，从中级以上专业技术职务人员放宽至初级以上专业技术职务人员；同时放宽部门人才认定资格，将人才的认定由县级以上人才工作领导小组办公室放宽至县级以上职能部门。</w:t>
      </w:r>
    </w:p>
    <w:p w:rsidR="00AF278A" w:rsidRPr="007E36A6" w:rsidRDefault="00354736" w:rsidP="009C7202">
      <w:pPr>
        <w:spacing w:line="560" w:lineRule="exact"/>
        <w:ind w:firstLineChars="200" w:firstLine="640"/>
        <w:rPr>
          <w:rFonts w:ascii="楷体_GB2312" w:eastAsia="楷体_GB2312" w:hint="eastAsia"/>
          <w:color w:val="000000"/>
          <w:kern w:val="0"/>
        </w:rPr>
      </w:pPr>
      <w:r w:rsidRPr="007E36A6">
        <w:rPr>
          <w:rFonts w:ascii="楷体_GB2312" w:eastAsia="楷体_GB2312" w:hint="eastAsia"/>
          <w:color w:val="000000"/>
          <w:kern w:val="0"/>
        </w:rPr>
        <w:t>（五）放开就业落户</w:t>
      </w:r>
    </w:p>
    <w:p w:rsidR="00AF278A" w:rsidRPr="009C7202" w:rsidRDefault="00354736" w:rsidP="009C7202">
      <w:pPr>
        <w:spacing w:line="560" w:lineRule="exact"/>
        <w:ind w:firstLineChars="200" w:firstLine="640"/>
        <w:rPr>
          <w:rFonts w:ascii="仿宋_GB2312" w:hAnsi="仿宋" w:hint="eastAsia"/>
          <w:color w:val="000000"/>
          <w:kern w:val="0"/>
        </w:rPr>
      </w:pPr>
      <w:r w:rsidRPr="009C7202">
        <w:rPr>
          <w:rFonts w:ascii="仿宋_GB2312" w:hAnsi="仿宋" w:hint="eastAsia"/>
          <w:color w:val="000000"/>
          <w:kern w:val="0"/>
        </w:rPr>
        <w:t>将合法稳定就业人员落户需在本市连续参加城镇社会保险满半年，放宽至在本市参加城镇社会保险即可。</w:t>
      </w:r>
    </w:p>
    <w:p w:rsidR="00AF278A" w:rsidRPr="007E36A6" w:rsidRDefault="00354736" w:rsidP="009C7202">
      <w:pPr>
        <w:spacing w:line="560" w:lineRule="exact"/>
        <w:ind w:firstLineChars="200" w:firstLine="640"/>
        <w:rPr>
          <w:rFonts w:ascii="楷体_GB2312" w:eastAsia="楷体_GB2312" w:hint="eastAsia"/>
          <w:color w:val="000000"/>
          <w:kern w:val="0"/>
        </w:rPr>
      </w:pPr>
      <w:r w:rsidRPr="007E36A6">
        <w:rPr>
          <w:rFonts w:ascii="楷体_GB2312" w:eastAsia="楷体_GB2312" w:hint="eastAsia"/>
          <w:color w:val="000000"/>
          <w:kern w:val="0"/>
        </w:rPr>
        <w:t>（六）实行居住证转户籍制度</w:t>
      </w:r>
    </w:p>
    <w:p w:rsidR="00AF278A" w:rsidRPr="009C7202" w:rsidRDefault="00354736" w:rsidP="009C7202">
      <w:pPr>
        <w:spacing w:line="560" w:lineRule="exact"/>
        <w:ind w:firstLineChars="200" w:firstLine="640"/>
        <w:rPr>
          <w:rFonts w:ascii="仿宋_GB2312" w:hAnsi="仿宋" w:hint="eastAsia"/>
          <w:color w:val="000000"/>
        </w:rPr>
      </w:pPr>
      <w:r w:rsidRPr="009C7202">
        <w:rPr>
          <w:rFonts w:ascii="仿宋_GB2312" w:hAnsi="仿宋" w:hint="eastAsia"/>
          <w:color w:val="000000"/>
        </w:rPr>
        <w:t>在本市城镇地区连续居住登记满六个月，持有居住地公安机关签发的有效《浙江省居住证》的，可以凭居住证在城镇地区居住地申请登记常住户口。</w:t>
      </w:r>
    </w:p>
    <w:p w:rsidR="00AF278A" w:rsidRPr="007E36A6" w:rsidRDefault="00354736" w:rsidP="009C7202">
      <w:pPr>
        <w:spacing w:line="560" w:lineRule="exact"/>
        <w:ind w:firstLineChars="200" w:firstLine="640"/>
        <w:rPr>
          <w:rFonts w:ascii="楷体_GB2312" w:eastAsia="楷体_GB2312" w:hAnsi="仿宋" w:hint="eastAsia"/>
          <w:color w:val="000000"/>
          <w:kern w:val="0"/>
        </w:rPr>
      </w:pPr>
      <w:r w:rsidRPr="007E36A6">
        <w:rPr>
          <w:rFonts w:ascii="楷体_GB2312" w:eastAsia="楷体_GB2312" w:hint="eastAsia"/>
          <w:color w:val="000000"/>
          <w:kern w:val="0"/>
        </w:rPr>
        <w:t>（七）放宽城镇落户住址限制</w:t>
      </w:r>
    </w:p>
    <w:p w:rsidR="00AF278A" w:rsidRPr="009C7202" w:rsidRDefault="00354736" w:rsidP="009C7202">
      <w:pPr>
        <w:spacing w:line="560" w:lineRule="exact"/>
        <w:ind w:firstLineChars="200" w:firstLine="640"/>
        <w:rPr>
          <w:rFonts w:ascii="仿宋_GB2312" w:hAnsi="仿宋" w:hint="eastAsia"/>
          <w:color w:val="000000"/>
          <w:kern w:val="0"/>
        </w:rPr>
      </w:pPr>
      <w:r w:rsidRPr="009C7202">
        <w:rPr>
          <w:rFonts w:ascii="仿宋_GB2312" w:hAnsi="仿宋" w:hint="eastAsia"/>
          <w:color w:val="000000"/>
          <w:kern w:val="0"/>
        </w:rPr>
        <w:lastRenderedPageBreak/>
        <w:t>符合居住落户、就业落户、人才落户等条件的各类人员，落户住址按照本人及配偶、直系亲属的城镇地区合法稳定住所、城镇地区家庭户亲友处、单位集体户、人才服务机构集体户、城镇地区居住地社区（街道）公共集体户先后顺序，办理落户登记手续。</w:t>
      </w:r>
    </w:p>
    <w:sectPr w:rsidR="00AF278A" w:rsidRPr="009C7202" w:rsidSect="00587293">
      <w:footerReference w:type="default" r:id="rId7"/>
      <w:pgSz w:w="11906" w:h="16838"/>
      <w:pgMar w:top="1588" w:right="1588" w:bottom="1588" w:left="1588"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546" w:rsidRDefault="00516546" w:rsidP="00482AE6">
      <w:r>
        <w:separator/>
      </w:r>
    </w:p>
  </w:endnote>
  <w:endnote w:type="continuationSeparator" w:id="1">
    <w:p w:rsidR="00516546" w:rsidRDefault="00516546" w:rsidP="00482A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4118170"/>
      <w:docPartObj>
        <w:docPartGallery w:val="Page Numbers (Bottom of Page)"/>
        <w:docPartUnique/>
      </w:docPartObj>
    </w:sdtPr>
    <w:sdtContent>
      <w:p w:rsidR="00004509" w:rsidRDefault="00770D86">
        <w:pPr>
          <w:pStyle w:val="a5"/>
          <w:jc w:val="center"/>
        </w:pPr>
        <w:fldSimple w:instr=" PAGE   \* MERGEFORMAT ">
          <w:r w:rsidR="007E36A6" w:rsidRPr="007E36A6">
            <w:rPr>
              <w:noProof/>
              <w:lang w:val="zh-CN"/>
            </w:rPr>
            <w:t>3</w:t>
          </w:r>
        </w:fldSimple>
      </w:p>
    </w:sdtContent>
  </w:sdt>
  <w:p w:rsidR="00004509" w:rsidRDefault="0000450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546" w:rsidRDefault="00516546" w:rsidP="00482AE6">
      <w:r>
        <w:separator/>
      </w:r>
    </w:p>
  </w:footnote>
  <w:footnote w:type="continuationSeparator" w:id="1">
    <w:p w:rsidR="00516546" w:rsidRDefault="00516546" w:rsidP="00482A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60"/>
  <w:drawingGridVerticalSpacing w:val="435"/>
  <w:displayHorizontalDrawingGridEvery w:val="2"/>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58436E9"/>
    <w:rsid w:val="00004509"/>
    <w:rsid w:val="00354736"/>
    <w:rsid w:val="00482AE6"/>
    <w:rsid w:val="00516546"/>
    <w:rsid w:val="00587293"/>
    <w:rsid w:val="00604A01"/>
    <w:rsid w:val="00731959"/>
    <w:rsid w:val="0075755F"/>
    <w:rsid w:val="00770D86"/>
    <w:rsid w:val="007E36A6"/>
    <w:rsid w:val="009C7202"/>
    <w:rsid w:val="00AF278A"/>
    <w:rsid w:val="00D21709"/>
    <w:rsid w:val="01242484"/>
    <w:rsid w:val="0D13174A"/>
    <w:rsid w:val="10976C1D"/>
    <w:rsid w:val="1B324BE6"/>
    <w:rsid w:val="229855D0"/>
    <w:rsid w:val="2A570930"/>
    <w:rsid w:val="2F753D25"/>
    <w:rsid w:val="30C46C29"/>
    <w:rsid w:val="355776B0"/>
    <w:rsid w:val="358436E9"/>
    <w:rsid w:val="36D23665"/>
    <w:rsid w:val="38EF28BC"/>
    <w:rsid w:val="3C776471"/>
    <w:rsid w:val="3D4A6AF6"/>
    <w:rsid w:val="403B5919"/>
    <w:rsid w:val="46BE4DB5"/>
    <w:rsid w:val="4BE91D61"/>
    <w:rsid w:val="56D03C70"/>
    <w:rsid w:val="57553075"/>
    <w:rsid w:val="60C60B2D"/>
    <w:rsid w:val="637D11DA"/>
    <w:rsid w:val="6DAF3114"/>
    <w:rsid w:val="6F6522FD"/>
    <w:rsid w:val="73C03266"/>
    <w:rsid w:val="74583491"/>
    <w:rsid w:val="792D31CD"/>
    <w:rsid w:val="7B9F79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278A"/>
    <w:pPr>
      <w:widowControl w:val="0"/>
      <w:jc w:val="both"/>
    </w:pPr>
    <w:rPr>
      <w:rFonts w:ascii="Calibri" w:eastAsia="仿宋_GB2312" w:hAnsi="Calibri"/>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AF278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rsid w:val="00482A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82AE6"/>
    <w:rPr>
      <w:rFonts w:ascii="Calibri" w:eastAsia="仿宋_GB2312" w:hAnsi="Calibri"/>
      <w:kern w:val="2"/>
      <w:sz w:val="18"/>
      <w:szCs w:val="18"/>
    </w:rPr>
  </w:style>
  <w:style w:type="paragraph" w:styleId="a5">
    <w:name w:val="footer"/>
    <w:basedOn w:val="a"/>
    <w:link w:val="Char0"/>
    <w:uiPriority w:val="99"/>
    <w:rsid w:val="00482AE6"/>
    <w:pPr>
      <w:tabs>
        <w:tab w:val="center" w:pos="4153"/>
        <w:tab w:val="right" w:pos="8306"/>
      </w:tabs>
      <w:snapToGrid w:val="0"/>
      <w:jc w:val="left"/>
    </w:pPr>
    <w:rPr>
      <w:sz w:val="18"/>
      <w:szCs w:val="18"/>
    </w:rPr>
  </w:style>
  <w:style w:type="character" w:customStyle="1" w:styleId="Char0">
    <w:name w:val="页脚 Char"/>
    <w:basedOn w:val="a0"/>
    <w:link w:val="a5"/>
    <w:uiPriority w:val="99"/>
    <w:rsid w:val="00482AE6"/>
    <w:rPr>
      <w:rFonts w:ascii="Calibri" w:eastAsia="仿宋_GB2312"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SXSLG-4</cp:lastModifiedBy>
  <cp:revision>4</cp:revision>
  <cp:lastPrinted>2024-05-09T00:57:00Z</cp:lastPrinted>
  <dcterms:created xsi:type="dcterms:W3CDTF">2024-04-29T06:17:00Z</dcterms:created>
  <dcterms:modified xsi:type="dcterms:W3CDTF">2024-08-06T01:17:00Z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