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jc w:val="both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6" w:lineRule="atLeast"/>
        <w:ind w:left="0" w:firstLine="1556" w:firstLineChars="50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缙云县水稻机插秧作业工作目标</w:t>
      </w:r>
    </w:p>
    <w:tbl>
      <w:tblPr>
        <w:tblStyle w:val="3"/>
        <w:tblpPr w:leftFromText="180" w:rightFromText="180" w:vertAnchor="text" w:horzAnchor="page" w:tblpX="2325" w:tblpY="211"/>
        <w:tblOverlap w:val="never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9"/>
        <w:gridCol w:w="1348"/>
        <w:gridCol w:w="1215"/>
        <w:gridCol w:w="1466"/>
        <w:gridCol w:w="1271"/>
        <w:gridCol w:w="1120"/>
        <w:gridCol w:w="12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乡镇街道</w:t>
            </w:r>
          </w:p>
        </w:tc>
        <w:tc>
          <w:tcPr>
            <w:tcW w:w="669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机插率目标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7" w:hRule="exact"/>
        </w:trPr>
        <w:tc>
          <w:tcPr>
            <w:tcW w:w="68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2026年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2027年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2028年年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6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2029年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新碧街道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新建镇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东方镇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前路乡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舒洪镇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壶镇镇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东渡镇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五云街道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三溪乡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方溪乡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石笕乡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仙都街道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大源镇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胡源乡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七里乡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溶江乡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双溪口乡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33.00%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</w:trPr>
        <w:tc>
          <w:tcPr>
            <w:tcW w:w="214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缙云县</w:t>
            </w:r>
          </w:p>
        </w:tc>
        <w:tc>
          <w:tcPr>
            <w:tcW w:w="12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38.3%</w:t>
            </w:r>
          </w:p>
        </w:tc>
        <w:tc>
          <w:tcPr>
            <w:tcW w:w="15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49.3%</w:t>
            </w:r>
          </w:p>
        </w:tc>
        <w:tc>
          <w:tcPr>
            <w:tcW w:w="13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62.3%</w:t>
            </w:r>
          </w:p>
        </w:tc>
        <w:tc>
          <w:tcPr>
            <w:tcW w:w="13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240" w:right="1803" w:bottom="1098" w:left="1803" w:header="851" w:footer="992" w:gutter="0"/>
          <w:paperSrc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43381"/>
    <w:rsid w:val="20F265ED"/>
    <w:rsid w:val="2D475B5F"/>
    <w:rsid w:val="368A786C"/>
    <w:rsid w:val="4EA4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2023-06-01T03:29:00Z</dcterms:created>
  <dc:creator>项紫薇</dc:creator>
  <cp:lastModifiedBy>辰辰</cp:lastModifiedBy>
  <dcterms:modified xsi:type="dcterms:W3CDTF">2025-03-04T03:00:56Z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