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lang w:eastAsia="zh-CN"/>
        </w:rPr>
        <w:t>松阳县民政局</w:t>
      </w:r>
      <w:r>
        <w:rPr>
          <w:rFonts w:hint="eastAsia" w:asciiTheme="majorEastAsia" w:hAnsiTheme="majorEastAsia" w:eastAsiaTheme="majorEastAsia" w:cstheme="majorEastAsia"/>
          <w:b/>
          <w:bCs/>
          <w:sz w:val="36"/>
          <w:szCs w:val="36"/>
          <w:lang w:val="en-US" w:eastAsia="zh-CN"/>
        </w:rPr>
        <w:t xml:space="preserve">   </w:t>
      </w:r>
      <w:r>
        <w:rPr>
          <w:rFonts w:hint="eastAsia" w:asciiTheme="majorEastAsia" w:hAnsiTheme="majorEastAsia" w:eastAsiaTheme="majorEastAsia" w:cstheme="majorEastAsia"/>
          <w:b/>
          <w:bCs/>
          <w:sz w:val="36"/>
          <w:szCs w:val="36"/>
          <w:lang w:eastAsia="zh-CN"/>
        </w:rPr>
        <w:t>松阳县财政局</w:t>
      </w:r>
    </w:p>
    <w:p>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eastAsia="zh-CN"/>
        </w:rPr>
        <w:t>关于印发松阳县居家养老服务资金补助政策的通知</w:t>
      </w:r>
    </w:p>
    <w:p>
      <w:pPr>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(征求意见稿)</w:t>
      </w:r>
    </w:p>
    <w:p>
      <w:pPr>
        <w:rPr>
          <w:rFonts w:hint="eastAsia"/>
          <w:lang w:eastAsia="zh-CN"/>
        </w:rPr>
      </w:pPr>
    </w:p>
    <w:p>
      <w:pPr>
        <w:rPr>
          <w:rFonts w:hint="eastAsia" w:ascii="仿宋" w:hAnsi="仿宋" w:eastAsia="仿宋" w:cs="仿宋"/>
          <w:sz w:val="30"/>
          <w:szCs w:val="30"/>
        </w:rPr>
      </w:pPr>
      <w:r>
        <w:rPr>
          <w:rFonts w:hint="eastAsia" w:ascii="仿宋" w:hAnsi="仿宋" w:eastAsia="仿宋" w:cs="仿宋"/>
          <w:sz w:val="30"/>
          <w:szCs w:val="30"/>
          <w:lang w:eastAsia="zh-CN"/>
        </w:rPr>
        <w:t>各乡镇人民政府、街道办事处、县直各单位</w:t>
      </w:r>
      <w:r>
        <w:rPr>
          <w:rFonts w:hint="eastAsia" w:ascii="仿宋" w:hAnsi="仿宋" w:eastAsia="仿宋" w:cs="仿宋"/>
          <w:sz w:val="30"/>
          <w:szCs w:val="30"/>
        </w:rPr>
        <w:t>:</w:t>
      </w:r>
    </w:p>
    <w:p>
      <w:p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为进一步推动我</w:t>
      </w:r>
      <w:r>
        <w:rPr>
          <w:rFonts w:hint="eastAsia" w:ascii="仿宋" w:hAnsi="仿宋" w:eastAsia="仿宋" w:cs="仿宋"/>
          <w:sz w:val="30"/>
          <w:szCs w:val="30"/>
          <w:lang w:eastAsia="zh-CN"/>
        </w:rPr>
        <w:t>县</w:t>
      </w:r>
      <w:r>
        <w:rPr>
          <w:rFonts w:hint="eastAsia" w:ascii="仿宋" w:hAnsi="仿宋" w:eastAsia="仿宋" w:cs="仿宋"/>
          <w:sz w:val="30"/>
          <w:szCs w:val="30"/>
        </w:rPr>
        <w:t>居家养老服务产业发展，规范居家养老服务补助资金管理，提高资金使用绩效，充分发挥服务保障和引导撬动作用，根据《丽水市居家养老服务条例》、《丽水市人民政府办公室关于印发丽水市基本养老服务清单（2023 年版）的通知》(丽政办发〔2023〕23 号)、《丽水市民政局 丽水市财政局关于印发《丽水市乡镇（街道）居家养老服务中心运营评估与补贴实施细则（试行）》的通知》（丽民〔2022〕84 号）、《丽水市民政局关于印发丽水市村（社区）养老服务照料中心运行评估和补贴工作指引的通知 》(丽民〔2023〕57 号)等文件精神，进一步完善居家养老资金补助办法，请各乡镇（街道）遵照执行。</w:t>
      </w:r>
    </w:p>
    <w:p>
      <w:pPr>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一</w:t>
      </w:r>
      <w:r>
        <w:rPr>
          <w:rFonts w:hint="eastAsia" w:ascii="仿宋" w:hAnsi="仿宋" w:eastAsia="仿宋" w:cs="仿宋"/>
          <w:b/>
          <w:bCs/>
          <w:sz w:val="30"/>
          <w:szCs w:val="30"/>
          <w:lang w:eastAsia="zh-CN"/>
        </w:rPr>
        <w:t>、</w:t>
      </w:r>
      <w:r>
        <w:rPr>
          <w:rFonts w:hint="eastAsia" w:ascii="仿宋" w:hAnsi="仿宋" w:eastAsia="仿宋" w:cs="仿宋"/>
          <w:b/>
          <w:bCs/>
          <w:sz w:val="30"/>
          <w:szCs w:val="30"/>
        </w:rPr>
        <w:t>基础设施建设和提升补助</w:t>
      </w:r>
    </w:p>
    <w:p>
      <w:pPr>
        <w:ind w:firstLine="602" w:firstLineChars="200"/>
        <w:rPr>
          <w:rFonts w:hint="eastAsia" w:ascii="仿宋" w:hAnsi="仿宋" w:eastAsia="仿宋" w:cs="仿宋"/>
          <w:color w:val="000000"/>
          <w:sz w:val="30"/>
          <w:szCs w:val="30"/>
        </w:rPr>
      </w:pPr>
      <w:r>
        <w:rPr>
          <w:rFonts w:hint="eastAsia" w:ascii="仿宋" w:hAnsi="仿宋" w:eastAsia="仿宋" w:cs="仿宋"/>
          <w:b/>
          <w:bCs/>
          <w:sz w:val="30"/>
          <w:szCs w:val="30"/>
          <w:lang w:eastAsia="zh-CN"/>
        </w:rPr>
        <w:t>（一）乡镇（</w:t>
      </w:r>
      <w:r>
        <w:rPr>
          <w:rFonts w:hint="eastAsia" w:ascii="仿宋" w:hAnsi="仿宋" w:eastAsia="仿宋" w:cs="仿宋"/>
          <w:b/>
          <w:bCs/>
          <w:sz w:val="30"/>
          <w:szCs w:val="30"/>
        </w:rPr>
        <w:t>街道</w:t>
      </w:r>
      <w:r>
        <w:rPr>
          <w:rFonts w:hint="eastAsia" w:ascii="仿宋" w:hAnsi="仿宋" w:eastAsia="仿宋" w:cs="仿宋"/>
          <w:b/>
          <w:bCs/>
          <w:sz w:val="30"/>
          <w:szCs w:val="30"/>
          <w:lang w:eastAsia="zh-CN"/>
        </w:rPr>
        <w:t>）级</w:t>
      </w:r>
      <w:r>
        <w:rPr>
          <w:rFonts w:hint="eastAsia" w:ascii="仿宋" w:hAnsi="仿宋" w:eastAsia="仿宋" w:cs="仿宋"/>
          <w:b/>
          <w:bCs/>
          <w:sz w:val="30"/>
          <w:szCs w:val="30"/>
        </w:rPr>
        <w:t>居家养老服务中心</w:t>
      </w:r>
      <w:r>
        <w:rPr>
          <w:rFonts w:hint="default" w:ascii="仿宋" w:hAnsi="仿宋" w:eastAsia="仿宋" w:cs="仿宋"/>
          <w:b/>
          <w:bCs/>
          <w:sz w:val="30"/>
          <w:szCs w:val="30"/>
        </w:rPr>
        <w:t>建设（</w:t>
      </w:r>
      <w:r>
        <w:rPr>
          <w:rFonts w:hint="eastAsia" w:ascii="仿宋" w:hAnsi="仿宋" w:eastAsia="仿宋" w:cs="仿宋"/>
          <w:b/>
          <w:bCs/>
          <w:sz w:val="30"/>
          <w:szCs w:val="30"/>
        </w:rPr>
        <w:t>提升</w:t>
      </w:r>
      <w:r>
        <w:rPr>
          <w:rFonts w:hint="default" w:ascii="仿宋" w:hAnsi="仿宋" w:eastAsia="仿宋" w:cs="仿宋"/>
          <w:b/>
          <w:bCs/>
          <w:sz w:val="30"/>
          <w:szCs w:val="30"/>
        </w:rPr>
        <w:t>）</w:t>
      </w:r>
      <w:r>
        <w:rPr>
          <w:rFonts w:hint="eastAsia" w:ascii="仿宋" w:hAnsi="仿宋" w:eastAsia="仿宋" w:cs="仿宋"/>
          <w:b/>
          <w:bCs/>
          <w:sz w:val="30"/>
          <w:szCs w:val="30"/>
        </w:rPr>
        <w:t>补助。</w:t>
      </w:r>
      <w:r>
        <w:rPr>
          <w:rFonts w:hint="eastAsia" w:ascii="仿宋" w:hAnsi="仿宋" w:eastAsia="仿宋" w:cs="仿宋"/>
          <w:sz w:val="30"/>
          <w:szCs w:val="30"/>
        </w:rPr>
        <w:t>对</w:t>
      </w:r>
      <w:r>
        <w:rPr>
          <w:rFonts w:hint="eastAsia" w:ascii="仿宋" w:hAnsi="仿宋" w:eastAsia="仿宋" w:cs="仿宋"/>
          <w:sz w:val="30"/>
          <w:szCs w:val="30"/>
          <w:lang w:eastAsia="zh-CN"/>
        </w:rPr>
        <w:t>乡镇（街道）级</w:t>
      </w:r>
      <w:r>
        <w:rPr>
          <w:rFonts w:hint="eastAsia" w:ascii="仿宋" w:hAnsi="仿宋" w:eastAsia="仿宋" w:cs="仿宋"/>
          <w:sz w:val="30"/>
          <w:szCs w:val="30"/>
        </w:rPr>
        <w:t>居家养老服务中心</w:t>
      </w:r>
      <w:r>
        <w:rPr>
          <w:rFonts w:hint="default" w:ascii="仿宋" w:hAnsi="仿宋" w:eastAsia="仿宋" w:cs="仿宋"/>
          <w:sz w:val="30"/>
          <w:szCs w:val="30"/>
        </w:rPr>
        <w:t>建设（</w:t>
      </w:r>
      <w:r>
        <w:rPr>
          <w:rFonts w:hint="eastAsia" w:ascii="仿宋" w:hAnsi="仿宋" w:eastAsia="仿宋" w:cs="仿宋"/>
          <w:sz w:val="30"/>
          <w:szCs w:val="30"/>
        </w:rPr>
        <w:t>提升</w:t>
      </w:r>
      <w:r>
        <w:rPr>
          <w:rFonts w:hint="default" w:ascii="仿宋" w:hAnsi="仿宋" w:eastAsia="仿宋" w:cs="仿宋"/>
          <w:sz w:val="30"/>
          <w:szCs w:val="30"/>
        </w:rPr>
        <w:t>）</w:t>
      </w:r>
      <w:r>
        <w:rPr>
          <w:rFonts w:hint="eastAsia" w:ascii="仿宋" w:hAnsi="仿宋" w:eastAsia="仿宋" w:cs="仿宋"/>
          <w:sz w:val="30"/>
          <w:szCs w:val="30"/>
        </w:rPr>
        <w:t>给予一次性补助，含设计、装修、设施改造(电梯、厨房、消防等)、设备购置、文化布置等，补助金额以</w:t>
      </w:r>
      <w:r>
        <w:rPr>
          <w:rFonts w:hint="eastAsia" w:ascii="仿宋" w:hAnsi="仿宋" w:eastAsia="仿宋" w:cs="仿宋"/>
          <w:sz w:val="30"/>
          <w:szCs w:val="30"/>
          <w:lang w:eastAsia="zh-CN"/>
        </w:rPr>
        <w:t>各乡镇（街道）</w:t>
      </w:r>
      <w:r>
        <w:rPr>
          <w:rFonts w:hint="eastAsia" w:ascii="仿宋" w:hAnsi="仿宋" w:eastAsia="仿宋" w:cs="仿宋"/>
          <w:sz w:val="30"/>
          <w:szCs w:val="30"/>
        </w:rPr>
        <w:t>委托第三方专业机构出具的审计报告为依据，</w:t>
      </w:r>
      <w:r>
        <w:rPr>
          <w:rFonts w:hint="default" w:ascii="仿宋" w:hAnsi="仿宋" w:eastAsia="仿宋" w:cs="仿宋"/>
          <w:sz w:val="30"/>
          <w:szCs w:val="30"/>
        </w:rPr>
        <w:t>其中新建的</w:t>
      </w:r>
      <w:r>
        <w:rPr>
          <w:rFonts w:hint="eastAsia" w:ascii="仿宋" w:hAnsi="仿宋" w:eastAsia="仿宋" w:cs="仿宋"/>
          <w:sz w:val="30"/>
          <w:szCs w:val="30"/>
        </w:rPr>
        <w:t>最高补助不超过</w:t>
      </w:r>
      <w:r>
        <w:rPr>
          <w:rFonts w:hint="default" w:ascii="仿宋" w:hAnsi="仿宋" w:eastAsia="仿宋" w:cs="仿宋"/>
          <w:sz w:val="30"/>
          <w:szCs w:val="30"/>
        </w:rPr>
        <w:t>5</w:t>
      </w:r>
      <w:r>
        <w:rPr>
          <w:rFonts w:hint="eastAsia" w:ascii="仿宋" w:hAnsi="仿宋" w:eastAsia="仿宋" w:cs="仿宋"/>
          <w:color w:val="000000"/>
          <w:sz w:val="30"/>
          <w:szCs w:val="30"/>
        </w:rPr>
        <w:t>0万元</w:t>
      </w:r>
      <w:r>
        <w:rPr>
          <w:rFonts w:hint="default" w:ascii="仿宋" w:hAnsi="仿宋" w:eastAsia="仿宋" w:cs="仿宋"/>
          <w:color w:val="000000"/>
          <w:sz w:val="30"/>
          <w:szCs w:val="30"/>
        </w:rPr>
        <w:t>，改造提升最高补助不超过30万元</w:t>
      </w:r>
      <w:r>
        <w:rPr>
          <w:rFonts w:hint="eastAsia" w:ascii="仿宋" w:hAnsi="仿宋" w:eastAsia="仿宋" w:cs="仿宋"/>
          <w:color w:val="000000"/>
          <w:sz w:val="30"/>
          <w:szCs w:val="30"/>
        </w:rPr>
        <w:t>。</w:t>
      </w:r>
    </w:p>
    <w:p>
      <w:pPr>
        <w:ind w:firstLine="602" w:firstLineChars="200"/>
        <w:rPr>
          <w:rFonts w:hint="default" w:ascii="仿宋" w:hAnsi="仿宋" w:eastAsia="仿宋" w:cs="仿宋"/>
          <w:sz w:val="30"/>
          <w:szCs w:val="30"/>
        </w:rPr>
      </w:pPr>
      <w:r>
        <w:rPr>
          <w:rFonts w:hint="eastAsia" w:ascii="仿宋" w:hAnsi="仿宋" w:eastAsia="仿宋" w:cs="仿宋"/>
          <w:b/>
          <w:bCs/>
          <w:sz w:val="30"/>
          <w:szCs w:val="30"/>
          <w:lang w:eastAsia="zh-CN"/>
        </w:rPr>
        <w:t>（二）</w:t>
      </w:r>
      <w:r>
        <w:rPr>
          <w:rFonts w:hint="eastAsia" w:ascii="仿宋" w:hAnsi="仿宋" w:eastAsia="仿宋" w:cs="仿宋"/>
          <w:b/>
          <w:bCs/>
          <w:sz w:val="30"/>
          <w:szCs w:val="30"/>
        </w:rPr>
        <w:t>村(社区)居家养老服务照料中心建设(提升)补助。</w:t>
      </w:r>
      <w:r>
        <w:rPr>
          <w:rFonts w:hint="eastAsia" w:ascii="仿宋" w:hAnsi="仿宋" w:eastAsia="仿宋" w:cs="仿宋"/>
          <w:sz w:val="30"/>
          <w:szCs w:val="30"/>
        </w:rPr>
        <w:t>对新建(或提升)的村(社区)居家养老服务照料中心，经</w:t>
      </w:r>
      <w:r>
        <w:rPr>
          <w:rFonts w:hint="eastAsia" w:ascii="仿宋" w:hAnsi="仿宋" w:eastAsia="仿宋" w:cs="仿宋"/>
          <w:sz w:val="30"/>
          <w:szCs w:val="30"/>
          <w:lang w:eastAsia="zh-CN"/>
        </w:rPr>
        <w:t>各乡镇（街道）</w:t>
      </w:r>
      <w:r>
        <w:rPr>
          <w:rFonts w:hint="eastAsia" w:ascii="仿宋" w:hAnsi="仿宋" w:eastAsia="仿宋" w:cs="仿宋"/>
          <w:sz w:val="30"/>
          <w:szCs w:val="30"/>
        </w:rPr>
        <w:t>组织验收通过后，结合项目实际投入资金情况，</w:t>
      </w:r>
      <w:r>
        <w:rPr>
          <w:rFonts w:hint="default" w:ascii="仿宋" w:hAnsi="仿宋" w:eastAsia="仿宋" w:cs="仿宋"/>
          <w:sz w:val="30"/>
          <w:szCs w:val="30"/>
        </w:rPr>
        <w:t>新建的</w:t>
      </w:r>
      <w:r>
        <w:rPr>
          <w:rFonts w:hint="eastAsia" w:ascii="仿宋" w:hAnsi="仿宋" w:eastAsia="仿宋" w:cs="仿宋"/>
          <w:sz w:val="30"/>
          <w:szCs w:val="30"/>
        </w:rPr>
        <w:t>最高</w:t>
      </w:r>
      <w:r>
        <w:rPr>
          <w:rFonts w:hint="default" w:ascii="仿宋" w:hAnsi="仿宋" w:eastAsia="仿宋" w:cs="仿宋"/>
          <w:sz w:val="30"/>
          <w:szCs w:val="30"/>
        </w:rPr>
        <w:t>补助</w:t>
      </w:r>
      <w:r>
        <w:rPr>
          <w:rFonts w:hint="eastAsia" w:ascii="仿宋" w:hAnsi="仿宋" w:eastAsia="仿宋" w:cs="仿宋"/>
          <w:sz w:val="30"/>
          <w:szCs w:val="30"/>
        </w:rPr>
        <w:t>不超过</w:t>
      </w:r>
      <w:r>
        <w:rPr>
          <w:rFonts w:hint="default" w:ascii="仿宋" w:hAnsi="仿宋" w:eastAsia="仿宋" w:cs="仿宋"/>
          <w:sz w:val="30"/>
          <w:szCs w:val="30"/>
        </w:rPr>
        <w:t>10</w:t>
      </w:r>
      <w:r>
        <w:rPr>
          <w:rFonts w:hint="eastAsia" w:ascii="仿宋" w:hAnsi="仿宋" w:eastAsia="仿宋" w:cs="仿宋"/>
          <w:color w:val="000000"/>
          <w:sz w:val="30"/>
          <w:szCs w:val="30"/>
        </w:rPr>
        <w:t>万元</w:t>
      </w:r>
      <w:r>
        <w:rPr>
          <w:rFonts w:hint="default" w:ascii="仿宋" w:hAnsi="仿宋" w:eastAsia="仿宋" w:cs="仿宋"/>
          <w:color w:val="000000"/>
          <w:sz w:val="30"/>
          <w:szCs w:val="30"/>
        </w:rPr>
        <w:t>、改造提升的最高</w:t>
      </w:r>
      <w:r>
        <w:rPr>
          <w:rFonts w:hint="eastAsia" w:ascii="仿宋" w:hAnsi="仿宋" w:eastAsia="仿宋" w:cs="仿宋"/>
          <w:sz w:val="30"/>
          <w:szCs w:val="30"/>
        </w:rPr>
        <w:t>补助</w:t>
      </w:r>
      <w:r>
        <w:rPr>
          <w:rFonts w:hint="default" w:ascii="仿宋" w:hAnsi="仿宋" w:eastAsia="仿宋" w:cs="仿宋"/>
          <w:sz w:val="30"/>
          <w:szCs w:val="30"/>
        </w:rPr>
        <w:t>不超过5万元。</w:t>
      </w:r>
    </w:p>
    <w:p>
      <w:pPr>
        <w:numPr>
          <w:ilvl w:val="0"/>
          <w:numId w:val="1"/>
        </w:numPr>
        <w:ind w:left="28" w:leftChars="0" w:firstLine="602" w:firstLineChars="0"/>
        <w:rPr>
          <w:rFonts w:hint="eastAsia" w:ascii="仿宋" w:hAnsi="仿宋" w:eastAsia="仿宋" w:cs="仿宋"/>
          <w:sz w:val="30"/>
          <w:szCs w:val="30"/>
        </w:rPr>
      </w:pPr>
      <w:r>
        <w:rPr>
          <w:rFonts w:hint="eastAsia" w:ascii="仿宋" w:hAnsi="仿宋" w:eastAsia="仿宋" w:cs="仿宋"/>
          <w:b/>
          <w:bCs/>
          <w:sz w:val="30"/>
          <w:szCs w:val="30"/>
        </w:rPr>
        <w:t>住宅小区居家养老服务配建用房改造装修补助。</w:t>
      </w:r>
      <w:r>
        <w:rPr>
          <w:rFonts w:hint="eastAsia" w:ascii="仿宋" w:hAnsi="仿宋" w:eastAsia="仿宋" w:cs="仿宋"/>
          <w:sz w:val="30"/>
          <w:szCs w:val="30"/>
        </w:rPr>
        <w:t>对住宅小区居家养老服务用房改造装修项目给予一次性补助，含设计、装修、设施改造、设备购置、消防改造等，补助金额按照居家养老服务用房项目建筑面积和下列补助标准确定，其中未设置老年食堂的项目补助标准为</w:t>
      </w:r>
      <w:r>
        <w:rPr>
          <w:rFonts w:hint="eastAsia" w:ascii="仿宋" w:hAnsi="仿宋" w:eastAsia="仿宋" w:cs="仿宋"/>
          <w:sz w:val="30"/>
          <w:szCs w:val="30"/>
          <w:lang w:val="en-US" w:eastAsia="zh-CN"/>
        </w:rPr>
        <w:t>7</w:t>
      </w:r>
      <w:r>
        <w:rPr>
          <w:rFonts w:hint="eastAsia" w:ascii="仿宋" w:hAnsi="仿宋" w:eastAsia="仿宋" w:cs="仿宋"/>
          <w:sz w:val="30"/>
          <w:szCs w:val="30"/>
        </w:rPr>
        <w:t>00元/平方米，设置老年食堂的项目补助标准为1</w:t>
      </w:r>
      <w:r>
        <w:rPr>
          <w:rFonts w:hint="eastAsia" w:ascii="仿宋" w:hAnsi="仿宋" w:eastAsia="仿宋" w:cs="仿宋"/>
          <w:sz w:val="30"/>
          <w:szCs w:val="30"/>
          <w:lang w:val="en-US" w:eastAsia="zh-CN"/>
        </w:rPr>
        <w:t>0</w:t>
      </w:r>
      <w:r>
        <w:rPr>
          <w:rFonts w:hint="eastAsia" w:ascii="仿宋" w:hAnsi="仿宋" w:eastAsia="仿宋" w:cs="仿宋"/>
          <w:sz w:val="30"/>
          <w:szCs w:val="30"/>
        </w:rPr>
        <w:t>00元/平方米，最高不超过第三方专业机构出具的项目竣工审定价。</w:t>
      </w:r>
    </w:p>
    <w:p>
      <w:pPr>
        <w:numPr>
          <w:ilvl w:val="0"/>
          <w:numId w:val="0"/>
        </w:numPr>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政府</w:t>
      </w:r>
      <w:r>
        <w:rPr>
          <w:rFonts w:hint="eastAsia" w:ascii="仿宋" w:hAnsi="仿宋" w:eastAsia="仿宋" w:cs="仿宋"/>
          <w:sz w:val="30"/>
          <w:szCs w:val="30"/>
        </w:rPr>
        <w:t>通过租赁、回购等方式配置的老旧小区居家养老服务用房改造装修补助参照执。</w:t>
      </w:r>
    </w:p>
    <w:p>
      <w:pPr>
        <w:ind w:firstLine="602" w:firstLineChars="200"/>
        <w:rPr>
          <w:rFonts w:hint="eastAsia" w:ascii="仿宋" w:hAnsi="仿宋" w:eastAsia="仿宋" w:cs="仿宋"/>
          <w:sz w:val="30"/>
          <w:szCs w:val="30"/>
          <w:lang w:val="en-US" w:eastAsia="zh-CN"/>
        </w:rPr>
      </w:pPr>
      <w:r>
        <w:rPr>
          <w:rFonts w:hint="eastAsia" w:ascii="仿宋" w:hAnsi="仿宋" w:eastAsia="仿宋" w:cs="仿宋"/>
          <w:b/>
          <w:bCs/>
          <w:color w:val="000000"/>
          <w:kern w:val="0"/>
          <w:sz w:val="30"/>
          <w:szCs w:val="30"/>
          <w:u w:val="none"/>
          <w:shd w:val="clear" w:color="auto" w:fill="FFFFFF"/>
          <w:lang w:val="en-US" w:eastAsia="zh-CN"/>
        </w:rPr>
        <w:t>（四）</w:t>
      </w:r>
      <w:r>
        <w:rPr>
          <w:rFonts w:hint="eastAsia" w:ascii="仿宋" w:hAnsi="仿宋" w:eastAsia="仿宋" w:cs="仿宋"/>
          <w:b/>
          <w:bCs/>
          <w:sz w:val="30"/>
          <w:szCs w:val="30"/>
        </w:rPr>
        <w:t>以上一至</w:t>
      </w:r>
      <w:r>
        <w:rPr>
          <w:rFonts w:hint="eastAsia" w:ascii="仿宋" w:hAnsi="仿宋" w:eastAsia="仿宋" w:cs="仿宋"/>
          <w:b/>
          <w:bCs/>
          <w:sz w:val="30"/>
          <w:szCs w:val="30"/>
          <w:lang w:eastAsia="zh-CN"/>
        </w:rPr>
        <w:t>三</w:t>
      </w:r>
      <w:r>
        <w:rPr>
          <w:rFonts w:hint="eastAsia" w:ascii="仿宋" w:hAnsi="仿宋" w:eastAsia="仿宋" w:cs="仿宋"/>
          <w:b/>
          <w:bCs/>
          <w:sz w:val="30"/>
          <w:szCs w:val="30"/>
        </w:rPr>
        <w:t>条款补助政策不重复享受。</w:t>
      </w:r>
      <w:r>
        <w:rPr>
          <w:rFonts w:hint="eastAsia" w:ascii="仿宋" w:hAnsi="仿宋" w:eastAsia="仿宋" w:cs="仿宋"/>
          <w:color w:val="000000"/>
          <w:kern w:val="0"/>
          <w:sz w:val="30"/>
          <w:szCs w:val="30"/>
          <w:u w:val="none"/>
          <w:shd w:val="clear" w:color="auto" w:fill="FFFFFF"/>
          <w:lang w:val="en-US" w:eastAsia="zh-CN"/>
        </w:rPr>
        <w:t>对乡镇（街道）居家养老服务中心、村(社区)照料中心、住宅小区居家养老服务配建用房通过提升改造建设助餐服务中心（服务点）的，采取“以奖代补”形式给予一次性建设提升资金奖励，含设计、装修、设施改造（电梯、厨房、消防等）、设备购置等建设项目，相关提升改造需经村(社区)、乡镇（街道）提出申请，县民政局同意后实施。补助金额以县民政局委托第三方专业机构出具审计报告为准。积极探索乡镇级配送餐中心站政</w:t>
      </w:r>
      <w:r>
        <w:rPr>
          <w:rFonts w:hint="eastAsia" w:ascii="仿宋" w:hAnsi="仿宋" w:eastAsia="仿宋" w:cs="仿宋"/>
          <w:sz w:val="30"/>
          <w:szCs w:val="30"/>
          <w:lang w:val="en-US" w:eastAsia="zh-CN"/>
        </w:rPr>
        <w:t>府投资改造建设，委托第三方社会组织运营的公建民营模式。</w:t>
      </w:r>
    </w:p>
    <w:p>
      <w:pPr>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二、服务运营补助</w:t>
      </w:r>
    </w:p>
    <w:p>
      <w:pPr>
        <w:ind w:firstLine="602"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sz w:val="30"/>
          <w:szCs w:val="30"/>
          <w:lang w:eastAsia="zh-CN"/>
        </w:rPr>
        <w:t>（一）乡镇（</w:t>
      </w:r>
      <w:r>
        <w:rPr>
          <w:rFonts w:hint="eastAsia" w:ascii="仿宋" w:hAnsi="仿宋" w:eastAsia="仿宋" w:cs="仿宋"/>
          <w:b/>
          <w:bCs/>
          <w:sz w:val="30"/>
          <w:szCs w:val="30"/>
        </w:rPr>
        <w:t>街道</w:t>
      </w:r>
      <w:r>
        <w:rPr>
          <w:rFonts w:hint="eastAsia" w:ascii="仿宋" w:hAnsi="仿宋" w:eastAsia="仿宋" w:cs="仿宋"/>
          <w:b/>
          <w:bCs/>
          <w:sz w:val="30"/>
          <w:szCs w:val="30"/>
          <w:lang w:eastAsia="zh-CN"/>
        </w:rPr>
        <w:t>）级</w:t>
      </w:r>
      <w:r>
        <w:rPr>
          <w:rFonts w:hint="eastAsia" w:ascii="仿宋" w:hAnsi="仿宋" w:eastAsia="仿宋" w:cs="仿宋"/>
          <w:b/>
          <w:bCs/>
          <w:sz w:val="30"/>
          <w:szCs w:val="30"/>
        </w:rPr>
        <w:t>居家养老服务中心运行补助。</w:t>
      </w:r>
      <w:r>
        <w:rPr>
          <w:rFonts w:hint="eastAsia" w:ascii="仿宋" w:hAnsi="仿宋" w:eastAsia="仿宋" w:cs="仿宋"/>
          <w:sz w:val="30"/>
          <w:szCs w:val="30"/>
        </w:rPr>
        <w:t>根据星级评定结果确定运行补助标准，运行补助标准如下:其中一星级补助</w:t>
      </w:r>
      <w:r>
        <w:rPr>
          <w:rFonts w:hint="eastAsia" w:ascii="仿宋" w:hAnsi="仿宋" w:eastAsia="仿宋" w:cs="仿宋"/>
          <w:sz w:val="30"/>
          <w:szCs w:val="30"/>
          <w:lang w:val="en-US" w:eastAsia="zh-CN"/>
        </w:rPr>
        <w:t>8</w:t>
      </w:r>
      <w:r>
        <w:rPr>
          <w:rFonts w:hint="eastAsia" w:ascii="仿宋" w:hAnsi="仿宋" w:eastAsia="仿宋" w:cs="仿宋"/>
          <w:sz w:val="30"/>
          <w:szCs w:val="30"/>
        </w:rPr>
        <w:t>万元/年;二星级补助1</w:t>
      </w:r>
      <w:r>
        <w:rPr>
          <w:rFonts w:hint="eastAsia" w:ascii="仿宋" w:hAnsi="仿宋" w:eastAsia="仿宋" w:cs="仿宋"/>
          <w:sz w:val="30"/>
          <w:szCs w:val="30"/>
          <w:lang w:val="en-US" w:eastAsia="zh-CN"/>
        </w:rPr>
        <w:t>2</w:t>
      </w:r>
      <w:r>
        <w:rPr>
          <w:rFonts w:hint="eastAsia" w:ascii="仿宋" w:hAnsi="仿宋" w:eastAsia="仿宋" w:cs="仿宋"/>
          <w:sz w:val="30"/>
          <w:szCs w:val="30"/>
        </w:rPr>
        <w:t>万元/年;三星级补助</w:t>
      </w:r>
      <w:r>
        <w:rPr>
          <w:rFonts w:hint="eastAsia" w:ascii="仿宋" w:hAnsi="仿宋" w:eastAsia="仿宋" w:cs="仿宋"/>
          <w:sz w:val="30"/>
          <w:szCs w:val="30"/>
          <w:lang w:val="en-US" w:eastAsia="zh-CN"/>
        </w:rPr>
        <w:t>16</w:t>
      </w:r>
      <w:r>
        <w:rPr>
          <w:rFonts w:hint="eastAsia" w:ascii="仿宋" w:hAnsi="仿宋" w:eastAsia="仿宋" w:cs="仿宋"/>
          <w:sz w:val="30"/>
          <w:szCs w:val="30"/>
        </w:rPr>
        <w:t>万元/年;四星级补助</w:t>
      </w:r>
      <w:r>
        <w:rPr>
          <w:rFonts w:hint="eastAsia" w:ascii="仿宋" w:hAnsi="仿宋" w:eastAsia="仿宋" w:cs="仿宋"/>
          <w:sz w:val="30"/>
          <w:szCs w:val="30"/>
          <w:lang w:val="en-US" w:eastAsia="zh-CN"/>
        </w:rPr>
        <w:t>20</w:t>
      </w:r>
      <w:r>
        <w:rPr>
          <w:rFonts w:hint="eastAsia" w:ascii="仿宋" w:hAnsi="仿宋" w:eastAsia="仿宋" w:cs="仿宋"/>
          <w:sz w:val="30"/>
          <w:szCs w:val="30"/>
        </w:rPr>
        <w:t>万元/年;五星级补助</w:t>
      </w:r>
      <w:r>
        <w:rPr>
          <w:rFonts w:hint="eastAsia" w:ascii="仿宋" w:hAnsi="仿宋" w:eastAsia="仿宋" w:cs="仿宋"/>
          <w:sz w:val="30"/>
          <w:szCs w:val="30"/>
          <w:lang w:val="en-US" w:eastAsia="zh-CN"/>
        </w:rPr>
        <w:t>25</w:t>
      </w:r>
      <w:r>
        <w:rPr>
          <w:rFonts w:hint="eastAsia" w:ascii="仿宋" w:hAnsi="仿宋" w:eastAsia="仿宋" w:cs="仿宋"/>
          <w:sz w:val="30"/>
          <w:szCs w:val="30"/>
        </w:rPr>
        <w:t>万元/年。运营未满一年的，根据实际运营时间按月份发放运行补助。</w:t>
      </w:r>
      <w:r>
        <w:rPr>
          <w:rFonts w:hint="eastAsia" w:ascii="仿宋" w:hAnsi="仿宋" w:eastAsia="仿宋" w:cs="仿宋"/>
          <w:color w:val="000000" w:themeColor="text1"/>
          <w:sz w:val="30"/>
          <w:szCs w:val="30"/>
          <w14:textFill>
            <w14:solidFill>
              <w14:schemeClr w14:val="tx1"/>
            </w14:solidFill>
          </w14:textFill>
        </w:rPr>
        <w:t>运营补贴的发放采取年初预拨、年底评估后结算的方式。</w:t>
      </w:r>
      <w:r>
        <w:rPr>
          <w:rFonts w:hint="eastAsia" w:ascii="仿宋" w:hAnsi="仿宋" w:eastAsia="仿宋" w:cs="仿宋"/>
          <w:color w:val="000000" w:themeColor="text1"/>
          <w:sz w:val="32"/>
          <w:szCs w:val="32"/>
          <w:lang w:eastAsia="zh-CN"/>
          <w14:textFill>
            <w14:solidFill>
              <w14:schemeClr w14:val="tx1"/>
            </w14:solidFill>
          </w14:textFill>
        </w:rPr>
        <w:t>预拨补助资金按照上年度乡镇（街道）级居家养老服务中心星级补助的</w:t>
      </w:r>
      <w:r>
        <w:rPr>
          <w:rFonts w:hint="eastAsia" w:ascii="仿宋" w:hAnsi="仿宋" w:eastAsia="仿宋" w:cs="仿宋"/>
          <w:color w:val="000000" w:themeColor="text1"/>
          <w:sz w:val="32"/>
          <w:szCs w:val="32"/>
          <w:lang w:val="en-US" w:eastAsia="zh-CN"/>
          <w14:textFill>
            <w14:solidFill>
              <w14:schemeClr w14:val="tx1"/>
            </w14:solidFill>
          </w14:textFill>
        </w:rPr>
        <w:t>50%</w:t>
      </w:r>
      <w:r>
        <w:rPr>
          <w:rFonts w:hint="eastAsia" w:ascii="仿宋" w:hAnsi="仿宋" w:eastAsia="仿宋" w:cs="仿宋"/>
          <w:color w:val="000000" w:themeColor="text1"/>
          <w:sz w:val="32"/>
          <w:szCs w:val="32"/>
          <w:lang w:eastAsia="zh-CN"/>
          <w14:textFill>
            <w14:solidFill>
              <w14:schemeClr w14:val="tx1"/>
            </w14:solidFill>
          </w14:textFill>
        </w:rPr>
        <w:t>给予预拨（预拨资金最高不超过</w:t>
      </w:r>
      <w:r>
        <w:rPr>
          <w:rFonts w:hint="eastAsia" w:ascii="仿宋" w:hAnsi="仿宋" w:eastAsia="仿宋" w:cs="仿宋"/>
          <w:color w:val="000000" w:themeColor="text1"/>
          <w:sz w:val="32"/>
          <w:szCs w:val="32"/>
          <w:lang w:val="en-US" w:eastAsia="zh-CN"/>
          <w14:textFill>
            <w14:solidFill>
              <w14:schemeClr w14:val="tx1"/>
            </w14:solidFill>
          </w14:textFill>
        </w:rPr>
        <w:t>8万元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w:t>
      </w:r>
    </w:p>
    <w:p>
      <w:pPr>
        <w:numPr>
          <w:ilvl w:val="0"/>
          <w:numId w:val="0"/>
        </w:numPr>
        <w:ind w:firstLine="602" w:firstLineChars="200"/>
        <w:rPr>
          <w:rFonts w:hint="eastAsia" w:ascii="仿宋" w:hAnsi="仿宋" w:eastAsia="仿宋" w:cs="仿宋"/>
          <w:b w:val="0"/>
          <w:bCs w:val="0"/>
          <w:color w:val="000000" w:themeColor="text1"/>
          <w:kern w:val="2"/>
          <w:sz w:val="30"/>
          <w:szCs w:val="30"/>
          <w:u w:val="none"/>
          <w:lang w:val="en-US" w:eastAsia="zh-CN"/>
          <w14:textFill>
            <w14:solidFill>
              <w14:schemeClr w14:val="tx1"/>
            </w14:solidFill>
          </w14:textFill>
        </w:rPr>
      </w:pPr>
      <w:r>
        <w:rPr>
          <w:rFonts w:hint="eastAsia" w:ascii="仿宋" w:hAnsi="仿宋" w:eastAsia="仿宋" w:cs="仿宋"/>
          <w:b/>
          <w:bCs/>
          <w:sz w:val="30"/>
          <w:szCs w:val="30"/>
          <w:lang w:eastAsia="zh-CN"/>
        </w:rPr>
        <w:t>（二）</w:t>
      </w:r>
      <w:r>
        <w:rPr>
          <w:rFonts w:hint="eastAsia" w:ascii="仿宋" w:hAnsi="仿宋" w:eastAsia="仿宋" w:cs="仿宋"/>
          <w:b/>
          <w:bCs/>
          <w:sz w:val="30"/>
          <w:szCs w:val="30"/>
        </w:rPr>
        <w:t>村(社区)居家养老服务照料中心运行补助。</w:t>
      </w:r>
      <w:r>
        <w:rPr>
          <w:rFonts w:hint="eastAsia" w:ascii="仿宋" w:hAnsi="仿宋" w:eastAsia="仿宋" w:cs="仿宋"/>
          <w:sz w:val="30"/>
          <w:szCs w:val="30"/>
        </w:rPr>
        <w:t>根据星级评定结果确定星级补贴标准，具体</w:t>
      </w:r>
      <w:r>
        <w:rPr>
          <w:rFonts w:hint="eastAsia" w:ascii="仿宋" w:hAnsi="仿宋" w:eastAsia="仿宋" w:cs="仿宋"/>
          <w:sz w:val="30"/>
          <w:szCs w:val="30"/>
          <w:lang w:eastAsia="zh-CN"/>
        </w:rPr>
        <w:t>补助</w:t>
      </w:r>
      <w:r>
        <w:rPr>
          <w:rFonts w:hint="eastAsia" w:ascii="仿宋" w:hAnsi="仿宋" w:eastAsia="仿宋" w:cs="仿宋"/>
          <w:sz w:val="30"/>
          <w:szCs w:val="30"/>
        </w:rPr>
        <w:t>标准</w:t>
      </w:r>
      <w:r>
        <w:rPr>
          <w:rFonts w:hint="eastAsia" w:ascii="仿宋" w:hAnsi="仿宋" w:eastAsia="仿宋" w:cs="仿宋"/>
          <w:sz w:val="30"/>
          <w:szCs w:val="30"/>
          <w:lang w:eastAsia="zh-CN"/>
        </w:rPr>
        <w:t>为：</w:t>
      </w:r>
      <w:r>
        <w:rPr>
          <w:rFonts w:hint="eastAsia" w:ascii="仿宋" w:hAnsi="仿宋" w:eastAsia="仿宋" w:cs="仿宋"/>
          <w:b w:val="0"/>
          <w:bCs w:val="0"/>
          <w:kern w:val="2"/>
          <w:sz w:val="30"/>
          <w:szCs w:val="30"/>
          <w:u w:val="none"/>
          <w:lang w:val="en-US" w:eastAsia="zh-CN"/>
        </w:rPr>
        <w:t>村(社区)居家养老服务照料中心运营满 10 个月经评估达到星级标准的，给予相应的年度运营补助。一星级1万元，二星级1.5万元，三星级 2万元，四星级2.5万元，五星级3万元。二星级以上（含二星级）照料中心必须提供助餐服务，且全年运营 10 个月以上。全年运营不满 10 个月的，按实际运营月份数给予补助。</w:t>
      </w:r>
      <w:r>
        <w:rPr>
          <w:rFonts w:hint="eastAsia" w:ascii="仿宋" w:hAnsi="仿宋" w:eastAsia="仿宋" w:cs="仿宋"/>
          <w:sz w:val="30"/>
          <w:szCs w:val="30"/>
        </w:rPr>
        <w:t>星级评定按照《丽水市村(社区)养老服务照料中心运行评估和补贴工作指引》(丽民〔2024]1号)执行</w:t>
      </w:r>
      <w:r>
        <w:rPr>
          <w:rFonts w:hint="eastAsia" w:ascii="仿宋" w:hAnsi="仿宋" w:eastAsia="仿宋" w:cs="仿宋"/>
          <w:sz w:val="30"/>
          <w:szCs w:val="30"/>
          <w:lang w:eastAsia="zh-CN"/>
        </w:rPr>
        <w:t>。</w:t>
      </w:r>
      <w:r>
        <w:rPr>
          <w:rFonts w:hint="eastAsia" w:ascii="仿宋" w:hAnsi="仿宋" w:eastAsia="仿宋" w:cs="仿宋"/>
          <w:b w:val="0"/>
          <w:bCs w:val="0"/>
          <w:color w:val="000000" w:themeColor="text1"/>
          <w:sz w:val="30"/>
          <w:szCs w:val="30"/>
          <w14:textFill>
            <w14:solidFill>
              <w14:schemeClr w14:val="tx1"/>
            </w14:solidFill>
          </w14:textFill>
        </w:rPr>
        <w:t>星级补贴主要用于照料中心日常运转</w:t>
      </w:r>
      <w:r>
        <w:rPr>
          <w:rFonts w:hint="eastAsia" w:ascii="仿宋" w:hAnsi="仿宋" w:eastAsia="仿宋" w:cs="仿宋"/>
          <w:b w:val="0"/>
          <w:bCs w:val="0"/>
          <w:color w:val="000000" w:themeColor="text1"/>
          <w:sz w:val="30"/>
          <w:szCs w:val="30"/>
          <w:lang w:eastAsia="zh-CN"/>
          <w14:textFill>
            <w14:solidFill>
              <w14:schemeClr w14:val="tx1"/>
            </w14:solidFill>
          </w14:textFill>
        </w:rPr>
        <w:t>、相关养老服务</w:t>
      </w:r>
      <w:r>
        <w:rPr>
          <w:rFonts w:hint="eastAsia" w:ascii="仿宋" w:hAnsi="仿宋" w:eastAsia="仿宋" w:cs="仿宋"/>
          <w:b w:val="0"/>
          <w:bCs w:val="0"/>
          <w:color w:val="000000" w:themeColor="text1"/>
          <w:sz w:val="30"/>
          <w:szCs w:val="30"/>
          <w14:textFill>
            <w14:solidFill>
              <w14:schemeClr w14:val="tx1"/>
            </w14:solidFill>
          </w14:textFill>
        </w:rPr>
        <w:t>及山区养老管家报酬等支出</w:t>
      </w:r>
      <w:r>
        <w:rPr>
          <w:rFonts w:hint="eastAsia" w:ascii="仿宋" w:hAnsi="仿宋" w:eastAsia="仿宋" w:cs="仿宋"/>
          <w:b w:val="0"/>
          <w:bCs w:val="0"/>
          <w:color w:val="000000" w:themeColor="text1"/>
          <w:sz w:val="30"/>
          <w:szCs w:val="30"/>
          <w:lang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照料中心</w:t>
      </w:r>
      <w:r>
        <w:rPr>
          <w:rFonts w:hint="eastAsia" w:ascii="仿宋" w:hAnsi="仿宋" w:eastAsia="仿宋" w:cs="仿宋"/>
          <w:b w:val="0"/>
          <w:bCs w:val="0"/>
          <w:color w:val="000000" w:themeColor="text1"/>
          <w:sz w:val="30"/>
          <w:szCs w:val="30"/>
          <w:lang w:eastAsia="zh-CN"/>
          <w14:textFill>
            <w14:solidFill>
              <w14:schemeClr w14:val="tx1"/>
            </w14:solidFill>
          </w14:textFill>
        </w:rPr>
        <w:t>开设老年食堂并向周边村（社）提供配送餐服务的，</w:t>
      </w:r>
      <w:r>
        <w:rPr>
          <w:rFonts w:hint="eastAsia" w:ascii="仿宋" w:hAnsi="仿宋" w:eastAsia="仿宋" w:cs="仿宋"/>
          <w:b w:val="0"/>
          <w:bCs w:val="0"/>
          <w:color w:val="000000" w:themeColor="text1"/>
          <w:sz w:val="30"/>
          <w:szCs w:val="30"/>
          <w14:textFill>
            <w14:solidFill>
              <w14:schemeClr w14:val="tx1"/>
            </w14:solidFill>
          </w14:textFill>
        </w:rPr>
        <w:t>按规定</w:t>
      </w:r>
      <w:r>
        <w:rPr>
          <w:rFonts w:hint="eastAsia" w:ascii="仿宋" w:hAnsi="仿宋" w:eastAsia="仿宋" w:cs="仿宋"/>
          <w:b w:val="0"/>
          <w:bCs w:val="0"/>
          <w:color w:val="000000" w:themeColor="text1"/>
          <w:sz w:val="30"/>
          <w:szCs w:val="30"/>
          <w:lang w:eastAsia="zh-CN"/>
          <w14:textFill>
            <w14:solidFill>
              <w14:schemeClr w14:val="tx1"/>
            </w14:solidFill>
          </w14:textFill>
        </w:rPr>
        <w:t>可</w:t>
      </w:r>
      <w:r>
        <w:rPr>
          <w:rFonts w:hint="eastAsia" w:ascii="仿宋" w:hAnsi="仿宋" w:eastAsia="仿宋" w:cs="仿宋"/>
          <w:b w:val="0"/>
          <w:bCs w:val="0"/>
          <w:color w:val="000000" w:themeColor="text1"/>
          <w:sz w:val="30"/>
          <w:szCs w:val="30"/>
          <w14:textFill>
            <w14:solidFill>
              <w14:schemeClr w14:val="tx1"/>
            </w14:solidFill>
          </w14:textFill>
        </w:rPr>
        <w:t>同时享受配送餐运行补助</w:t>
      </w:r>
      <w:r>
        <w:rPr>
          <w:rFonts w:hint="eastAsia" w:ascii="仿宋" w:hAnsi="仿宋" w:eastAsia="仿宋" w:cs="仿宋"/>
          <w:b w:val="0"/>
          <w:bCs w:val="0"/>
          <w:color w:val="000000" w:themeColor="text1"/>
          <w:sz w:val="30"/>
          <w:szCs w:val="30"/>
          <w:lang w:eastAsia="zh-CN"/>
          <w14:textFill>
            <w14:solidFill>
              <w14:schemeClr w14:val="tx1"/>
            </w14:solidFill>
          </w14:textFill>
        </w:rPr>
        <w:t>。</w:t>
      </w:r>
    </w:p>
    <w:p>
      <w:pPr>
        <w:keepNext w:val="0"/>
        <w:keepLines w:val="0"/>
        <w:pageBreakBefore w:val="0"/>
        <w:widowControl/>
        <w:numPr>
          <w:ilvl w:val="0"/>
          <w:numId w:val="0"/>
        </w:numPr>
        <w:pBdr>
          <w:bottom w:val="none" w:color="FFFFFF" w:sz="0" w:space="31"/>
        </w:pBdr>
        <w:tabs>
          <w:tab w:val="left" w:pos="8050"/>
          <w:tab w:val="left" w:pos="8094"/>
        </w:tabs>
        <w:kinsoku/>
        <w:wordWrap/>
        <w:overflowPunct/>
        <w:topLinePunct/>
        <w:autoSpaceDE/>
        <w:autoSpaceDN/>
        <w:bidi w:val="0"/>
        <w:adjustRightInd/>
        <w:snapToGrid/>
        <w:spacing w:line="600" w:lineRule="exact"/>
        <w:ind w:firstLine="600" w:firstLineChars="200"/>
        <w:textAlignment w:val="auto"/>
        <w:rPr>
          <w:rFonts w:hint="eastAsia" w:ascii="仿宋" w:hAnsi="仿宋" w:eastAsia="仿宋" w:cs="仿宋"/>
          <w:b w:val="0"/>
          <w:bCs w:val="0"/>
          <w:kern w:val="2"/>
          <w:sz w:val="30"/>
          <w:szCs w:val="30"/>
          <w:u w:val="none"/>
          <w:lang w:val="en-US" w:eastAsia="zh-CN"/>
        </w:rPr>
      </w:pPr>
      <w:r>
        <w:rPr>
          <w:rFonts w:hint="eastAsia" w:ascii="仿宋" w:hAnsi="仿宋" w:eastAsia="仿宋" w:cs="仿宋"/>
          <w:b w:val="0"/>
          <w:bCs w:val="0"/>
          <w:kern w:val="2"/>
          <w:sz w:val="30"/>
          <w:szCs w:val="30"/>
          <w:u w:val="none"/>
          <w:lang w:val="en-US" w:eastAsia="zh-CN"/>
        </w:rPr>
        <w:t>照料中心开设老年食堂且全年运营 10 个月以上，用餐老年人日均人数在1—5人的，给予年运行补助 3 万元；6—9人的，给予年运行补助 4 万元；10—19人的，给予年运行补助 5 万元；20人及以上的，给予年运行补助 6 万元；当年新办的按照实际运行月份数给予补助。全年运营不满 10 个月的，按实际运营月份数给予补助。社区银发助餐点参照此项标准执行。</w:t>
      </w:r>
    </w:p>
    <w:p>
      <w:pPr>
        <w:numPr>
          <w:ilvl w:val="0"/>
          <w:numId w:val="1"/>
        </w:numPr>
        <w:ind w:left="28" w:leftChars="0" w:firstLine="602" w:firstLineChars="0"/>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住宅小区配建养老服务用房运营补助</w:t>
      </w:r>
      <w:r>
        <w:rPr>
          <w:rFonts w:hint="eastAsia" w:ascii="仿宋" w:hAnsi="仿宋" w:eastAsia="仿宋" w:cs="仿宋"/>
          <w:b/>
          <w:bCs/>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住宅小区配建养老服务用房为社区老年人提供生活照料、文化娱乐、精神慰藉、保健康复等助老服务，按照实际建筑面积大小给予分档补助，具体标准为：20㎡-99㎡，补助0.5万元</w:t>
      </w:r>
      <w:r>
        <w:rPr>
          <w:rFonts w:hint="eastAsia" w:ascii="仿宋" w:hAnsi="仿宋" w:eastAsia="仿宋" w:cs="仿宋"/>
          <w:color w:val="000000" w:themeColor="text1"/>
          <w:sz w:val="30"/>
          <w:szCs w:val="30"/>
          <w:lang w:val="en-US" w:eastAsia="zh-CN"/>
          <w14:textFill>
            <w14:solidFill>
              <w14:schemeClr w14:val="tx1"/>
            </w14:solidFill>
          </w14:textFill>
        </w:rPr>
        <w:t>/年</w:t>
      </w:r>
      <w:r>
        <w:rPr>
          <w:rFonts w:hint="eastAsia" w:ascii="仿宋" w:hAnsi="仿宋" w:eastAsia="仿宋" w:cs="仿宋"/>
          <w:color w:val="000000" w:themeColor="text1"/>
          <w:sz w:val="30"/>
          <w:szCs w:val="30"/>
          <w:lang w:eastAsia="zh-CN"/>
          <w14:textFill>
            <w14:solidFill>
              <w14:schemeClr w14:val="tx1"/>
            </w14:solidFill>
          </w14:textFill>
        </w:rPr>
        <w:t>；100㎡-199㎡，补助</w:t>
      </w:r>
      <w:r>
        <w:rPr>
          <w:rFonts w:hint="eastAsia" w:ascii="仿宋" w:hAnsi="仿宋" w:eastAsia="仿宋" w:cs="仿宋"/>
          <w:color w:val="000000" w:themeColor="text1"/>
          <w:sz w:val="30"/>
          <w:szCs w:val="30"/>
          <w:lang w:val="en-US" w:eastAsia="zh-CN"/>
          <w14:textFill>
            <w14:solidFill>
              <w14:schemeClr w14:val="tx1"/>
            </w14:solidFill>
          </w14:textFill>
        </w:rPr>
        <w:t>1</w:t>
      </w:r>
      <w:r>
        <w:rPr>
          <w:rFonts w:hint="eastAsia" w:ascii="仿宋" w:hAnsi="仿宋" w:eastAsia="仿宋" w:cs="仿宋"/>
          <w:color w:val="000000" w:themeColor="text1"/>
          <w:sz w:val="30"/>
          <w:szCs w:val="30"/>
          <w:lang w:eastAsia="zh-CN"/>
          <w14:textFill>
            <w14:solidFill>
              <w14:schemeClr w14:val="tx1"/>
            </w14:solidFill>
          </w14:textFill>
        </w:rPr>
        <w:t>万元</w:t>
      </w:r>
      <w:r>
        <w:rPr>
          <w:rFonts w:hint="eastAsia" w:ascii="仿宋" w:hAnsi="仿宋" w:eastAsia="仿宋" w:cs="仿宋"/>
          <w:color w:val="000000" w:themeColor="text1"/>
          <w:sz w:val="30"/>
          <w:szCs w:val="30"/>
          <w:lang w:val="en-US" w:eastAsia="zh-CN"/>
          <w14:textFill>
            <w14:solidFill>
              <w14:schemeClr w14:val="tx1"/>
            </w14:solidFill>
          </w14:textFill>
        </w:rPr>
        <w:t>/年</w:t>
      </w:r>
      <w:r>
        <w:rPr>
          <w:rFonts w:hint="eastAsia" w:ascii="仿宋" w:hAnsi="仿宋" w:eastAsia="仿宋" w:cs="仿宋"/>
          <w:color w:val="000000" w:themeColor="text1"/>
          <w:sz w:val="30"/>
          <w:szCs w:val="30"/>
          <w:lang w:eastAsia="zh-CN"/>
          <w14:textFill>
            <w14:solidFill>
              <w14:schemeClr w14:val="tx1"/>
            </w14:solidFill>
          </w14:textFill>
        </w:rPr>
        <w:t>;200㎡-299㎡,补助1.5万元;30</w:t>
      </w:r>
      <w:r>
        <w:rPr>
          <w:rFonts w:hint="eastAsia" w:ascii="仿宋" w:hAnsi="仿宋" w:eastAsia="仿宋" w:cs="仿宋"/>
          <w:color w:val="000000" w:themeColor="text1"/>
          <w:sz w:val="30"/>
          <w:szCs w:val="30"/>
          <w:lang w:val="en-US" w:eastAsia="zh-CN"/>
          <w14:textFill>
            <w14:solidFill>
              <w14:schemeClr w14:val="tx1"/>
            </w14:solidFill>
          </w14:textFill>
        </w:rPr>
        <w:t>0</w:t>
      </w:r>
      <w:r>
        <w:rPr>
          <w:rFonts w:hint="eastAsia" w:ascii="仿宋" w:hAnsi="仿宋" w:eastAsia="仿宋" w:cs="仿宋"/>
          <w:color w:val="000000" w:themeColor="text1"/>
          <w:sz w:val="30"/>
          <w:szCs w:val="30"/>
          <w:lang w:eastAsia="zh-CN"/>
          <w14:textFill>
            <w14:solidFill>
              <w14:schemeClr w14:val="tx1"/>
            </w14:solidFill>
          </w14:textFill>
        </w:rPr>
        <w:t>㎡以上，补助2万元</w:t>
      </w:r>
      <w:r>
        <w:rPr>
          <w:rFonts w:hint="eastAsia" w:ascii="仿宋" w:hAnsi="仿宋" w:eastAsia="仿宋" w:cs="仿宋"/>
          <w:color w:val="000000" w:themeColor="text1"/>
          <w:sz w:val="30"/>
          <w:szCs w:val="30"/>
          <w:lang w:val="en-US" w:eastAsia="zh-CN"/>
          <w14:textFill>
            <w14:solidFill>
              <w14:schemeClr w14:val="tx1"/>
            </w14:solidFill>
          </w14:textFill>
        </w:rPr>
        <w:t>/年</w:t>
      </w:r>
      <w:r>
        <w:rPr>
          <w:rFonts w:hint="eastAsia" w:ascii="仿宋" w:hAnsi="仿宋" w:eastAsia="仿宋" w:cs="仿宋"/>
          <w:color w:val="000000" w:themeColor="text1"/>
          <w:sz w:val="30"/>
          <w:szCs w:val="30"/>
          <w:lang w:eastAsia="zh-CN"/>
          <w14:textFill>
            <w14:solidFill>
              <w14:schemeClr w14:val="tx1"/>
            </w14:solidFill>
          </w14:textFill>
        </w:rPr>
        <w:t>。小区配建养老服务用房用于村（社区）居家养老服务照料中心、乡镇（街道）居家养老服务中心、社区银发助餐点等服务设施的，按照就高原则，不重复享受。</w:t>
      </w:r>
    </w:p>
    <w:p>
      <w:pPr>
        <w:numPr>
          <w:ilvl w:val="0"/>
          <w:numId w:val="0"/>
        </w:numPr>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三</w:t>
      </w:r>
      <w:r>
        <w:rPr>
          <w:rFonts w:hint="eastAsia" w:ascii="仿宋" w:hAnsi="仿宋" w:eastAsia="仿宋" w:cs="仿宋"/>
          <w:b/>
          <w:bCs/>
          <w:sz w:val="30"/>
          <w:szCs w:val="30"/>
          <w:lang w:eastAsia="zh-CN"/>
        </w:rPr>
        <w:t>、</w:t>
      </w:r>
      <w:r>
        <w:rPr>
          <w:rFonts w:hint="eastAsia" w:ascii="仿宋" w:hAnsi="仿宋" w:eastAsia="仿宋" w:cs="仿宋"/>
          <w:b/>
          <w:bCs/>
          <w:sz w:val="30"/>
          <w:szCs w:val="30"/>
        </w:rPr>
        <w:t>老年人助餐补贴</w:t>
      </w:r>
    </w:p>
    <w:p>
      <w:pPr>
        <w:keepNext w:val="0"/>
        <w:keepLines w:val="0"/>
        <w:pageBreakBefore w:val="0"/>
        <w:widowControl/>
        <w:numPr>
          <w:ilvl w:val="0"/>
          <w:numId w:val="0"/>
        </w:numPr>
        <w:pBdr>
          <w:bottom w:val="single" w:color="FFFFFF" w:sz="4" w:space="31"/>
        </w:pBdr>
        <w:tabs>
          <w:tab w:val="left" w:pos="8050"/>
          <w:tab w:val="left" w:pos="8094"/>
        </w:tabs>
        <w:kinsoku/>
        <w:wordWrap/>
        <w:overflowPunct/>
        <w:topLinePunct/>
        <w:autoSpaceDE/>
        <w:autoSpaceDN/>
        <w:bidi w:val="0"/>
        <w:adjustRightInd/>
        <w:snapToGrid/>
        <w:spacing w:line="600" w:lineRule="exact"/>
        <w:ind w:firstLine="602" w:firstLineChars="200"/>
        <w:textAlignment w:val="auto"/>
        <w:rPr>
          <w:rFonts w:hint="eastAsia" w:ascii="仿宋" w:hAnsi="仿宋" w:eastAsia="仿宋" w:cs="仿宋"/>
          <w:b w:val="0"/>
          <w:bCs w:val="0"/>
          <w:kern w:val="2"/>
          <w:sz w:val="30"/>
          <w:szCs w:val="30"/>
          <w:u w:val="none"/>
          <w:lang w:val="en-US" w:eastAsia="zh-CN"/>
        </w:rPr>
      </w:pPr>
      <w:r>
        <w:rPr>
          <w:rFonts w:hint="eastAsia" w:ascii="仿宋" w:hAnsi="仿宋" w:eastAsia="仿宋" w:cs="仿宋"/>
          <w:b/>
          <w:bCs/>
          <w:sz w:val="30"/>
          <w:szCs w:val="30"/>
          <w:lang w:eastAsia="zh-CN"/>
        </w:rPr>
        <w:t>（一）老年人用餐</w:t>
      </w:r>
      <w:r>
        <w:rPr>
          <w:rFonts w:hint="eastAsia" w:ascii="仿宋" w:hAnsi="仿宋" w:eastAsia="仿宋" w:cs="仿宋"/>
          <w:b/>
          <w:bCs/>
          <w:sz w:val="30"/>
          <w:szCs w:val="30"/>
        </w:rPr>
        <w:t>补贴。</w:t>
      </w:r>
      <w:r>
        <w:rPr>
          <w:rFonts w:hint="eastAsia" w:ascii="仿宋" w:hAnsi="仿宋" w:eastAsia="仿宋" w:cs="仿宋"/>
          <w:b w:val="0"/>
          <w:bCs w:val="0"/>
          <w:kern w:val="2"/>
          <w:sz w:val="30"/>
          <w:szCs w:val="30"/>
          <w:u w:val="none"/>
          <w:lang w:val="en-US" w:eastAsia="zh-CN"/>
        </w:rPr>
        <w:t>在乡镇（街道）居家养老服务中心、村(社区)居家养老服务照料中心、社区银发助餐点等集中用餐或由配送机构送餐的，给予80周岁及以上老人就餐每人每餐1元补助，早餐不予补助。</w:t>
      </w:r>
    </w:p>
    <w:p>
      <w:pPr>
        <w:keepNext w:val="0"/>
        <w:keepLines w:val="0"/>
        <w:pageBreakBefore w:val="0"/>
        <w:widowControl/>
        <w:numPr>
          <w:ilvl w:val="0"/>
          <w:numId w:val="2"/>
        </w:numPr>
        <w:pBdr>
          <w:bottom w:val="single" w:color="FFFFFF" w:sz="4" w:space="31"/>
        </w:pBdr>
        <w:tabs>
          <w:tab w:val="left" w:pos="8050"/>
          <w:tab w:val="left" w:pos="8094"/>
        </w:tabs>
        <w:kinsoku/>
        <w:wordWrap/>
        <w:overflowPunct/>
        <w:topLinePunct/>
        <w:autoSpaceDE/>
        <w:autoSpaceDN/>
        <w:bidi w:val="0"/>
        <w:adjustRightInd/>
        <w:snapToGrid/>
        <w:spacing w:line="600" w:lineRule="exact"/>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送餐服务点运行补助</w:t>
      </w:r>
      <w:r>
        <w:rPr>
          <w:rFonts w:hint="eastAsia" w:ascii="仿宋" w:hAnsi="仿宋" w:eastAsia="仿宋" w:cs="仿宋"/>
          <w:b/>
          <w:bCs/>
          <w:sz w:val="30"/>
          <w:szCs w:val="30"/>
          <w:lang w:eastAsia="zh-CN"/>
        </w:rPr>
        <w:t>。</w:t>
      </w:r>
      <w:r>
        <w:rPr>
          <w:rFonts w:hint="eastAsia" w:ascii="仿宋" w:hAnsi="仿宋" w:eastAsia="仿宋" w:cs="仿宋"/>
          <w:sz w:val="30"/>
          <w:szCs w:val="30"/>
        </w:rPr>
        <w:t>由配送餐中心或乡镇（街道）级居家养老服务中心统一配送餐服务的，配送餐服务费按照就餐人数给予补助，具体补助标准为全年送餐天数达到 300天及以上（因不可抗力等原因造成天数不足的，可根据实际影响天数给予递减）、平均就餐人数按照：①1—5人的，给予每年补助配送费1 万元；6—10人的，给予每年补助配送费1.5万元；②11—15 人的，给予每年补助配送费2.5万元；③16—39 人的，给予每年补助配送费3.5万元；④超过40人及以上的，每超过1人，再给予每人每月60元的标准补助。配送餐天数达不到 300 天及以上的，按照实际送餐天数给予补助。</w:t>
      </w:r>
    </w:p>
    <w:p>
      <w:pPr>
        <w:keepNext w:val="0"/>
        <w:keepLines w:val="0"/>
        <w:pageBreakBefore w:val="0"/>
        <w:widowControl/>
        <w:numPr>
          <w:ilvl w:val="0"/>
          <w:numId w:val="0"/>
        </w:numPr>
        <w:pBdr>
          <w:bottom w:val="single" w:color="FFFFFF" w:sz="4" w:space="31"/>
        </w:pBdr>
        <w:tabs>
          <w:tab w:val="left" w:pos="8050"/>
          <w:tab w:val="left" w:pos="8094"/>
        </w:tabs>
        <w:kinsoku/>
        <w:wordWrap/>
        <w:overflowPunct/>
        <w:topLinePunct/>
        <w:autoSpaceDE/>
        <w:autoSpaceDN/>
        <w:bidi w:val="0"/>
        <w:adjustRightInd/>
        <w:snapToGrid/>
        <w:spacing w:line="600" w:lineRule="exact"/>
        <w:ind w:firstLine="602" w:firstLineChars="200"/>
        <w:textAlignment w:val="auto"/>
        <w:rPr>
          <w:rFonts w:hint="eastAsia" w:ascii="仿宋" w:hAnsi="仿宋" w:eastAsia="仿宋" w:cs="仿宋"/>
          <w:b w:val="0"/>
          <w:bCs w:val="0"/>
          <w:color w:val="000000" w:themeColor="text1"/>
          <w:kern w:val="2"/>
          <w:sz w:val="30"/>
          <w:szCs w:val="30"/>
          <w:u w:val="none"/>
          <w:lang w:val="en-US" w:eastAsia="zh-CN"/>
          <w14:textFill>
            <w14:solidFill>
              <w14:schemeClr w14:val="tx1"/>
            </w14:solidFill>
          </w14:textFill>
        </w:rPr>
      </w:pPr>
      <w:r>
        <w:rPr>
          <w:rFonts w:hint="eastAsia" w:ascii="仿宋" w:hAnsi="仿宋" w:eastAsia="仿宋" w:cs="仿宋"/>
          <w:b/>
          <w:bCs/>
          <w:kern w:val="2"/>
          <w:sz w:val="30"/>
          <w:szCs w:val="30"/>
          <w:u w:val="none"/>
          <w:lang w:val="en-US" w:eastAsia="zh-CN"/>
        </w:rPr>
        <w:t>（三）送餐服务点管理补助。</w:t>
      </w:r>
      <w:r>
        <w:rPr>
          <w:rFonts w:hint="eastAsia" w:ascii="仿宋" w:hAnsi="仿宋" w:eastAsia="仿宋" w:cs="仿宋"/>
          <w:b w:val="0"/>
          <w:bCs w:val="0"/>
          <w:kern w:val="2"/>
          <w:sz w:val="30"/>
          <w:szCs w:val="30"/>
          <w:u w:val="none"/>
          <w:lang w:val="en-US" w:eastAsia="zh-CN"/>
        </w:rPr>
        <w:t>各送餐服务点的管理人员由村（社区）安排专人负责。送餐服务点的管理人员按照就餐人数给予补助：①就餐人数20人及以下的按200元/个/月给予补助；②就餐人数在21—40人的按400元/个/月给予补助；③就餐人数在41人以上的按600元/个/月给予补助。各</w:t>
      </w:r>
      <w:r>
        <w:rPr>
          <w:rFonts w:hint="eastAsia" w:ascii="仿宋" w:hAnsi="仿宋" w:eastAsia="仿宋" w:cs="仿宋"/>
          <w:b w:val="0"/>
          <w:bCs w:val="0"/>
          <w:color w:val="000000" w:themeColor="text1"/>
          <w:kern w:val="2"/>
          <w:sz w:val="30"/>
          <w:szCs w:val="30"/>
          <w:u w:val="none"/>
          <w:lang w:val="en-US" w:eastAsia="zh-CN"/>
          <w14:textFill>
            <w14:solidFill>
              <w14:schemeClr w14:val="tx1"/>
            </w14:solidFill>
          </w14:textFill>
        </w:rPr>
        <w:t>乡镇（街道）或村委会可以根据本地配送餐实际情况，另外给予送餐服务点管理人员一定的补助，进一步推动助餐配送餐工作。</w:t>
      </w:r>
    </w:p>
    <w:p>
      <w:pPr>
        <w:keepNext w:val="0"/>
        <w:keepLines w:val="0"/>
        <w:pageBreakBefore w:val="0"/>
        <w:widowControl/>
        <w:numPr>
          <w:ilvl w:val="0"/>
          <w:numId w:val="3"/>
        </w:numPr>
        <w:pBdr>
          <w:bottom w:val="single" w:color="FFFFFF" w:sz="4" w:space="31"/>
        </w:pBdr>
        <w:tabs>
          <w:tab w:val="left" w:pos="8050"/>
          <w:tab w:val="left" w:pos="8094"/>
        </w:tabs>
        <w:kinsoku/>
        <w:wordWrap/>
        <w:overflowPunct/>
        <w:topLinePunct/>
        <w:autoSpaceDE/>
        <w:autoSpaceDN/>
        <w:bidi w:val="0"/>
        <w:adjustRightInd/>
        <w:snapToGrid/>
        <w:spacing w:line="600" w:lineRule="exact"/>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养老护理员特殊岗位津贴</w:t>
      </w:r>
      <w:r>
        <w:rPr>
          <w:rFonts w:hint="eastAsia" w:ascii="仿宋" w:hAnsi="仿宋" w:eastAsia="仿宋" w:cs="仿宋"/>
          <w:b/>
          <w:bCs/>
          <w:sz w:val="30"/>
          <w:szCs w:val="30"/>
          <w:lang w:eastAsia="zh-CN"/>
        </w:rPr>
        <w:t>。</w:t>
      </w:r>
      <w:r>
        <w:rPr>
          <w:rFonts w:hint="eastAsia" w:ascii="仿宋" w:hAnsi="仿宋" w:eastAsia="仿宋" w:cs="仿宋"/>
          <w:b w:val="0"/>
          <w:bCs w:val="0"/>
          <w:sz w:val="30"/>
          <w:szCs w:val="30"/>
          <w:lang w:eastAsia="zh-CN"/>
        </w:rPr>
        <w:t>在本县登记法人并经民政部门备案或审核确认的养老服务机构中实际从事养老护理服务与管理人员（行政、事业编制人员除外），且具备以下条件：（一）本人与养老服务机构签订劳动合同（劳务协议）或劳务派遣协议；（二）取得养老护理员职业技能等级证书（职业技能资格证书），且在“技能人才评价证书全国联网查询系统”或“浙里康养系统”可查询；（三）按要求完成养老护理员在岗培训，并在“浙里康养”系统每月打卡签到不少于 20 天</w:t>
      </w:r>
      <w:r>
        <w:rPr>
          <w:rFonts w:hint="default" w:ascii="仿宋" w:hAnsi="仿宋" w:eastAsia="仿宋" w:cs="仿宋"/>
          <w:b w:val="0"/>
          <w:bCs w:val="0"/>
          <w:sz w:val="30"/>
          <w:szCs w:val="30"/>
          <w:lang w:eastAsia="zh-CN"/>
        </w:rPr>
        <w:t>。</w:t>
      </w:r>
      <w:r>
        <w:rPr>
          <w:rFonts w:hint="eastAsia" w:ascii="仿宋" w:hAnsi="仿宋" w:eastAsia="仿宋" w:cs="仿宋"/>
          <w:b w:val="0"/>
          <w:bCs w:val="0"/>
          <w:sz w:val="30"/>
          <w:szCs w:val="30"/>
          <w:lang w:eastAsia="zh-CN"/>
        </w:rPr>
        <w:t>符合补助条件的养老护理员，</w:t>
      </w:r>
      <w:r>
        <w:rPr>
          <w:rFonts w:hint="eastAsia" w:ascii="仿宋" w:hAnsi="仿宋" w:eastAsia="仿宋" w:cs="仿宋"/>
          <w:sz w:val="30"/>
          <w:szCs w:val="30"/>
        </w:rPr>
        <w:t>经养老服务机构申报</w:t>
      </w:r>
      <w:r>
        <w:rPr>
          <w:rFonts w:hint="eastAsia" w:ascii="仿宋" w:hAnsi="仿宋" w:eastAsia="仿宋" w:cs="仿宋"/>
          <w:sz w:val="30"/>
          <w:szCs w:val="30"/>
          <w:lang w:eastAsia="zh-CN"/>
        </w:rPr>
        <w:t>，县</w:t>
      </w:r>
      <w:r>
        <w:rPr>
          <w:rFonts w:hint="eastAsia" w:ascii="仿宋" w:hAnsi="仿宋" w:eastAsia="仿宋" w:cs="仿宋"/>
          <w:sz w:val="30"/>
          <w:szCs w:val="30"/>
        </w:rPr>
        <w:t>民政局确认后，按照初级（五级）、中级（四级）、高级（三级）、技师（二级）、高级技师（一级）不同等级分别给予每人每月 200 元、300 元、400 元、600 元、1000 元的特殊岗位津贴</w:t>
      </w:r>
      <w:r>
        <w:rPr>
          <w:rFonts w:hint="eastAsia" w:ascii="仿宋" w:hAnsi="仿宋" w:eastAsia="仿宋" w:cs="仿宋"/>
          <w:sz w:val="30"/>
          <w:szCs w:val="30"/>
          <w:lang w:eastAsia="zh-CN"/>
        </w:rPr>
        <w:t>。</w:t>
      </w:r>
    </w:p>
    <w:p>
      <w:pPr>
        <w:keepNext w:val="0"/>
        <w:keepLines w:val="0"/>
        <w:pageBreakBefore w:val="0"/>
        <w:widowControl/>
        <w:numPr>
          <w:ilvl w:val="0"/>
          <w:numId w:val="3"/>
        </w:numPr>
        <w:pBdr>
          <w:bottom w:val="single" w:color="FFFFFF" w:sz="4" w:space="31"/>
        </w:pBdr>
        <w:tabs>
          <w:tab w:val="left" w:pos="8050"/>
          <w:tab w:val="left" w:pos="8094"/>
        </w:tabs>
        <w:kinsoku/>
        <w:wordWrap/>
        <w:overflowPunct/>
        <w:topLinePunct/>
        <w:autoSpaceDE/>
        <w:autoSpaceDN/>
        <w:bidi w:val="0"/>
        <w:adjustRightInd/>
        <w:snapToGrid/>
        <w:spacing w:line="600" w:lineRule="exact"/>
        <w:ind w:left="0" w:leftChars="0"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其他</w:t>
      </w:r>
    </w:p>
    <w:p>
      <w:pPr>
        <w:keepNext w:val="0"/>
        <w:keepLines w:val="0"/>
        <w:pageBreakBefore w:val="0"/>
        <w:widowControl/>
        <w:numPr>
          <w:ilvl w:val="0"/>
          <w:numId w:val="0"/>
        </w:numPr>
        <w:pBdr>
          <w:bottom w:val="single" w:color="FFFFFF" w:sz="4" w:space="31"/>
        </w:pBdr>
        <w:tabs>
          <w:tab w:val="left" w:pos="8050"/>
          <w:tab w:val="left" w:pos="8094"/>
        </w:tabs>
        <w:kinsoku/>
        <w:wordWrap/>
        <w:overflowPunct/>
        <w:topLinePunct/>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本文所指老年人为年满 60 周岁居住在</w:t>
      </w:r>
      <w:r>
        <w:rPr>
          <w:rFonts w:hint="eastAsia" w:ascii="仿宋" w:hAnsi="仿宋" w:eastAsia="仿宋" w:cs="仿宋"/>
          <w:sz w:val="30"/>
          <w:szCs w:val="30"/>
          <w:lang w:eastAsia="zh-CN"/>
        </w:rPr>
        <w:t>松阳县</w:t>
      </w:r>
      <w:r>
        <w:rPr>
          <w:rFonts w:hint="eastAsia" w:ascii="仿宋" w:hAnsi="仿宋" w:eastAsia="仿宋" w:cs="仿宋"/>
          <w:sz w:val="30"/>
          <w:szCs w:val="30"/>
        </w:rPr>
        <w:t>的公民。城市社区是指经批准成立了社区居委会的社区，农村社区是指行政村。</w:t>
      </w:r>
    </w:p>
    <w:p>
      <w:pPr>
        <w:keepNext w:val="0"/>
        <w:keepLines w:val="0"/>
        <w:pageBreakBefore w:val="0"/>
        <w:widowControl/>
        <w:numPr>
          <w:ilvl w:val="0"/>
          <w:numId w:val="0"/>
        </w:numPr>
        <w:pBdr>
          <w:bottom w:val="single" w:color="FFFFFF" w:sz="4" w:space="31"/>
        </w:pBdr>
        <w:tabs>
          <w:tab w:val="left" w:pos="8050"/>
          <w:tab w:val="left" w:pos="8094"/>
        </w:tabs>
        <w:kinsoku/>
        <w:wordWrap/>
        <w:overflowPunct/>
        <w:topLinePunct/>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本文所指的养老服务用房，应当符合《丽水市居家养老服务条例》中有关住宅小区养老服务用房面积的规定，否则不予补助。</w:t>
      </w:r>
    </w:p>
    <w:p>
      <w:pPr>
        <w:keepNext w:val="0"/>
        <w:keepLines w:val="0"/>
        <w:pageBreakBefore w:val="0"/>
        <w:widowControl/>
        <w:numPr>
          <w:ilvl w:val="0"/>
          <w:numId w:val="0"/>
        </w:numPr>
        <w:pBdr>
          <w:bottom w:val="single" w:color="FFFFFF" w:sz="4" w:space="31"/>
        </w:pBdr>
        <w:tabs>
          <w:tab w:val="left" w:pos="8050"/>
          <w:tab w:val="left" w:pos="8094"/>
        </w:tabs>
        <w:kinsoku/>
        <w:wordWrap/>
        <w:overflowPunct/>
        <w:topLinePunct/>
        <w:autoSpaceDE/>
        <w:autoSpaceDN/>
        <w:bidi w:val="0"/>
        <w:adjustRightInd/>
        <w:snapToGrid/>
        <w:spacing w:line="60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本文所指的居家养老服务中心，每个乡镇（街道）一般配置一处；本文所指居家养老服务照料中心，每个社区（村）一般配置一个。相邻行政村集中配置一处能够满足需求的，可以集中配置；有条件的自然村可以单独配置一处。部分常住老年人口多、地域分布广、工作难度大的乡镇（街道）和村社，经乡镇（街道）申请，</w:t>
      </w:r>
      <w:r>
        <w:rPr>
          <w:rFonts w:hint="eastAsia" w:ascii="仿宋" w:hAnsi="仿宋" w:eastAsia="仿宋" w:cs="仿宋"/>
          <w:sz w:val="30"/>
          <w:szCs w:val="30"/>
          <w:lang w:eastAsia="zh-CN"/>
        </w:rPr>
        <w:t>县</w:t>
      </w:r>
      <w:r>
        <w:rPr>
          <w:rFonts w:hint="eastAsia" w:ascii="仿宋" w:hAnsi="仿宋" w:eastAsia="仿宋" w:cs="仿宋"/>
          <w:sz w:val="30"/>
          <w:szCs w:val="30"/>
        </w:rPr>
        <w:t>民政局集体研究同意，可增设乡镇（街）居家养老服务中心、村（社区）居家养老服务照料中心</w:t>
      </w:r>
      <w:r>
        <w:rPr>
          <w:rFonts w:hint="eastAsia" w:ascii="仿宋" w:hAnsi="仿宋" w:eastAsia="仿宋" w:cs="仿宋"/>
          <w:sz w:val="30"/>
          <w:szCs w:val="30"/>
          <w:lang w:eastAsia="zh-CN"/>
        </w:rPr>
        <w:t>。</w:t>
      </w:r>
    </w:p>
    <w:p>
      <w:pPr>
        <w:keepNext w:val="0"/>
        <w:keepLines w:val="0"/>
        <w:pageBreakBefore w:val="0"/>
        <w:widowControl/>
        <w:numPr>
          <w:ilvl w:val="0"/>
          <w:numId w:val="0"/>
        </w:numPr>
        <w:pBdr>
          <w:bottom w:val="single" w:color="FFFFFF" w:sz="4" w:space="31"/>
        </w:pBdr>
        <w:tabs>
          <w:tab w:val="left" w:pos="8050"/>
          <w:tab w:val="left" w:pos="8094"/>
        </w:tabs>
        <w:kinsoku/>
        <w:wordWrap/>
        <w:overflowPunct/>
        <w:topLinePunct/>
        <w:autoSpaceDE/>
        <w:autoSpaceDN/>
        <w:bidi w:val="0"/>
        <w:adjustRightInd/>
        <w:snapToGrid/>
        <w:spacing w:line="60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县级原有规定与本文件规定不一致的，以本文件为准。</w:t>
      </w:r>
    </w:p>
    <w:p>
      <w:pPr>
        <w:keepNext w:val="0"/>
        <w:keepLines w:val="0"/>
        <w:pageBreakBefore w:val="0"/>
        <w:widowControl/>
        <w:numPr>
          <w:ilvl w:val="0"/>
          <w:numId w:val="0"/>
        </w:numPr>
        <w:pBdr>
          <w:bottom w:val="single" w:color="FFFFFF" w:sz="4" w:space="31"/>
        </w:pBdr>
        <w:tabs>
          <w:tab w:val="left" w:pos="8050"/>
          <w:tab w:val="left" w:pos="8094"/>
        </w:tabs>
        <w:kinsoku/>
        <w:wordWrap/>
        <w:overflowPunct/>
        <w:topLinePunct/>
        <w:autoSpaceDE/>
        <w:autoSpaceDN/>
        <w:bidi w:val="0"/>
        <w:adjustRightInd/>
        <w:snapToGrid/>
        <w:spacing w:line="600" w:lineRule="exact"/>
        <w:ind w:firstLine="600" w:firstLineChars="200"/>
        <w:textAlignment w:val="auto"/>
        <w:rPr>
          <w:rFonts w:hint="default"/>
          <w:lang w:eastAsia="zh-CN"/>
        </w:rPr>
      </w:pPr>
      <w:r>
        <w:rPr>
          <w:rFonts w:hint="eastAsia" w:ascii="仿宋" w:hAnsi="仿宋" w:eastAsia="仿宋" w:cs="仿宋"/>
          <w:sz w:val="30"/>
          <w:szCs w:val="30"/>
          <w:lang w:val="en-US" w:eastAsia="zh-CN"/>
        </w:rPr>
        <w:t>本文件自2024年   月   日施行</w:t>
      </w:r>
      <w:bookmarkStart w:id="0" w:name="_GoBack"/>
      <w:bookmarkEnd w:id="0"/>
      <w:r>
        <w:rPr>
          <w:rFonts w:hint="eastAsia" w:ascii="仿宋" w:hAnsi="仿宋" w:eastAsia="仿宋" w:cs="仿宋"/>
          <w:sz w:val="30"/>
          <w:szCs w:val="30"/>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026545"/>
    <w:multiLevelType w:val="singleLevel"/>
    <w:tmpl w:val="F7026545"/>
    <w:lvl w:ilvl="0" w:tentative="0">
      <w:start w:val="3"/>
      <w:numFmt w:val="chineseCounting"/>
      <w:suff w:val="nothing"/>
      <w:lvlText w:val="（%1）"/>
      <w:lvlJc w:val="left"/>
      <w:pPr>
        <w:ind w:left="28"/>
      </w:pPr>
      <w:rPr>
        <w:rFonts w:hint="eastAsia"/>
        <w:b/>
        <w:bCs/>
      </w:rPr>
    </w:lvl>
  </w:abstractNum>
  <w:abstractNum w:abstractNumId="1">
    <w:nsid w:val="114FA654"/>
    <w:multiLevelType w:val="singleLevel"/>
    <w:tmpl w:val="114FA654"/>
    <w:lvl w:ilvl="0" w:tentative="0">
      <w:start w:val="2"/>
      <w:numFmt w:val="chineseCounting"/>
      <w:suff w:val="nothing"/>
      <w:lvlText w:val="（%1）"/>
      <w:lvlJc w:val="left"/>
      <w:rPr>
        <w:rFonts w:hint="eastAsia"/>
        <w:b/>
        <w:bCs/>
      </w:rPr>
    </w:lvl>
  </w:abstractNum>
  <w:abstractNum w:abstractNumId="2">
    <w:nsid w:val="7F388C38"/>
    <w:multiLevelType w:val="singleLevel"/>
    <w:tmpl w:val="7F388C38"/>
    <w:lvl w:ilvl="0" w:tentative="0">
      <w:start w:val="4"/>
      <w:numFmt w:val="chineseCounting"/>
      <w:suff w:val="nothing"/>
      <w:lvlText w:val="%1、"/>
      <w:lvlJc w:val="left"/>
      <w:rPr>
        <w:rFonts w:hint="eastAsia"/>
        <w:b/>
        <w:bC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64FF3"/>
    <w:rsid w:val="092B666E"/>
    <w:rsid w:val="105E53CD"/>
    <w:rsid w:val="1FCE2640"/>
    <w:rsid w:val="1FF82459"/>
    <w:rsid w:val="248C24CD"/>
    <w:rsid w:val="2DB7750B"/>
    <w:rsid w:val="4E8A2BA2"/>
    <w:rsid w:val="54E767D4"/>
    <w:rsid w:val="58770715"/>
    <w:rsid w:val="59B11912"/>
    <w:rsid w:val="62776806"/>
    <w:rsid w:val="639173BA"/>
    <w:rsid w:val="65B118C1"/>
    <w:rsid w:val="6E816D47"/>
    <w:rsid w:val="7CC8D2F5"/>
    <w:rsid w:val="7E7D1401"/>
    <w:rsid w:val="7EAE4A86"/>
    <w:rsid w:val="7FEFA83F"/>
    <w:rsid w:val="96DB8AB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3"/>
    <w:next w:val="1"/>
    <w:qFormat/>
    <w:uiPriority w:val="0"/>
    <w:pPr>
      <w:keepNext/>
      <w:keepLines/>
      <w:spacing w:before="240" w:after="64" w:line="317" w:lineRule="auto"/>
      <w:outlineLvl w:val="5"/>
    </w:pPr>
    <w:rPr>
      <w:rFonts w:ascii="Arial" w:hAnsi="Arial" w:eastAsia="仿宋_GB2312" w:cs="Times New Roman"/>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oc 2"/>
    <w:basedOn w:val="1"/>
    <w:next w:val="1"/>
    <w:qFormat/>
    <w:uiPriority w:val="39"/>
    <w:pPr>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7</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鲍关根</cp:lastModifiedBy>
  <cp:lastPrinted>2024-05-22T02:12:00Z</cp:lastPrinted>
  <dcterms:modified xsi:type="dcterms:W3CDTF">2024-06-12T03:12:43Z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