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庆元县人民政府关于松源街道、黄田镇行政执法赋权事项调整</w:t>
      </w:r>
      <w:r>
        <w:rPr>
          <w:rFonts w:hint="eastAsia" w:ascii="方正小标宋简体" w:hAnsi="方正小标宋简体" w:eastAsia="方正小标宋简体" w:cs="方正小标宋简体"/>
          <w:color w:val="000000"/>
          <w:sz w:val="44"/>
          <w:szCs w:val="44"/>
        </w:rPr>
        <w:t>的</w:t>
      </w:r>
      <w:r>
        <w:rPr>
          <w:rFonts w:hint="eastAsia" w:ascii="方正小标宋简体" w:hAnsi="方正小标宋简体" w:eastAsia="方正小标宋简体" w:cs="方正小标宋简体"/>
          <w:color w:val="000000"/>
          <w:sz w:val="44"/>
          <w:szCs w:val="44"/>
          <w:lang w:eastAsia="zh-CN"/>
        </w:rPr>
        <w:t>通告（征求意见稿）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880" w:firstLineChars="200"/>
        <w:jc w:val="center"/>
        <w:textAlignment w:val="auto"/>
        <w:outlineLvl w:val="9"/>
        <w:rPr>
          <w:rFonts w:hint="eastAsia" w:ascii="方正小标宋简体" w:hAnsi="方正小标宋简体" w:eastAsia="方正小标宋简体" w:cs="方正小标宋简体"/>
          <w:color w:val="00000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根据《中华人民共和国行政处罚法》《浙江省综合行政执法条例》</w:t>
      </w:r>
      <w:r>
        <w:rPr>
          <w:rFonts w:hint="eastAsia" w:ascii="仿宋_GB2312" w:hAnsi="宋体" w:eastAsia="仿宋_GB2312" w:cs="宋体"/>
          <w:color w:val="000000"/>
          <w:kern w:val="0"/>
          <w:sz w:val="32"/>
          <w:szCs w:val="32"/>
          <w:lang w:val="en-US" w:eastAsia="zh-CN" w:bidi="ar-SA"/>
        </w:rPr>
        <w:t>《浙江省人民政府办公厅关于推进乡镇（街道）综合行政执法工作的通知》等法律法规和文件要求，结合乡镇（街道）综合行政执法事项实施情况评估，</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val="en-US" w:eastAsia="zh-CN"/>
        </w:rPr>
        <w:t>对</w:t>
      </w:r>
      <w:r>
        <w:rPr>
          <w:rFonts w:hint="eastAsia" w:ascii="仿宋_GB2312" w:hAnsi="宋体" w:eastAsia="仿宋_GB2312" w:cs="宋体"/>
          <w:color w:val="000000"/>
          <w:kern w:val="0"/>
          <w:sz w:val="32"/>
          <w:szCs w:val="32"/>
          <w:lang w:val="en-US" w:eastAsia="zh-CN" w:bidi="ar-SA"/>
        </w:rPr>
        <w:t>松源街道办事处、黄田镇人民政府行政执法赋权事项进行动态调整</w:t>
      </w:r>
      <w:r>
        <w:rPr>
          <w:rFonts w:hint="default" w:ascii="仿宋_GB2312" w:hAnsi="仿宋_GB2312" w:eastAsia="仿宋_GB2312" w:cs="仿宋_GB2312"/>
          <w:color w:val="auto"/>
          <w:sz w:val="32"/>
          <w:szCs w:val="32"/>
        </w:rPr>
        <w:t>。</w:t>
      </w:r>
      <w:r>
        <w:rPr>
          <w:rFonts w:hint="eastAsia" w:ascii="仿宋_GB2312" w:hAnsi="宋体" w:eastAsia="仿宋_GB2312" w:cs="宋体"/>
          <w:color w:val="000000"/>
          <w:kern w:val="0"/>
          <w:sz w:val="32"/>
          <w:szCs w:val="32"/>
          <w:lang w:val="en-US" w:eastAsia="zh-CN" w:bidi="ar-SA"/>
        </w:rPr>
        <w:t xml:space="preserve">现就有关事宜通告如下：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对松源街道办事处行使的综合行政执法事项进行调整，调整后行使自然资源、农业农村、应急管理等9个条线101项行政处罚事项（详见附件1）。</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对黄田镇人民政府行使的综合行政执法事项进行调整，调整后行使自然资源、农业农村、应急管理等9个条线67项行政处罚事项（详见附件2）。</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涉及作出没收较大数额违法所得、没收较大价值非法财物、降低资质等级、吊销许可证件、责令停产停业、责令关闭、限制从业等重大行政处罚决定的案件，仍由县级行政执法部门依法管辖。</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本通告施行前已立案未结案案件仍由原单位继续负责办理和案卷档案保管，并承担相应行政复议、行政诉讼等责任。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本通告自2024年x月x日起施行。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FF0000"/>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FF0000"/>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FF0000"/>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righ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庆元县人民政府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right"/>
        <w:textAlignment w:val="auto"/>
        <w:outlineLvl w:val="9"/>
        <w:rPr>
          <w:rFonts w:hint="eastAsia" w:ascii="宋体" w:hAnsi="宋体" w:eastAsia="宋体" w:cs="宋体"/>
          <w:b/>
          <w:i w:val="0"/>
          <w:color w:val="000000"/>
          <w:kern w:val="0"/>
          <w:sz w:val="56"/>
          <w:szCs w:val="56"/>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kern w:val="2"/>
          <w:sz w:val="32"/>
          <w:szCs w:val="32"/>
          <w:lang w:val="en-US" w:eastAsia="zh-CN" w:bidi="ar-SA"/>
        </w:rPr>
        <w:t>2024年  月  日</w:t>
      </w:r>
    </w:p>
    <w:p>
      <w:pPr>
        <w:keepNext w:val="0"/>
        <w:keepLines w:val="0"/>
        <w:widowControl/>
        <w:suppressLineNumbers w:val="0"/>
        <w:jc w:val="both"/>
        <w:textAlignment w:val="center"/>
        <w:rPr>
          <w:rFonts w:hint="eastAsia" w:ascii="宋体" w:hAnsi="宋体" w:eastAsia="宋体" w:cs="宋体"/>
          <w:b/>
          <w:i w:val="0"/>
          <w:color w:val="000000"/>
          <w:kern w:val="0"/>
          <w:sz w:val="56"/>
          <w:szCs w:val="56"/>
          <w:u w:val="none"/>
          <w:lang w:val="en-US" w:eastAsia="zh-CN" w:bidi="ar"/>
        </w:rPr>
      </w:pPr>
      <w:r>
        <w:rPr>
          <w:rFonts w:hint="eastAsia" w:ascii="黑体" w:hAnsi="黑体" w:eastAsia="黑体" w:cs="黑体"/>
          <w:sz w:val="32"/>
          <w:szCs w:val="32"/>
          <w:lang w:val="en-US" w:eastAsia="zh-CN"/>
        </w:rPr>
        <w:t>附件1：</w:t>
      </w:r>
    </w:p>
    <w:tbl>
      <w:tblPr>
        <w:tblStyle w:val="3"/>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0"/>
        <w:gridCol w:w="1476"/>
        <w:gridCol w:w="5667"/>
        <w:gridCol w:w="3015"/>
        <w:gridCol w:w="2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庆元县松源街道办事处综合行政执法事项目录（2024）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序号</w:t>
            </w:r>
          </w:p>
        </w:tc>
        <w:tc>
          <w:tcPr>
            <w:tcW w:w="14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事项编码</w:t>
            </w:r>
          </w:p>
        </w:tc>
        <w:tc>
          <w:tcPr>
            <w:tcW w:w="56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事项名称</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kern w:val="0"/>
                <w:sz w:val="24"/>
                <w:szCs w:val="24"/>
                <w:u w:val="none"/>
                <w:lang w:val="en-US" w:eastAsia="zh-CN" w:bidi="ar"/>
              </w:rPr>
            </w:pPr>
            <w:r>
              <w:rPr>
                <w:rFonts w:hint="eastAsia" w:ascii="方正小标宋_GBK" w:hAnsi="方正小标宋_GBK" w:eastAsia="方正小标宋_GBK" w:cs="方正小标宋_GBK"/>
                <w:i w:val="0"/>
                <w:iCs w:val="0"/>
                <w:color w:val="000000"/>
                <w:kern w:val="0"/>
                <w:sz w:val="24"/>
                <w:szCs w:val="24"/>
                <w:u w:val="none"/>
                <w:lang w:val="en-US" w:eastAsia="zh-CN" w:bidi="ar"/>
              </w:rPr>
              <w:t>具体划转</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小标宋_GBK" w:hAnsi="方正小标宋_GBK" w:eastAsia="方正小标宋_GBK" w:cs="方正小标宋_GBK"/>
                <w:i w:val="0"/>
                <w:iCs w:val="0"/>
                <w:color w:val="000000"/>
                <w:sz w:val="24"/>
                <w:szCs w:val="24"/>
                <w:u w:val="none"/>
                <w:lang w:val="en-US"/>
              </w:rPr>
            </w:pPr>
            <w:r>
              <w:rPr>
                <w:rFonts w:hint="eastAsia" w:ascii="方正小标宋_GBK" w:hAnsi="方正小标宋_GBK" w:eastAsia="方正小标宋_GBK" w:cs="方正小标宋_GBK"/>
                <w:i w:val="0"/>
                <w:iCs w:val="0"/>
                <w:color w:val="000000"/>
                <w:kern w:val="0"/>
                <w:sz w:val="24"/>
                <w:szCs w:val="24"/>
                <w:u w:val="none"/>
                <w:lang w:val="en-US" w:eastAsia="zh-CN" w:bidi="ar"/>
              </w:rPr>
              <w:t>执法事项</w:t>
            </w:r>
          </w:p>
        </w:tc>
        <w:tc>
          <w:tcPr>
            <w:tcW w:w="27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调整备注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一、农业农村（共5项） </w:t>
            </w:r>
            <w:r>
              <w:rPr>
                <w:rStyle w:val="1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330220186000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对破坏或者擅自改变基本农田保护区标志、侵占或者损坏基本农田保护区设施的行政处罚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330220178000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对操作人员违反相关规定操作拖拉机、联合收割机的行政处罚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部分（吊销有关人员的操作证件除外）</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330220175000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对损坏保护小区（点）保护标志和设施的行政处罚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330220171000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对饲养的动物未按动物疫病强制免疫计划或者免疫技术规范实施免疫接种等行为的行政处罚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330220049000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 xml:space="preserve">二、林业（共2项）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330264065000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对过失引起森林火灾的行政处罚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330264108000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对在森林禁火期、禁火区内野外用火但未引起森林火灾的行政处罚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三、建设（共</w:t>
            </w:r>
            <w:r>
              <w:rPr>
                <w:rFonts w:hint="eastAsia" w:ascii="仿宋_GB2312" w:hAnsi="宋体" w:eastAsia="仿宋_GB2312" w:cs="仿宋_GB2312"/>
                <w:b/>
                <w:bCs/>
                <w:i w:val="0"/>
                <w:iCs w:val="0"/>
                <w:color w:val="000000"/>
                <w:kern w:val="0"/>
                <w:sz w:val="32"/>
                <w:szCs w:val="32"/>
                <w:u w:val="none"/>
                <w:lang w:val="en-US" w:eastAsia="zh-CN" w:bidi="ar"/>
              </w:rPr>
              <w:t>67</w:t>
            </w:r>
            <w:r>
              <w:rPr>
                <w:rFonts w:hint="default" w:ascii="仿宋_GB2312" w:hAnsi="宋体" w:eastAsia="仿宋_GB2312" w:cs="仿宋_GB2312"/>
                <w:b/>
                <w:bCs/>
                <w:i w:val="0"/>
                <w:iCs w:val="0"/>
                <w:color w:val="000000"/>
                <w:kern w:val="0"/>
                <w:sz w:val="32"/>
                <w:szCs w:val="32"/>
                <w:u w:val="none"/>
                <w:lang w:val="en-US" w:eastAsia="zh-CN" w:bidi="ar"/>
              </w:rPr>
              <w:t xml:space="preserve">项）   </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330217E16000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对在运输过程中沿途丢弃、遗撒生活垃圾的行政处罚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330217E14000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对随意倾倒、抛撒、堆放、焚烧生活垃圾的行政处罚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330217454000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对擅自在街道两侧和公共场地堆放物料，搭建建筑物、构筑物或其他设施的行政处罚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330217B07000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330217B22001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对在公厕内乱丢垃圾或污物、随地吐痰、乱涂乱画的行政处罚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330217B22002</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对破坏公厕设施、设备的行政处罚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330217142004</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对加热、摔砸、倒卧、曝晒燃气气瓶或者改换气瓶检验标志、漆色的行为的行政处罚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330217142005</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对倾倒燃气残液或者用气瓶相互倒灌的行为的行政处罚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330217739000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对盗用或者转供城市公共供水等行为的行政处罚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330217219001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对未经批准擅自通过消防专用供水设施用水行为的行政处罚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330217165000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对毁损、覆盖、涂改、擅自拆除或者移动燃气设施安全警示标志的行政处罚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330217222007</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对燃气燃烧器具生产单位、销售单位未设立售后服务站点或者未配备经考核合格的燃气燃烧器具安装、维修人员的行政处罚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330217222004</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对擅自安装、改装、拆除户内燃气设施和燃气计量装置的行政处罚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330217222005</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对在不具备安全条件的场所使用、储存燃气的行政处罚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330217280003</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对擅自在城市照明设施上张贴、悬挂、设置宣传品、广告的行政处罚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330217280001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对在城市照明设施上刻划、涂污的行政处罚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330217213008</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对未按照批准的位置、面积、期限占用或者挖掘城市道路，或者未按规定提前办理变更审批手续的行政处罚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330217213002</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对未在城市道路施工现场设置明显标志和安全防围设施的行政处罚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330217238008</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对擅自占用或者挖掘城市道路、修筑出入口、搭建建筑物或者构筑物、明火作业、设置路障的行政处罚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330217238009</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对在道路上打砸硬物，碾压、晾晒农作物和其他物品的行政处罚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330217238011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对在道路上排放污水，倾倒垃圾和其他废弃物，以及堆放、焚烧、洒漏各类腐蚀性物质的行政处罚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330217014000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对随意倾倒、抛撒或者堆放建筑垃圾的行政处罚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330217167004</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对将建筑垃圾混入生活垃圾的行政处罚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330217230000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对饲养人未及时清理宠物在城市道路和其他公共场地排放的粪便，饲养宠物和信鸽污染环境的行政处罚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330217156000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对在露天场所和垃圾收集容器内焚烧树叶、垃圾或者其他废弃物的行政处罚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330217181000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对擅自占用城市人行道、桥梁、地下通道以及其他公共场所设摊经营、兜售物品的行政处罚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330217211000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对沿街和广场周边的经营者擅自超出门、窗进行店外经营、作业或者展示商品的行政处罚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330217225000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330217260000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对户外广告设施以及非广告的户外设施不符合城市容貌标准的行政处罚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330217265000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对户外设施的设置单位未做好日常维护保养等管理工作的行政处罚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330217179000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对不按照规定路线、时间清运建筑垃圾，沿途丢弃、遗撒、随意倾倒的行政处罚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330217216000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对单位和个人未按规定分类投放生活垃圾的行政处罚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330217168000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对生活垃圾分类投放管理责任人未履行生活垃圾分类投放管理责任的行政处罚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对主要街道和重点地区临街建筑物阳台外、窗外、屋顶吊挂或者堆放有关物品的行政处罚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330217197002</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对主要街道和重点地区临街建筑物外立面安装窗栏、空调外机、遮阳篷等不符合有关规范要求的行政处罚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330217197003</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对在树木、地面、电杆、建筑物、构筑物或者其他设施上任意刻画、涂写、张贴的行政处罚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330217197004</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对随地吐痰、便溺的行政处罚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330217197005</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对乱扔果皮、纸屑、烟蒂、饮料罐、口香糖、塑料袋等废弃物的行政处罚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330217197006</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对乱倒生活垃圾、污水、粪便的行政处罚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330217240001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对施工工地未设置硬质密闭围挡，或者未采取有效防尘降尘措施的行政处罚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330217240002</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对建筑土方、工程渣土、建筑垃圾未及时清运，或者未采用密闭式防尘网遮盖的行政处罚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330217228005</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对擅自拆改燃气管道和设施的行政处罚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330217189000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对未经城市规划行政主管部门批准，在住宅室内装饰装修活动中搭建建筑物、构筑物的，或者擅自改变住宅外立面、在非承重外墙上开门、窗的行政处罚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330217171000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对未经批准擅自砍伐城市树木的行政处罚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330217138002</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对在绿地内放牧、堆物、倾倒废弃物的行政处罚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330217138003</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对进入设有明示禁止标志的绿地的行政处罚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330217138004</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对破坏草坪、绿篱、花卉、树木、植被的行政处罚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330217B72000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（丽水）对个人接收寄养犬只超过规定数量的行政处罚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330217B41000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（丽水）对单位或个人携带犬只进入犬只禁入场所、区域，或者在临时禁止携带犬只进入的区域和时间内遛犬的行政处罚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330217B40000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（丽水）对养犬人携带犬只外出时，未即时清除犬只粪便、呕吐物的行政处罚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330217B39000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（丽水）对个人未有效管控犬只，或将犬只交由非完全民事行为能力人携带外出的行政处罚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330217B38000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（丽水）对养犬人携带犬只外出时未为犬只佩戴犬牌的行政处罚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330217B36000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（丽水）对单位或个人在公共通道、楼道、楼顶、绿地、地下室等公共区域饲养犬只的行政处罚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330217B34000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（丽水）对单位或个人未采取有效措施造成犬只自行外出的行政处罚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330217B32000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（丽水）对个人养犬超过限养数量的行政处罚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330217B31000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（丽水）对单位或个人未按照规定办理养犬变更登记或者注销登记的行政处罚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330217B30000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（丽水）对单位或个人未按照规定办理养犬延续登记的行政处罚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330217B29000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（丽水）对养犬人未按规定办理养犬登记的行政处罚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33217251000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对建设单位擅自处分属于业主的物业共用部位、共用设施设备的所有权或者使用权的行政处罚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330217193000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对未经业主大会同意，物业服务企业擅自改变物业管理用房的用途的行政处罚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330217217001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对擅自占用、挖掘物业管理区域内道路、场地，损害业主共同利益的行政处罚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330217217002</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对擅自利用物业共用部位、共用设施设备进行经营的行政处罚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330217217003</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对擅自改变物业管理区域内按照规划建设的公共建筑和共用设施用途的行政处罚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330217158000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对装修人未申报登记进行住宅室内装饰装修活动的行政处罚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330217175000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对未经城市人民政府市容环境卫生行政主管部门同意擅自设置大型户外广告影响市容的行政处罚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330217280005</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对擅自迁移、拆除、利用城市照明设施的行政处罚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330217204000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对饲养家畜家禽和食用鸽影响市容和环境卫生的行政处罚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 xml:space="preserve">四、水利（共1项）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330219007000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对未经许可擅自在河道采砂的行政处罚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五、应急管理（共</w:t>
            </w:r>
            <w:r>
              <w:rPr>
                <w:rFonts w:hint="eastAsia" w:ascii="仿宋_GB2312" w:hAnsi="宋体" w:eastAsia="仿宋_GB2312" w:cs="仿宋_GB2312"/>
                <w:b/>
                <w:bCs/>
                <w:i w:val="0"/>
                <w:iCs w:val="0"/>
                <w:color w:val="000000"/>
                <w:kern w:val="0"/>
                <w:sz w:val="32"/>
                <w:szCs w:val="32"/>
                <w:u w:val="none"/>
                <w:lang w:val="en-US" w:eastAsia="zh-CN" w:bidi="ar"/>
              </w:rPr>
              <w:t>1</w:t>
            </w:r>
            <w:r>
              <w:rPr>
                <w:rFonts w:hint="default" w:ascii="仿宋_GB2312" w:hAnsi="宋体" w:eastAsia="仿宋_GB2312" w:cs="仿宋_GB2312"/>
                <w:b/>
                <w:bCs/>
                <w:i w:val="0"/>
                <w:iCs w:val="0"/>
                <w:color w:val="000000"/>
                <w:kern w:val="0"/>
                <w:sz w:val="32"/>
                <w:szCs w:val="32"/>
                <w:u w:val="none"/>
                <w:lang w:val="en-US" w:eastAsia="zh-CN" w:bidi="ar"/>
              </w:rPr>
              <w:t xml:space="preserve">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330225023001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对未取得烟花爆竹零售经营许可证经营的行政处罚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 xml:space="preserve">六、市场监管（共1项）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330231076001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对在室外公共场所无照经营的行政处罚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七、生态环境（共5项） </w:t>
            </w:r>
            <w:r>
              <w:rPr>
                <w:rStyle w:val="10"/>
                <w:lang w:val="en-US" w:eastAsia="zh-CN" w:bidi="ar"/>
              </w:rPr>
              <w:t xml:space="preserve"> </w:t>
            </w:r>
            <w:r>
              <w:rPr>
                <w:rStyle w:val="13"/>
                <w:rFonts w:hAnsi="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330216203000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对将秸秆、食用菌菌糠和菌渣、废农膜随意倾倒或弃留的行政处罚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330216277002</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对露天焚烧秸秆、落叶等产生烟尘污染物质的行政处罚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330216279001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对经营者未安装净化设施、不正常使用净化设施的行政处罚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330216272000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对文化娱乐场所等商业经营活动造成环境噪声污染的行政处罚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330216280000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对在当地人民政府禁止的时段和区域内露天烧烤食品或者为露天烧烤食品提供场地的行政处罚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八、消防救援（共5项）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330295046001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对埋压、圈占、遮挡城市道路上的消火栓的行政处罚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330295022001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对占用、堵塞、封闭城市道路上的消防车通道的行政处罚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330295024001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对沿城市道路的人员密集场所门窗设置影响逃生、灭火救援的障碍物的行政处罚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330295016001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对占用、堵塞、封闭城市道路上的消防登高场地的行政处罚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330295060001</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对在城市道路上私拉电线和插座给电动车充电的行政处罚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九、自然资源（共14项）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330215097000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对破坏或擅自改变基本农田保护区标志、侵占或损坏基本农田保护区设施的行政处罚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330215096000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对占用耕地建窑、建坟或者擅自在耕地上建房、挖砂、采石、采矿、取土等破坏种植条件，或因开发土地造成土地荒漠化、盐渍化的行政处罚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330215095000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i w:val="0"/>
                <w:iCs w:val="0"/>
                <w:color w:val="auto"/>
                <w:sz w:val="21"/>
                <w:szCs w:val="21"/>
                <w:u w:val="none"/>
              </w:rPr>
            </w:pPr>
            <w:r>
              <w:rPr>
                <w:rFonts w:ascii="仿宋_GB2312" w:hAnsi="仿宋_GB2312" w:eastAsia="仿宋_GB2312" w:cs="仿宋_GB2312"/>
                <w:color w:val="auto"/>
                <w:spacing w:val="-6"/>
                <w:kern w:val="0"/>
                <w:sz w:val="20"/>
                <w:szCs w:val="20"/>
                <w:lang w:val="en-US" w:eastAsia="zh-CN" w:bidi="ar"/>
              </w:rPr>
              <w:t>对非法占用基本农田建房、建窑、建坟、挖砂、采矿、取土、堆放固体废弃物或者从事其他活动破坏基本农田，毁坏种植条件的行政处罚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330215093000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对临时用地期满之日起一年内未完成复垦或者未恢复种植条件的行政处罚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330215090000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对在临时使用的土地上修建永久性建筑物、构筑物的行政处罚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330215085000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对擅自将农民集体所有的土地通过出让、转让使用权或出租等方式用于非农业建设，或违反规定将集体经营性建设用地通过出让、出租等方式交由单位或个人使用的行政处罚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330215084000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对买卖或者以其他形式非法转让土地、擅自将农用地改为建设用地的行政处罚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330215080000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对未经批准或者采取欺骗手段骗取批准，非法占用土地的行政处罚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330215009000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对土地复垦义务人不依法缴纳土地复垦费的行政处罚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部分（吊销采矿 许可证除外）</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330215003000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对拒不履行土地复垦义务的行政处罚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330215094000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 对非法占用永久基本农田发展林果业或者挖塘养鱼的行政处罚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330215069000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对在燃气设施保护范围内建设占压地下燃气管线的建筑物、构筑物或者其他设施的行政处罚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330215082000</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对在国土空间规划确定的禁止开垦范围内从事土地开发活动的行政处罚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330215040003</w:t>
            </w:r>
          </w:p>
        </w:tc>
        <w:tc>
          <w:tcPr>
            <w:tcW w:w="5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pacing w:val="-6"/>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对临时建筑物、构筑物超过批准期限不拆除的行政处罚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注：本行政处罚事项共有101项；</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本目录行政处罚事项根据浙江省权力事项库（监管库）动态调整。</w:t>
            </w:r>
          </w:p>
        </w:tc>
      </w:tr>
    </w:tbl>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bookmarkStart w:id="0" w:name="_GoBack"/>
      <w:bookmarkEnd w:id="0"/>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黑体" w:hAnsi="黑体" w:eastAsia="黑体" w:cs="黑体"/>
          <w:sz w:val="32"/>
          <w:szCs w:val="32"/>
          <w:lang w:val="en-US" w:eastAsia="zh-CN"/>
        </w:rPr>
        <w:t>附件2：</w:t>
      </w:r>
    </w:p>
    <w:tbl>
      <w:tblPr>
        <w:tblStyle w:val="3"/>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25"/>
        <w:gridCol w:w="7535"/>
        <w:gridCol w:w="1834"/>
        <w:gridCol w:w="1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庆元县黄田镇人民政府综合行政执法事项目录（2024）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事项编码</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事项名称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kern w:val="0"/>
                <w:sz w:val="24"/>
                <w:szCs w:val="24"/>
                <w:u w:val="none"/>
                <w:lang w:val="en-US" w:eastAsia="zh-CN" w:bidi="ar"/>
              </w:rPr>
            </w:pPr>
            <w:r>
              <w:rPr>
                <w:rFonts w:hint="eastAsia" w:ascii="方正小标宋_GBK" w:hAnsi="方正小标宋_GBK" w:eastAsia="方正小标宋_GBK" w:cs="方正小标宋_GBK"/>
                <w:i w:val="0"/>
                <w:iCs w:val="0"/>
                <w:color w:val="000000"/>
                <w:kern w:val="0"/>
                <w:sz w:val="24"/>
                <w:szCs w:val="24"/>
                <w:u w:val="none"/>
                <w:lang w:val="en-US" w:eastAsia="zh-CN" w:bidi="ar"/>
              </w:rPr>
              <w:t>具体划转</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执法事项</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一、农业农村（共12项）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330220520000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部分（吊销捕捞许可证除外）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330220342000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对拖拉机、联合收割机违规载人的行政处罚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部分（吊销操作 证件除外）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330220186000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对破坏或者擅自改变基本农田保护区标志、侵占或者损坏基本农田保护区设施的行政处罚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330220178000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对操作人员违反相关规定操作拖拉机、联合收割机的行政处罚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部分（吊销有关人员的操作证件除外）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330220175000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对损坏保护小区（点）保护标志和设施的行政处罚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330220171000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对饲养的动物未按动物疫病强制免疫计划或者免疫技术规范实施免疫接种等行为的行政处罚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330220165000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对规模农产品生产者未按规定对其销售的农产品进行包装或者附加标识的行政处罚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330220154000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对规模农产品生产者未建立或者未按规定保存农产品生产记录，或者伪造生产记录的行政处罚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330220113000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对畜禽养殖场未建立养殖档案，或者未按规定保存养殖档案的行政处罚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330220121000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对农产品生产企业、农民专业合作经济组织未建立或者未按规定保存或者伪造农产品生产记录逾期不改正的行政处罚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330220048000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对农村村民未经批准或者采取欺骗手段骗取批准，非法占用土地建住宅的行政处罚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330220049000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 xml:space="preserve">二、林业（共8项）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330264065000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对过失引起森林火灾的行政处罚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330264108000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对在森林禁火期、禁火区内野外用火但未引起森林火灾的行政处罚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330264069001</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对盗伐林木的行政处罚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330264069002</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对滥伐林木的行政处罚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330264061000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对损坏森林消防设施设备的行政处罚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330264039000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对非法猎捕有重要生态、科学、社会价值的陆生野生动物或地方重点保护陆生野生动物、其他陆生野生动物的行政处罚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部分（吊销狩猎证除外）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330264101000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对伪造、涂改林权证以及其他有关林地权属图表资料的行政处罚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330264135000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对申请人以欺骗、贿赂等不正当手段取得林木采伐许可证的行政处罚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部分（撤销林木采伐许可证除外）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 xml:space="preserve">三、建设（共16项）  </w:t>
            </w:r>
            <w:r>
              <w:rPr>
                <w:rFonts w:hint="eastAsia" w:ascii="仿宋" w:hAnsi="仿宋" w:eastAsia="仿宋" w:cs="仿宋"/>
                <w:b/>
                <w:bCs/>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330217E14000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对随意倾倒、抛洒、堆放、焚烧生活垃圾的行政处罚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330217454000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对擅自在街道两侧和公共场地堆放物料，搭建建筑物、构筑物或其他设施的行政处罚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330217B07000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330217142004</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对加热、摔砸、倒卧、曝晒燃气气瓶或者改换气瓶检验标志、漆色的行为的行政处罚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330217142005</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对倾倒燃气残液或者用气瓶相互倒灌的行为的行政处罚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330217230000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对饲养人未及时清理宠物在城市道路和其他公共场地排放的粪便，饲养宠物和信鸽污染环境的行政处罚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330217156000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对在露天场所和垃圾收集容器内焚烧树叶、垃圾或者其他废弃物的行政处罚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330217181000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对擅自占用城市人行道、桥梁、地下通道以及其他公共场所设摊经营、兜售物品的行政处罚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对沿街和广场周边的经营者擅自超出门、窗进行店外经营、作业或者展示商品的行政处罚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330217225000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330217260000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对户外广告设施以及非广告的户外设施不符合城市容貌标准的行政处罚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330217265000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对户外设施的设置单位未做好日常维护保养等管理工作的行政处罚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330217197003</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对在树木、地面、电杆、建筑物、构筑物或者其他设施上任意刻画、涂写、张贴的行政处罚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330217197004</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对随地吐痰、便溺的行政处罚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330217197005</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对乱扔果皮、纸屑、烟蒂、饮料罐、口香糖、塑料袋等废弃物的行政处罚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330217197006</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对乱倒生活垃圾、污水、粪便的行政处罚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 xml:space="preserve">四、水利（共1项）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330219007000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对未经许可擅自在河道采砂的行政处罚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 xml:space="preserve">五、应急管理（共4项）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330225023001</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对未取得烟花爆竹零售经营许可证经营的行政处罚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330225023009</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对烟花爆竹零售单位未在核准的地点经营，或销售经营所在地县级以上人民政府规定禁止燃放的烟花爆竹的行政处罚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330225023007</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对烟花爆竹零售单位存放的烟花爆竹数量超过零售许可证载明范围的行政处罚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330225023003</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对烟花爆竹零售单位出租、出借、转让、买卖、冒用或者使用伪造、变造的烟花爆竹许可证的行政处罚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部分（撤销烟花爆竹营许可证</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 xml:space="preserve">六、市场监管（共6项）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330231550000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对在暂停活禽交易期间仍从事活禽交易的行政处罚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330231391000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对食品小作坊、小餐饮店、小食杂店未按规定取得登记证的行政处罚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330231276000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对食品小作坊、小餐饮店、小食杂店和食品摊贩从业人员未按规定取得健康证明的行政处罚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部分（责令停止从事相关食品生产经营活动除外）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330231222000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对食品小作坊、小餐饮店、小食杂店和食品摊贩未在生产经营场所明显位置张挂登记证、登记卡或者从业人员有效的健康证明的行政处罚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330231206000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对食品小作坊、小餐饮店生产加工过程未遵守相关规定的行政处罚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部分（责令停产停业除外）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330231076001</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对室外公共场所无照经营的处罚（划归综合执法）</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七、生态环境（共3项）  </w:t>
            </w:r>
            <w:r>
              <w:rPr>
                <w:rFonts w:hint="default" w:ascii="仿宋_GB2312" w:hAnsi="宋体" w:eastAsia="仿宋_GB2312" w:cs="仿宋_GB2312"/>
                <w:b/>
                <w:bCs/>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330216203000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对将秸秆、食用菌菌糠和菌渣、废农膜随意倾倒或弃留的行政处罚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330216277002</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对露天焚烧秸秆、落叶等产生烟尘污染物质的行政处罚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330216279001</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对经营者未安装净化设施、不正常使用净化设施的行政处罚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八、消防救援（共3项）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330295062000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对在疏散通道、安全出口、楼梯间等影响消防通道畅通的区域停放电动自行车、电动摩托车的行政处罚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330295060002</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对在城市道路以外私拉电线和插座给电动车充电的行政处罚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330295046002</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对埋压、圈占、遮挡城市道路以外的消火栓的行政处罚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九、自然资源（共14项）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330215097000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对破坏或擅自改变基本农田保护区标志、侵占或损坏基本农田保护区设施的行政处罚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330215096000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对占用耕地建窑、建坟或者擅自在耕地上建房、挖砂、采石、采矿、取土等破坏种植条件，或因开发土地造成土地荒漠化、盐渍化的行政处罚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330215095000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对违反规定占用基本农田建窑、建房、建坟、挖砂、采石、采矿、取土、堆放固体废弃物或从事其他活动破坏基本农田，毁坏种植条件的行政处罚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330215093000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对临时用地期满之日起一年内未完成复垦或者未恢复种植条件的行政处罚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330215090000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对在临时使用的土地上修建永久性建筑物、构筑物的行政处罚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330215085000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对擅自将农民集体所有的土地通过出让、转让使用权或出租等方式用于非农业建设，或违反规定将集体经营性建设用地通过出让、出租等方式交由单位或个人使用的行政处罚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330215084000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对买卖或者以其他形式非法转让土地、擅自将农用地改为建设用地的行政处罚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330215080000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对未经批准或者采取欺骗手段骗取批准，非法占用土地的行政处罚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330215009000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对土地复垦义务人不依法缴纳土地复垦费的行政处罚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部分（吊销采矿 许可证除外）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330215003000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对拒不履行土地复垦义务的行政处罚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330215094000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对非法占用永久基本农田发展林果业或者挖塘养鱼的行政处罚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330215041001</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对未取得建设工程规划许可证进行建设的行政处罚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330215041002</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对未按照建设工程规划许可证的规定进行建设的行政处罚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330215082000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对在国土空间规划确定的禁止开垦范围内从事土地开发活动的行政处罚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注：本行政处罚事项共有67项;本目录行政处罚事项根据浙江省权力事项库（监管库）动态调整。</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8252"/>
    <w:multiLevelType w:val="singleLevel"/>
    <w:tmpl w:val="EF6B8252"/>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ODdlZTk1NGU4Y2IyOTllNWEzMWMxNDY0ZThhZTAifQ=="/>
  </w:docVars>
  <w:rsids>
    <w:rsidRoot w:val="489668E8"/>
    <w:rsid w:val="00803A43"/>
    <w:rsid w:val="02202481"/>
    <w:rsid w:val="05C04058"/>
    <w:rsid w:val="074425EF"/>
    <w:rsid w:val="07C23D3B"/>
    <w:rsid w:val="090D2413"/>
    <w:rsid w:val="09BA6CFB"/>
    <w:rsid w:val="0F2C32C9"/>
    <w:rsid w:val="0F8A553F"/>
    <w:rsid w:val="196723E1"/>
    <w:rsid w:val="19807782"/>
    <w:rsid w:val="1B704413"/>
    <w:rsid w:val="1BA86FE7"/>
    <w:rsid w:val="229B5390"/>
    <w:rsid w:val="27463E73"/>
    <w:rsid w:val="27AF3033"/>
    <w:rsid w:val="28D003E8"/>
    <w:rsid w:val="2A3F0B01"/>
    <w:rsid w:val="2BF54E33"/>
    <w:rsid w:val="35870079"/>
    <w:rsid w:val="3B3B7899"/>
    <w:rsid w:val="3E22626E"/>
    <w:rsid w:val="3F3B24CF"/>
    <w:rsid w:val="43AD1C3D"/>
    <w:rsid w:val="45A41468"/>
    <w:rsid w:val="469F5CBB"/>
    <w:rsid w:val="489668E8"/>
    <w:rsid w:val="4B792C66"/>
    <w:rsid w:val="4BC44A9C"/>
    <w:rsid w:val="4CBC3ADE"/>
    <w:rsid w:val="4DC26E87"/>
    <w:rsid w:val="51031C9E"/>
    <w:rsid w:val="527E3E52"/>
    <w:rsid w:val="52B02E33"/>
    <w:rsid w:val="544F49D0"/>
    <w:rsid w:val="55154436"/>
    <w:rsid w:val="59105FE5"/>
    <w:rsid w:val="5AC62B4B"/>
    <w:rsid w:val="5B4674AF"/>
    <w:rsid w:val="5C2F7C0B"/>
    <w:rsid w:val="5C446E12"/>
    <w:rsid w:val="5EE401C5"/>
    <w:rsid w:val="61BB327E"/>
    <w:rsid w:val="65984D73"/>
    <w:rsid w:val="65D647CD"/>
    <w:rsid w:val="66231274"/>
    <w:rsid w:val="682773D9"/>
    <w:rsid w:val="6F0963C5"/>
    <w:rsid w:val="720B55D2"/>
    <w:rsid w:val="736236FA"/>
    <w:rsid w:val="74E7252A"/>
    <w:rsid w:val="799D330E"/>
    <w:rsid w:val="7ADF241A"/>
    <w:rsid w:val="7C14598C"/>
    <w:rsid w:val="7D0040E3"/>
    <w:rsid w:val="7F24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font01"/>
    <w:basedOn w:val="5"/>
    <w:qFormat/>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default" w:ascii="Arial" w:hAnsi="Arial" w:cs="Arial"/>
      <w:color w:val="000000"/>
      <w:sz w:val="20"/>
      <w:szCs w:val="20"/>
      <w:u w:val="none"/>
    </w:rPr>
  </w:style>
  <w:style w:type="character" w:customStyle="1" w:styleId="9">
    <w:name w:val="font31"/>
    <w:basedOn w:val="5"/>
    <w:qFormat/>
    <w:uiPriority w:val="0"/>
    <w:rPr>
      <w:rFonts w:hint="default" w:ascii="Arial" w:hAnsi="Arial" w:cs="Arial"/>
      <w:color w:val="000000"/>
      <w:sz w:val="20"/>
      <w:szCs w:val="20"/>
      <w:u w:val="none"/>
    </w:rPr>
  </w:style>
  <w:style w:type="character" w:customStyle="1" w:styleId="10">
    <w:name w:val="font51"/>
    <w:basedOn w:val="5"/>
    <w:qFormat/>
    <w:uiPriority w:val="0"/>
    <w:rPr>
      <w:rFonts w:hint="eastAsia" w:ascii="宋体" w:hAnsi="宋体" w:eastAsia="宋体" w:cs="宋体"/>
      <w:b/>
      <w:bCs/>
      <w:color w:val="000000"/>
      <w:sz w:val="32"/>
      <w:szCs w:val="32"/>
      <w:u w:val="none"/>
    </w:rPr>
  </w:style>
  <w:style w:type="character" w:customStyle="1" w:styleId="11">
    <w:name w:val="font41"/>
    <w:basedOn w:val="5"/>
    <w:qFormat/>
    <w:uiPriority w:val="0"/>
    <w:rPr>
      <w:rFonts w:hint="eastAsia" w:ascii="仿宋" w:hAnsi="仿宋" w:eastAsia="仿宋" w:cs="仿宋"/>
      <w:color w:val="000000"/>
      <w:sz w:val="21"/>
      <w:szCs w:val="21"/>
      <w:u w:val="none"/>
    </w:rPr>
  </w:style>
  <w:style w:type="character" w:customStyle="1" w:styleId="12">
    <w:name w:val="font81"/>
    <w:basedOn w:val="5"/>
    <w:qFormat/>
    <w:uiPriority w:val="0"/>
    <w:rPr>
      <w:rFonts w:hint="eastAsia" w:ascii="仿宋" w:hAnsi="仿宋" w:eastAsia="仿宋" w:cs="仿宋"/>
      <w:b/>
      <w:bCs/>
      <w:color w:val="000000"/>
      <w:sz w:val="21"/>
      <w:szCs w:val="21"/>
      <w:u w:val="none"/>
    </w:rPr>
  </w:style>
  <w:style w:type="character" w:customStyle="1" w:styleId="13">
    <w:name w:val="font11"/>
    <w:basedOn w:val="5"/>
    <w:qFormat/>
    <w:uiPriority w:val="0"/>
    <w:rPr>
      <w:rFonts w:hint="default" w:ascii="仿宋_GB2312" w:eastAsia="仿宋_GB2312" w:cs="仿宋_GB2312"/>
      <w:b/>
      <w:bCs/>
      <w:color w:val="000000"/>
      <w:sz w:val="32"/>
      <w:szCs w:val="32"/>
      <w:u w:val="none"/>
    </w:rPr>
  </w:style>
  <w:style w:type="character" w:customStyle="1" w:styleId="14">
    <w:name w:val="font71"/>
    <w:basedOn w:val="5"/>
    <w:qFormat/>
    <w:uiPriority w:val="0"/>
    <w:rPr>
      <w:rFonts w:hint="default"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42303</Words>
  <Characters>45682</Characters>
  <Lines>0</Lines>
  <Paragraphs>0</Paragraphs>
  <TotalTime>0</TotalTime>
  <ScaleCrop>false</ScaleCrop>
  <LinksUpToDate>false</LinksUpToDate>
  <CharactersWithSpaces>47168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2022-01-17T01:49:00Z</dcterms:created>
  <dc:creator>Yu</dc:creator>
  <cp:lastModifiedBy>Administrator</cp:lastModifiedBy>
  <cp:lastPrinted>2022-12-02T15:02:00Z</cp:lastPrinted>
  <dcterms:modified xsi:type="dcterms:W3CDTF">2024-04-30T07:44:18Z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61BEA2B86FC94C8DA6361245BFB4DB6F</vt:lpwstr>
  </property>
</Properties>
</file>