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top"/>
        <w:rPr>
          <w:rFonts w:hint="eastAsia" w:ascii="方正小标宋简体" w:hAnsi="宋体" w:eastAsia="方正小标宋简体"/>
          <w:spacing w:val="6"/>
          <w:sz w:val="44"/>
          <w:szCs w:val="44"/>
        </w:rPr>
      </w:pPr>
      <w:r>
        <w:rPr>
          <w:rFonts w:hint="eastAsia" w:ascii="方正小标宋简体" w:hAnsi="宋体" w:eastAsia="方正小标宋简体"/>
          <w:spacing w:val="6"/>
          <w:sz w:val="44"/>
          <w:szCs w:val="44"/>
        </w:rPr>
        <w:t>关于公布</w:t>
      </w:r>
      <w:r>
        <w:rPr>
          <w:rFonts w:hint="eastAsia" w:ascii="方正小标宋简体" w:hAnsi="宋体" w:eastAsia="方正小标宋简体"/>
          <w:spacing w:val="6"/>
          <w:sz w:val="44"/>
          <w:szCs w:val="44"/>
          <w:lang w:eastAsia="zh-CN"/>
        </w:rPr>
        <w:t>丁宅乡</w:t>
      </w:r>
      <w:r>
        <w:rPr>
          <w:rFonts w:hint="eastAsia" w:ascii="方正小标宋简体" w:hAnsi="宋体" w:eastAsia="方正小标宋简体"/>
          <w:spacing w:val="6"/>
          <w:sz w:val="44"/>
          <w:szCs w:val="44"/>
        </w:rPr>
        <w:t>行政规范性文件清理结果的通知</w:t>
      </w:r>
    </w:p>
    <w:p>
      <w:pPr>
        <w:spacing w:line="560" w:lineRule="exact"/>
        <w:jc w:val="center"/>
        <w:textAlignment w:val="top"/>
        <w:rPr>
          <w:rFonts w:ascii="方正小标宋简体" w:hAnsi="宋体" w:eastAsia="方正小标宋简体"/>
          <w:spacing w:val="6"/>
          <w:sz w:val="44"/>
          <w:szCs w:val="44"/>
        </w:rPr>
      </w:pPr>
      <w:r>
        <w:rPr>
          <w:rFonts w:hint="eastAsia" w:ascii="方正小标宋简体" w:hAnsi="宋体" w:eastAsia="方正小标宋简体"/>
          <w:spacing w:val="6"/>
          <w:sz w:val="44"/>
          <w:szCs w:val="44"/>
        </w:rPr>
        <w:t>（征求意见稿）</w:t>
      </w:r>
    </w:p>
    <w:p>
      <w:pPr>
        <w:spacing w:line="560" w:lineRule="exact"/>
        <w:jc w:val="center"/>
        <w:textAlignment w:val="top"/>
        <w:rPr>
          <w:rFonts w:ascii="方正小标宋简体" w:hAnsi="宋体" w:eastAsia="方正小标宋简体"/>
          <w:spacing w:val="6"/>
          <w:sz w:val="44"/>
          <w:szCs w:val="44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行政村（社）、相关办线、站所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根据《浙江省行政规范性文件管理办法》（省政府令第275号）要求，</w:t>
      </w:r>
      <w:r>
        <w:rPr>
          <w:rFonts w:hint="eastAsia" w:ascii="仿宋_GB2312" w:eastAsia="仿宋_GB2312"/>
          <w:sz w:val="32"/>
          <w:szCs w:val="32"/>
          <w:lang w:eastAsia="zh-CN"/>
        </w:rPr>
        <w:t>丁宅乡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2020年-2023年4月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制定的3</w:t>
      </w:r>
      <w:r>
        <w:rPr>
          <w:rFonts w:hint="eastAsia" w:ascii="仿宋_GB2312" w:eastAsia="仿宋_GB2312"/>
          <w:sz w:val="32"/>
          <w:szCs w:val="32"/>
        </w:rPr>
        <w:t>件行政规范性文件进行了全面清理。经审查，继续有效的行政规范性文件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件，</w:t>
      </w:r>
      <w:r>
        <w:rPr>
          <w:rFonts w:hint="eastAsia" w:ascii="仿宋_GB2312" w:eastAsia="仿宋_GB2312"/>
          <w:sz w:val="32"/>
          <w:szCs w:val="32"/>
          <w:lang w:eastAsia="zh-CN"/>
        </w:rPr>
        <w:t>予以废止</w:t>
      </w:r>
      <w:r>
        <w:rPr>
          <w:rFonts w:hint="eastAsia" w:ascii="仿宋_GB2312" w:eastAsia="仿宋_GB2312"/>
          <w:sz w:val="32"/>
          <w:szCs w:val="32"/>
        </w:rPr>
        <w:t>的行政规范性文件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2 </w:t>
      </w:r>
      <w:r>
        <w:rPr>
          <w:rFonts w:hint="eastAsia" w:ascii="仿宋_GB2312" w:eastAsia="仿宋_GB2312"/>
          <w:sz w:val="32"/>
          <w:szCs w:val="32"/>
        </w:rPr>
        <w:t>件。（</w:t>
      </w:r>
      <w:r>
        <w:rPr>
          <w:rFonts w:hint="eastAsia" w:ascii="仿宋_GB2312" w:eastAsia="仿宋_GB2312"/>
          <w:sz w:val="32"/>
          <w:szCs w:val="32"/>
          <w:lang w:eastAsia="zh-CN"/>
        </w:rPr>
        <w:t>详</w:t>
      </w:r>
      <w:r>
        <w:rPr>
          <w:rFonts w:hint="eastAsia" w:ascii="仿宋_GB2312" w:eastAsia="仿宋_GB2312"/>
          <w:sz w:val="32"/>
          <w:szCs w:val="32"/>
        </w:rPr>
        <w:t>见附件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1、附件2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本通知自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2023年6月6日</w:t>
      </w:r>
      <w:r>
        <w:rPr>
          <w:rFonts w:hint="eastAsia" w:ascii="仿宋_GB2312" w:eastAsia="仿宋_GB2312"/>
          <w:sz w:val="32"/>
          <w:szCs w:val="32"/>
        </w:rPr>
        <w:t>起施行。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继续有效的行政规范性文件目录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1件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ascii="仿宋_GB2312" w:eastAsia="仿宋_GB2312"/>
          <w:spacing w:val="-2"/>
          <w:sz w:val="32"/>
          <w:szCs w:val="32"/>
        </w:rPr>
        <w:t>2.</w:t>
      </w:r>
      <w:r>
        <w:rPr>
          <w:rFonts w:hint="eastAsia" w:ascii="仿宋_GB2312" w:eastAsia="仿宋_GB2312"/>
          <w:spacing w:val="-8"/>
          <w:sz w:val="32"/>
          <w:szCs w:val="32"/>
          <w:lang w:eastAsia="zh-CN"/>
        </w:rPr>
        <w:t>予以废止</w:t>
      </w:r>
      <w:r>
        <w:rPr>
          <w:rFonts w:hint="eastAsia" w:ascii="仿宋_GB2312" w:eastAsia="仿宋_GB2312"/>
          <w:spacing w:val="-8"/>
          <w:sz w:val="32"/>
          <w:szCs w:val="32"/>
        </w:rPr>
        <w:t>的行政规范性</w:t>
      </w:r>
      <w:r>
        <w:rPr>
          <w:rFonts w:hint="eastAsia" w:ascii="仿宋_GB2312" w:eastAsia="仿宋_GB2312"/>
          <w:sz w:val="32"/>
          <w:szCs w:val="32"/>
        </w:rPr>
        <w:t>文件目录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2件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spacing w:line="560" w:lineRule="exact"/>
        <w:ind w:left="958" w:leftChars="456" w:firstLine="0" w:firstLineChars="0"/>
        <w:rPr>
          <w:rFonts w:ascii="仿宋_GB2312" w:eastAsia="仿宋_GB2312"/>
          <w:spacing w:val="-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</w:p>
    <w:p>
      <w:pPr>
        <w:spacing w:line="560" w:lineRule="exact"/>
        <w:ind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上虞区</w:t>
      </w:r>
      <w:r>
        <w:rPr>
          <w:rFonts w:hint="eastAsia" w:ascii="仿宋_GB2312" w:eastAsia="仿宋_GB2312"/>
          <w:sz w:val="32"/>
          <w:szCs w:val="32"/>
          <w:lang w:eastAsia="zh-CN"/>
        </w:rPr>
        <w:t>丁宅乡人民政府</w:t>
      </w:r>
    </w:p>
    <w:p>
      <w:pPr>
        <w:spacing w:line="560" w:lineRule="exact"/>
        <w:ind w:firstLine="1650" w:firstLineChars="5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年6月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spacing w:line="54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pacing w:val="-2"/>
          <w:sz w:val="32"/>
          <w:szCs w:val="32"/>
        </w:rPr>
      </w:pPr>
      <w:r>
        <w:rPr>
          <w:rFonts w:hint="eastAsia" w:ascii="仿宋_GB2312" w:eastAsia="仿宋_GB2312"/>
          <w:spacing w:val="-2"/>
          <w:sz w:val="32"/>
          <w:szCs w:val="32"/>
        </w:rPr>
        <w:t>附件1</w:t>
      </w:r>
    </w:p>
    <w:p>
      <w:pPr>
        <w:jc w:val="center"/>
        <w:rPr>
          <w:rFonts w:hint="eastAsia" w:ascii="方正小标宋_GBK" w:eastAsia="方正小标宋_GBK"/>
          <w:spacing w:val="-10"/>
          <w:sz w:val="36"/>
          <w:szCs w:val="36"/>
        </w:rPr>
      </w:pPr>
    </w:p>
    <w:p>
      <w:pPr>
        <w:jc w:val="center"/>
        <w:rPr>
          <w:rFonts w:hint="eastAsia" w:ascii="方正小标宋_GBK" w:eastAsia="方正小标宋_GBK"/>
          <w:spacing w:val="-10"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spacing w:val="-10"/>
          <w:sz w:val="36"/>
          <w:szCs w:val="36"/>
        </w:rPr>
        <w:t>继续有效的行政规范性文件目录</w:t>
      </w:r>
      <w:r>
        <w:rPr>
          <w:rFonts w:hint="eastAsia" w:ascii="方正小标宋_GBK" w:eastAsia="方正小标宋_GBK"/>
          <w:spacing w:val="-10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spacing w:val="-10"/>
          <w:sz w:val="36"/>
          <w:szCs w:val="36"/>
          <w:lang w:val="en-US" w:eastAsia="zh-CN"/>
        </w:rPr>
        <w:t>1件</w:t>
      </w:r>
      <w:r>
        <w:rPr>
          <w:rFonts w:hint="eastAsia" w:ascii="方正小标宋_GBK" w:eastAsia="方正小标宋_GBK"/>
          <w:spacing w:val="-10"/>
          <w:sz w:val="36"/>
          <w:szCs w:val="36"/>
          <w:lang w:eastAsia="zh-CN"/>
        </w:rPr>
        <w:t>）</w:t>
      </w:r>
    </w:p>
    <w:p>
      <w:pPr>
        <w:jc w:val="center"/>
        <w:rPr>
          <w:rFonts w:hint="eastAsia" w:ascii="方正小标宋_GBK" w:eastAsia="方正小标宋_GBK"/>
          <w:spacing w:val="-10"/>
          <w:sz w:val="36"/>
          <w:szCs w:val="36"/>
        </w:rPr>
      </w:pPr>
    </w:p>
    <w:tbl>
      <w:tblPr>
        <w:tblStyle w:val="5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4649"/>
        <w:gridCol w:w="2340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</w:rPr>
              <w:t>规范性文件名称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文号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发布日期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0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</w:rPr>
              <w:t>关于规范丁宅乡农村集体“三资”管理的意见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》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丁政〔2022〕18号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2022年4月6日</w:t>
            </w:r>
          </w:p>
        </w:tc>
      </w:tr>
    </w:tbl>
    <w:p>
      <w:pPr>
        <w:rPr>
          <w:rFonts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pacing w:val="-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仿宋_GB2312" w:eastAsia="仿宋_GB2312"/>
          <w:spacing w:val="-2"/>
          <w:sz w:val="32"/>
          <w:szCs w:val="32"/>
        </w:rPr>
      </w:pPr>
      <w:r>
        <w:rPr>
          <w:rFonts w:hint="eastAsia" w:ascii="仿宋_GB2312" w:eastAsia="仿宋_GB2312"/>
          <w:spacing w:val="-2"/>
          <w:sz w:val="32"/>
          <w:szCs w:val="32"/>
        </w:rPr>
        <w:t>附件</w:t>
      </w:r>
      <w:r>
        <w:rPr>
          <w:rFonts w:ascii="仿宋_GB2312" w:eastAsia="仿宋_GB2312"/>
          <w:spacing w:val="-2"/>
          <w:sz w:val="32"/>
          <w:szCs w:val="32"/>
        </w:rPr>
        <w:t>2</w:t>
      </w:r>
    </w:p>
    <w:p>
      <w:pPr>
        <w:spacing w:line="600" w:lineRule="exact"/>
        <w:rPr>
          <w:rFonts w:ascii="仿宋_GB2312" w:eastAsia="仿宋_GB2312"/>
          <w:spacing w:val="-2"/>
          <w:sz w:val="32"/>
          <w:szCs w:val="32"/>
        </w:rPr>
      </w:pPr>
    </w:p>
    <w:p>
      <w:pPr>
        <w:jc w:val="center"/>
        <w:rPr>
          <w:rFonts w:hint="eastAsia" w:ascii="方正小标宋_GBK" w:eastAsia="方正小标宋_GBK"/>
          <w:spacing w:val="-10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pacing w:val="-10"/>
          <w:sz w:val="36"/>
          <w:szCs w:val="36"/>
          <w:lang w:eastAsia="zh-CN"/>
        </w:rPr>
        <w:t>予以</w:t>
      </w:r>
      <w:r>
        <w:rPr>
          <w:rFonts w:hint="eastAsia" w:ascii="方正小标宋_GBK" w:eastAsia="方正小标宋_GBK"/>
          <w:spacing w:val="-10"/>
          <w:sz w:val="36"/>
          <w:szCs w:val="36"/>
        </w:rPr>
        <w:t>废止的行政规范性文件目录</w:t>
      </w:r>
      <w:r>
        <w:rPr>
          <w:rFonts w:hint="eastAsia" w:ascii="方正小标宋_GBK" w:eastAsia="方正小标宋_GBK"/>
          <w:spacing w:val="-10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spacing w:val="-10"/>
          <w:sz w:val="36"/>
          <w:szCs w:val="36"/>
          <w:lang w:val="en-US" w:eastAsia="zh-CN"/>
        </w:rPr>
        <w:t>2件</w:t>
      </w:r>
      <w:r>
        <w:rPr>
          <w:rFonts w:hint="eastAsia" w:ascii="方正小标宋_GBK" w:eastAsia="方正小标宋_GBK"/>
          <w:spacing w:val="-10"/>
          <w:sz w:val="36"/>
          <w:szCs w:val="36"/>
          <w:lang w:eastAsia="zh-CN"/>
        </w:rPr>
        <w:t>）</w:t>
      </w:r>
    </w:p>
    <w:p>
      <w:pPr>
        <w:jc w:val="center"/>
        <w:rPr>
          <w:rFonts w:hint="eastAsia" w:ascii="方正小标宋_GBK" w:eastAsia="方正小标宋_GBK"/>
          <w:spacing w:val="-10"/>
          <w:sz w:val="36"/>
          <w:szCs w:val="36"/>
        </w:rPr>
      </w:pPr>
    </w:p>
    <w:tbl>
      <w:tblPr>
        <w:tblStyle w:val="5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144"/>
        <w:gridCol w:w="2613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4144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</w:rPr>
              <w:t>规范性文件名称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文号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发布日期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丁宅乡人民政府关于印发《丁宅乡村民委员会换届选举实施办法》的通知(补备案）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丁政〔2020〕48号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2020年10月29日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4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</w:rPr>
              <w:t>关于做好丁宅乡2022年度闲置农房激活工作的通知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》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丁政〔2022〕20号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2022月4月19日</w:t>
            </w:r>
          </w:p>
        </w:tc>
      </w:tr>
    </w:tbl>
    <w:p>
      <w:pPr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600" w:lineRule="exact"/>
        <w:jc w:val="both"/>
        <w:rPr>
          <w:rFonts w:ascii="仿宋_GB2312" w:eastAsia="仿宋_GB2312"/>
          <w:spacing w:val="-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F44BF6-8CB5-4FA3-9BF3-F78D66F2323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0989DC0-1487-4929-841B-C52B1F1265C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CB5CB53-6B47-416B-826B-145A5E619195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B9629BB-F45D-4D6B-AA10-2EB03E53CD3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957133"/>
    <w:multiLevelType w:val="singleLevel"/>
    <w:tmpl w:val="16957133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ZWQ1NGU5ZTZhODg2MGM5ZGM1ODIyNmIwYTU1M2QifQ=="/>
  </w:docVars>
  <w:rsids>
    <w:rsidRoot w:val="0BFC7D9C"/>
    <w:rsid w:val="001B25DD"/>
    <w:rsid w:val="00AE6FE5"/>
    <w:rsid w:val="0187402D"/>
    <w:rsid w:val="04E274AB"/>
    <w:rsid w:val="053956A7"/>
    <w:rsid w:val="05F81542"/>
    <w:rsid w:val="06171E0C"/>
    <w:rsid w:val="06847A5A"/>
    <w:rsid w:val="07E15B19"/>
    <w:rsid w:val="09A11A04"/>
    <w:rsid w:val="0AE416F7"/>
    <w:rsid w:val="0B053548"/>
    <w:rsid w:val="0B106D11"/>
    <w:rsid w:val="0B8778DF"/>
    <w:rsid w:val="0BDC2E2C"/>
    <w:rsid w:val="0BFC7D9C"/>
    <w:rsid w:val="10CF50A9"/>
    <w:rsid w:val="139D323C"/>
    <w:rsid w:val="148C34A4"/>
    <w:rsid w:val="19B70355"/>
    <w:rsid w:val="1AE27647"/>
    <w:rsid w:val="1CC3254E"/>
    <w:rsid w:val="1CC405EB"/>
    <w:rsid w:val="1DED6B6E"/>
    <w:rsid w:val="22877CA7"/>
    <w:rsid w:val="24FE5B05"/>
    <w:rsid w:val="25905B9E"/>
    <w:rsid w:val="25EA7F9C"/>
    <w:rsid w:val="26707292"/>
    <w:rsid w:val="2775478B"/>
    <w:rsid w:val="2C6C6F08"/>
    <w:rsid w:val="2C8638DA"/>
    <w:rsid w:val="2D372A38"/>
    <w:rsid w:val="2EAE4E84"/>
    <w:rsid w:val="305720BA"/>
    <w:rsid w:val="33D83AD1"/>
    <w:rsid w:val="349A203C"/>
    <w:rsid w:val="372F00A0"/>
    <w:rsid w:val="381779EC"/>
    <w:rsid w:val="3A742ECB"/>
    <w:rsid w:val="3B351E28"/>
    <w:rsid w:val="3BC83C40"/>
    <w:rsid w:val="409A4E19"/>
    <w:rsid w:val="419A2C86"/>
    <w:rsid w:val="41E40104"/>
    <w:rsid w:val="424E1A22"/>
    <w:rsid w:val="4C7C04B3"/>
    <w:rsid w:val="4D2451DC"/>
    <w:rsid w:val="50E04873"/>
    <w:rsid w:val="51165372"/>
    <w:rsid w:val="56D025AE"/>
    <w:rsid w:val="57C03469"/>
    <w:rsid w:val="58380DEE"/>
    <w:rsid w:val="5ACB37B8"/>
    <w:rsid w:val="5C125F3C"/>
    <w:rsid w:val="5F282887"/>
    <w:rsid w:val="610F4B66"/>
    <w:rsid w:val="659012DA"/>
    <w:rsid w:val="67D16185"/>
    <w:rsid w:val="691E4CAB"/>
    <w:rsid w:val="6CF44DF0"/>
    <w:rsid w:val="6EE42C42"/>
    <w:rsid w:val="71E36492"/>
    <w:rsid w:val="730E27C6"/>
    <w:rsid w:val="770E1F6A"/>
    <w:rsid w:val="775E1743"/>
    <w:rsid w:val="78D12489"/>
    <w:rsid w:val="79132AA2"/>
    <w:rsid w:val="7A5B079B"/>
    <w:rsid w:val="7AD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Plain Text"/>
    <w:basedOn w:val="1"/>
    <w:qFormat/>
    <w:uiPriority w:val="0"/>
    <w:rPr>
      <w:rFonts w:ascii="宋体" w:hAnsi="宋体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913</Words>
  <Characters>1009</Characters>
  <Lines>209</Lines>
  <Paragraphs>58</Paragraphs>
  <TotalTime>6</TotalTime>
  <ScaleCrop>false</ScaleCrop>
  <LinksUpToDate>false</LinksUpToDate>
  <CharactersWithSpaces>1045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2022-06-10T07:06:00Z</dcterms:created>
  <dc:creator>夢旅人</dc:creator>
  <cp:lastModifiedBy>点点</cp:lastModifiedBy>
  <dcterms:modified xsi:type="dcterms:W3CDTF">2023-06-25T02:43:47Z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E48060CAF6CC471A8B321AD608465B7D_13</vt:lpwstr>
  </property>
</Properties>
</file>