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1C313">
      <w:pPr>
        <w:spacing w:line="560" w:lineRule="exact"/>
        <w:jc w:val="center"/>
        <w:rPr>
          <w:rFonts w:ascii="方正小标宋简体" w:hAnsi="黑体" w:eastAsia="方正小标宋简体"/>
          <w:sz w:val="44"/>
          <w:szCs w:val="44"/>
        </w:rPr>
      </w:pPr>
    </w:p>
    <w:p w14:paraId="43B35D93">
      <w:pPr>
        <w:spacing w:line="560" w:lineRule="exact"/>
        <w:jc w:val="center"/>
        <w:rPr>
          <w:rFonts w:hint="eastAsia" w:ascii="黑体" w:hAnsi="黑体" w:eastAsia="黑体" w:cs="黑体"/>
          <w:b w:val="0"/>
          <w:bCs/>
          <w:kern w:val="0"/>
          <w:sz w:val="44"/>
          <w:szCs w:val="44"/>
        </w:rPr>
      </w:pPr>
      <w:r>
        <w:rPr>
          <w:rFonts w:hint="eastAsia" w:ascii="黑体" w:hAnsi="黑体" w:eastAsia="黑体" w:cs="黑体"/>
          <w:bCs/>
          <w:kern w:val="0"/>
          <w:sz w:val="44"/>
          <w:szCs w:val="44"/>
        </w:rPr>
        <w:t>关于《关于加快商贸与电商高质量发展的若干意见</w:t>
      </w:r>
      <w:r>
        <w:rPr>
          <w:rFonts w:hint="eastAsia" w:ascii="黑体" w:hAnsi="黑体" w:eastAsia="黑体" w:cs="黑体"/>
          <w:b w:val="0"/>
          <w:bCs/>
          <w:kern w:val="0"/>
          <w:sz w:val="44"/>
          <w:szCs w:val="44"/>
        </w:rPr>
        <w:t>》（送审稿）的起草说明</w:t>
      </w:r>
    </w:p>
    <w:p w14:paraId="660AAA04">
      <w:pPr>
        <w:keepNext w:val="0"/>
        <w:keepLines w:val="0"/>
        <w:pageBreakBefore w:val="0"/>
        <w:widowControl w:val="0"/>
        <w:kinsoku/>
        <w:wordWrap/>
        <w:overflowPunct/>
        <w:topLinePunct w:val="0"/>
        <w:autoSpaceDE/>
        <w:autoSpaceDN/>
        <w:bidi w:val="0"/>
        <w:adjustRightInd/>
        <w:snapToGrid/>
        <w:spacing w:before="292" w:beforeLines="50" w:line="560" w:lineRule="exact"/>
        <w:jc w:val="center"/>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庆元县经济商务局</w:t>
      </w:r>
    </w:p>
    <w:p w14:paraId="63EAC03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2025年8</w:t>
      </w:r>
      <w:r>
        <w:rPr>
          <w:rFonts w:hint="eastAsia" w:ascii="楷体_GB2312" w:hAnsi="楷体_GB2312" w:eastAsia="楷体_GB2312" w:cs="楷体_GB2312"/>
          <w:b/>
          <w:bCs/>
          <w:sz w:val="32"/>
          <w:szCs w:val="32"/>
        </w:rPr>
        <w:t>月</w:t>
      </w:r>
      <w:r>
        <w:rPr>
          <w:rFonts w:hint="eastAsia" w:ascii="楷体_GB2312" w:hAnsi="楷体_GB2312" w:eastAsia="楷体_GB2312" w:cs="楷体_GB2312"/>
          <w:b/>
          <w:bCs/>
          <w:sz w:val="32"/>
          <w:szCs w:val="32"/>
          <w:lang w:val="en-US" w:eastAsia="zh-CN"/>
        </w:rPr>
        <w:t>18</w:t>
      </w:r>
      <w:r>
        <w:rPr>
          <w:rFonts w:hint="eastAsia" w:ascii="楷体_GB2312" w:hAnsi="楷体_GB2312" w:eastAsia="楷体_GB2312" w:cs="楷体_GB2312"/>
          <w:b/>
          <w:bCs/>
          <w:sz w:val="32"/>
          <w:szCs w:val="32"/>
        </w:rPr>
        <w:t>日）</w:t>
      </w:r>
    </w:p>
    <w:p w14:paraId="07067E95">
      <w:pPr>
        <w:spacing w:line="560" w:lineRule="exact"/>
        <w:jc w:val="left"/>
        <w:rPr>
          <w:rFonts w:ascii="仿宋_GB2312" w:hAnsi="宋体" w:cs="仿宋_GB2312"/>
          <w:kern w:val="0"/>
          <w:szCs w:val="32"/>
        </w:rPr>
      </w:pPr>
    </w:p>
    <w:p w14:paraId="7D7AB981">
      <w:pPr>
        <w:spacing w:line="560" w:lineRule="exact"/>
        <w:jc w:val="left"/>
        <w:rPr>
          <w:rFonts w:ascii="仿宋_GB2312" w:hAnsi="宋体" w:cs="仿宋_GB2312"/>
          <w:kern w:val="0"/>
          <w:szCs w:val="32"/>
        </w:rPr>
      </w:pPr>
    </w:p>
    <w:p w14:paraId="56B98023">
      <w:pPr>
        <w:spacing w:line="560" w:lineRule="exact"/>
        <w:rPr>
          <w:rFonts w:eastAsia="方正小标宋简体"/>
          <w:sz w:val="44"/>
          <w:szCs w:val="44"/>
        </w:rPr>
      </w:pPr>
      <w:r>
        <w:rPr>
          <w:rFonts w:ascii="仿宋_GB2312" w:hAnsi="宋体" w:cs="仿宋_GB2312"/>
          <w:kern w:val="0"/>
          <w:szCs w:val="32"/>
        </w:rPr>
        <w:t xml:space="preserve">    </w:t>
      </w:r>
      <w:r>
        <w:rPr>
          <w:rFonts w:hint="eastAsia" w:ascii="仿宋_GB2312" w:hAnsi="宋体" w:cs="仿宋_GB2312"/>
          <w:kern w:val="0"/>
          <w:szCs w:val="32"/>
        </w:rPr>
        <w:t>现就我局起草的</w:t>
      </w:r>
      <w:r>
        <w:rPr>
          <w:rFonts w:ascii="仿宋_GB2312" w:hAnsi="宋体" w:cs="仿宋_GB2312"/>
          <w:kern w:val="0"/>
          <w:szCs w:val="32"/>
        </w:rPr>
        <w:t>《</w:t>
      </w:r>
      <w:r>
        <w:rPr>
          <w:rFonts w:hint="eastAsia" w:ascii="仿宋_GB2312" w:hAnsi="宋体" w:cs="仿宋_GB2312"/>
          <w:kern w:val="0"/>
          <w:szCs w:val="32"/>
        </w:rPr>
        <w:t>关于加快商贸与电商高质量发展的若干意见</w:t>
      </w:r>
      <w:r>
        <w:rPr>
          <w:rFonts w:ascii="仿宋_GB2312" w:hAnsi="宋体" w:cs="仿宋_GB2312"/>
          <w:kern w:val="0"/>
          <w:szCs w:val="32"/>
        </w:rPr>
        <w:t>》</w:t>
      </w:r>
      <w:r>
        <w:rPr>
          <w:rFonts w:hint="eastAsia" w:ascii="仿宋_GB2312" w:hAnsi="宋体" w:cs="仿宋_GB2312"/>
          <w:kern w:val="0"/>
          <w:szCs w:val="32"/>
        </w:rPr>
        <w:t>（</w:t>
      </w:r>
      <w:r>
        <w:rPr>
          <w:rFonts w:hint="eastAsia" w:ascii="仿宋_GB2312" w:hAnsi="宋体" w:cs="仿宋_GB2312"/>
          <w:kern w:val="0"/>
          <w:szCs w:val="32"/>
          <w:lang w:val="en-US" w:eastAsia="zh-CN"/>
        </w:rPr>
        <w:t>征求意见稿</w:t>
      </w:r>
      <w:r>
        <w:rPr>
          <w:rFonts w:hint="eastAsia" w:ascii="仿宋_GB2312" w:hAnsi="宋体" w:cs="仿宋_GB2312"/>
          <w:kern w:val="0"/>
          <w:szCs w:val="32"/>
        </w:rPr>
        <w:t>）</w:t>
      </w:r>
      <w:r>
        <w:rPr>
          <w:rFonts w:hint="eastAsia" w:ascii="仿宋_GB2312" w:hAnsi="仿宋" w:cs="宋体"/>
          <w:kern w:val="0"/>
          <w:szCs w:val="32"/>
        </w:rPr>
        <w:t>（以下简称《意见》）</w:t>
      </w:r>
      <w:r>
        <w:rPr>
          <w:rFonts w:hint="eastAsia" w:ascii="仿宋_GB2312" w:hAnsi="宋体" w:cs="仿宋_GB2312"/>
          <w:kern w:val="0"/>
          <w:szCs w:val="32"/>
        </w:rPr>
        <w:t>有关情况说明如下：</w:t>
      </w:r>
    </w:p>
    <w:p w14:paraId="72B3ABDC">
      <w:pPr>
        <w:spacing w:line="560" w:lineRule="exact"/>
        <w:ind w:firstLine="640" w:firstLineChars="200"/>
        <w:rPr>
          <w:rFonts w:hint="eastAsia" w:ascii="黑体" w:eastAsia="黑体"/>
          <w:szCs w:val="32"/>
          <w:lang w:eastAsia="zh-CN"/>
        </w:rPr>
      </w:pPr>
      <w:r>
        <w:rPr>
          <w:rFonts w:hint="eastAsia" w:ascii="黑体" w:eastAsia="黑体"/>
          <w:szCs w:val="32"/>
        </w:rPr>
        <w:t>一、起草</w:t>
      </w:r>
      <w:r>
        <w:rPr>
          <w:rFonts w:hint="eastAsia" w:ascii="黑体" w:eastAsia="黑体"/>
          <w:szCs w:val="32"/>
          <w:lang w:eastAsia="zh-CN"/>
        </w:rPr>
        <w:t>目的</w:t>
      </w:r>
    </w:p>
    <w:p w14:paraId="6AF0CF55">
      <w:pPr>
        <w:pStyle w:val="13"/>
        <w:autoSpaceDN w:val="0"/>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为充分发挥电子商务在经济和社会发展中的积极作用，适应电子商务发展趋势，进一步优化我县电子商务产业发展环境，促进电子商务产业健康快速发展。</w:t>
      </w:r>
    </w:p>
    <w:p w14:paraId="3BA463EB">
      <w:pPr>
        <w:pStyle w:val="13"/>
        <w:autoSpaceDN w:val="0"/>
        <w:spacing w:line="560" w:lineRule="exact"/>
        <w:ind w:firstLine="640" w:firstLineChars="200"/>
        <w:rPr>
          <w:rFonts w:hint="default" w:ascii="仿宋_GB2312" w:hAnsi="仿宋" w:eastAsia="仿宋_GB2312"/>
          <w:color w:val="000000"/>
          <w:szCs w:val="32"/>
        </w:rPr>
      </w:pPr>
      <w:r>
        <w:rPr>
          <w:rFonts w:hint="default" w:eastAsia="黑体"/>
          <w:sz w:val="32"/>
        </w:rPr>
        <w:t>二、起草过程</w:t>
      </w:r>
    </w:p>
    <w:p w14:paraId="6C367B1F">
      <w:pPr>
        <w:ind w:firstLine="640" w:firstLineChars="200"/>
        <w:rPr>
          <w:rFonts w:ascii="仿宋_GB2312" w:hAnsi="仿宋"/>
          <w:color w:val="000000"/>
        </w:rPr>
      </w:pPr>
      <w:r>
        <w:rPr>
          <w:rFonts w:hint="eastAsia" w:ascii="仿宋_GB2312" w:hAnsi="仿宋"/>
          <w:color w:val="000000"/>
        </w:rPr>
        <w:t>县经济商务局从</w:t>
      </w:r>
      <w:r>
        <w:rPr>
          <w:rFonts w:hint="eastAsia" w:ascii="仿宋_GB2312" w:hAnsi="仿宋"/>
          <w:color w:val="000000"/>
          <w:lang w:val="en-US" w:eastAsia="zh-CN"/>
        </w:rPr>
        <w:t>2023年</w:t>
      </w:r>
      <w:r>
        <w:rPr>
          <w:rFonts w:hint="eastAsia" w:ascii="仿宋_GB2312" w:hAnsi="仿宋"/>
          <w:color w:val="000000"/>
        </w:rPr>
        <w:t>以来，积极组织责任科室开展针对我县电商企业多方面需求进行调研工作，认真仔细研读省市县级相关电商发展相关意见。同时召开《意见》交流会，并多次会同相关部门召开《意见》座谈会，最终形成征求意见稿。</w:t>
      </w:r>
    </w:p>
    <w:p w14:paraId="1CB0B7CA">
      <w:pPr>
        <w:pStyle w:val="13"/>
        <w:autoSpaceDN w:val="0"/>
        <w:spacing w:line="560" w:lineRule="exact"/>
        <w:ind w:firstLine="640" w:firstLineChars="200"/>
        <w:rPr>
          <w:rFonts w:hint="eastAsia" w:eastAsia="黑体"/>
          <w:sz w:val="32"/>
          <w:lang w:eastAsia="zh-CN"/>
        </w:rPr>
      </w:pPr>
      <w:r>
        <w:rPr>
          <w:rFonts w:hint="eastAsia" w:eastAsia="黑体"/>
          <w:sz w:val="32"/>
          <w:lang w:eastAsia="zh-CN"/>
        </w:rPr>
        <w:t>三</w:t>
      </w:r>
      <w:r>
        <w:rPr>
          <w:rFonts w:hint="default" w:eastAsia="黑体"/>
          <w:sz w:val="32"/>
        </w:rPr>
        <w:t>、主要内容</w:t>
      </w:r>
      <w:r>
        <w:rPr>
          <w:rFonts w:hint="eastAsia" w:eastAsia="黑体"/>
          <w:sz w:val="32"/>
          <w:lang w:eastAsia="zh-CN"/>
        </w:rPr>
        <w:t>与条款说明</w:t>
      </w:r>
    </w:p>
    <w:p w14:paraId="5E0B1ED8">
      <w:pPr>
        <w:pStyle w:val="4"/>
        <w:keepNext w:val="0"/>
        <w:keepLines w:val="0"/>
        <w:pageBreakBefore w:val="0"/>
        <w:kinsoku w:val="0"/>
        <w:wordWrap/>
        <w:overflowPunct w:val="0"/>
        <w:topLinePunct w:val="0"/>
        <w:autoSpaceDE w:val="0"/>
        <w:autoSpaceDN w:val="0"/>
        <w:bidi w:val="0"/>
        <w:snapToGrid/>
        <w:spacing w:before="0" w:line="560" w:lineRule="exact"/>
        <w:ind w:left="0" w:leftChars="0" w:right="0" w:firstLine="640" w:firstLineChars="200"/>
        <w:jc w:val="both"/>
        <w:textAlignment w:val="auto"/>
        <w:rPr>
          <w:rFonts w:hint="default" w:ascii="仿宋_GB2312" w:eastAsia="仿宋_GB2312"/>
          <w:szCs w:val="32"/>
          <w:lang w:val="en-US" w:eastAsia="zh-CN"/>
        </w:rPr>
      </w:pPr>
      <w:r>
        <w:rPr>
          <w:rFonts w:hint="eastAsia" w:ascii="仿宋_GB2312"/>
          <w:szCs w:val="32"/>
        </w:rPr>
        <w:t>《意见</w:t>
      </w:r>
      <w:r>
        <w:rPr>
          <w:rFonts w:hint="eastAsia" w:ascii="仿宋_GB2312" w:hAnsi="仿宋_GB2312" w:eastAsia="仿宋_GB2312" w:cs="仿宋_GB2312"/>
          <w:sz w:val="32"/>
          <w:szCs w:val="32"/>
          <w:highlight w:val="none"/>
        </w:rPr>
        <w:t>》共分为</w:t>
      </w:r>
      <w:r>
        <w:rPr>
          <w:rFonts w:hint="eastAsia" w:ascii="仿宋_GB2312" w:hAnsi="仿宋_GB2312" w:cs="仿宋_GB2312"/>
          <w:sz w:val="32"/>
          <w:szCs w:val="32"/>
          <w:highlight w:val="none"/>
          <w:lang w:val="en-US" w:eastAsia="zh-CN"/>
        </w:rPr>
        <w:t>八大条</w:t>
      </w:r>
      <w:r>
        <w:rPr>
          <w:rFonts w:hint="eastAsia" w:ascii="仿宋_GB2312" w:hAnsi="仿宋_GB2312" w:eastAsia="仿宋_GB2312" w:cs="仿宋_GB2312"/>
          <w:sz w:val="32"/>
          <w:szCs w:val="32"/>
          <w:highlight w:val="none"/>
          <w:lang w:val="en-US" w:eastAsia="zh-CN"/>
        </w:rPr>
        <w:t>方面</w:t>
      </w:r>
      <w:r>
        <w:rPr>
          <w:rFonts w:hint="eastAsia" w:ascii="仿宋_GB2312" w:hAnsi="仿宋_GB2312" w:cs="仿宋_GB2312"/>
          <w:sz w:val="32"/>
          <w:szCs w:val="32"/>
          <w:highlight w:val="none"/>
          <w:lang w:val="en-US" w:eastAsia="zh-CN"/>
        </w:rPr>
        <w:t>27</w:t>
      </w:r>
      <w:r>
        <w:rPr>
          <w:rFonts w:hint="eastAsia" w:ascii="仿宋_GB2312" w:hAnsi="仿宋_GB2312" w:eastAsia="仿宋_GB2312" w:cs="仿宋_GB2312"/>
          <w:sz w:val="32"/>
          <w:szCs w:val="32"/>
          <w:highlight w:val="none"/>
          <w:lang w:val="en-US" w:eastAsia="zh-CN"/>
        </w:rPr>
        <w:t>小条</w:t>
      </w:r>
      <w:r>
        <w:rPr>
          <w:rFonts w:hint="eastAsia" w:ascii="仿宋_GB2312" w:hAnsi="仿宋_GB2312" w:eastAsia="仿宋_GB2312" w:cs="仿宋_GB2312"/>
          <w:sz w:val="32"/>
          <w:szCs w:val="32"/>
          <w:highlight w:val="none"/>
        </w:rPr>
        <w:t>，</w:t>
      </w:r>
      <w:r>
        <w:rPr>
          <w:rFonts w:hint="eastAsia" w:ascii="仿宋_GB2312" w:hAnsi="仿宋" w:eastAsia="仿宋_GB2312" w:cs="Times New Roman"/>
          <w:color w:val="000000"/>
          <w:kern w:val="2"/>
          <w:sz w:val="32"/>
          <w:szCs w:val="24"/>
          <w:lang w:val="en-US" w:eastAsia="zh-CN" w:bidi="ar-SA"/>
        </w:rPr>
        <w:t>分别为引导集聚发展、培育市场主体、鼓励品牌培育、扶持跨境电商、发展直播业态、优化发展生态、强化服务保障、附则，以</w:t>
      </w:r>
      <w:r>
        <w:rPr>
          <w:rFonts w:hint="eastAsia" w:ascii="仿宋_GB2312" w:hAnsi="仿宋_GB2312" w:cs="仿宋_GB2312"/>
          <w:sz w:val="32"/>
          <w:szCs w:val="32"/>
          <w:highlight w:val="none"/>
          <w:lang w:val="en-US" w:eastAsia="zh-CN"/>
        </w:rPr>
        <w:t>下为正文</w:t>
      </w:r>
      <w:r>
        <w:rPr>
          <w:rFonts w:hint="eastAsia" w:hAnsi="仿宋_GB2312" w:cs="仿宋_GB2312"/>
          <w:sz w:val="32"/>
          <w:szCs w:val="32"/>
          <w:highlight w:val="none"/>
          <w:lang w:val="en-US" w:eastAsia="zh-CN"/>
        </w:rPr>
        <w:t>：</w:t>
      </w:r>
    </w:p>
    <w:p w14:paraId="420EA900">
      <w:pPr>
        <w:pStyle w:val="4"/>
        <w:keepNext w:val="0"/>
        <w:keepLines w:val="0"/>
        <w:pageBreakBefore w:val="0"/>
        <w:kinsoku w:val="0"/>
        <w:wordWrap/>
        <w:overflowPunct w:val="0"/>
        <w:topLinePunct w:val="0"/>
        <w:autoSpaceDE w:val="0"/>
        <w:autoSpaceDN w:val="0"/>
        <w:bidi w:val="0"/>
        <w:snapToGrid/>
        <w:spacing w:before="0" w:line="560" w:lineRule="exact"/>
        <w:ind w:left="0" w:right="0" w:firstLine="632" w:firstLineChars="200"/>
        <w:jc w:val="both"/>
        <w:textAlignment w:val="auto"/>
        <w:rPr>
          <w:rFonts w:hint="eastAsia" w:eastAsia="仿宋_GB2312" w:cs="仿宋_GB2312"/>
          <w:w w:val="99"/>
          <w:sz w:val="32"/>
          <w:szCs w:val="32"/>
          <w:lang w:eastAsia="zh-CN"/>
        </w:rPr>
      </w:pPr>
      <w:r>
        <w:rPr>
          <w:rFonts w:cs="仿宋_GB2312"/>
          <w:w w:val="99"/>
          <w:sz w:val="32"/>
          <w:szCs w:val="32"/>
        </w:rPr>
        <w:t>为充分发挥商贸</w:t>
      </w:r>
      <w:r>
        <w:rPr>
          <w:rFonts w:hint="eastAsia" w:cs="仿宋_GB2312"/>
          <w:w w:val="99"/>
          <w:sz w:val="32"/>
          <w:szCs w:val="32"/>
          <w:lang w:val="en-US" w:eastAsia="zh-CN"/>
        </w:rPr>
        <w:t>电商</w:t>
      </w:r>
      <w:r>
        <w:rPr>
          <w:rFonts w:cs="仿宋_GB2312"/>
          <w:w w:val="99"/>
          <w:sz w:val="32"/>
          <w:szCs w:val="32"/>
        </w:rPr>
        <w:t>在经济和社会中的积极作用</w:t>
      </w:r>
      <w:r>
        <w:rPr>
          <w:rFonts w:hint="eastAsia" w:cs="仿宋_GB2312"/>
          <w:w w:val="99"/>
          <w:sz w:val="32"/>
          <w:szCs w:val="32"/>
          <w:lang w:eastAsia="zh-CN"/>
        </w:rPr>
        <w:t>，</w:t>
      </w:r>
      <w:r>
        <w:rPr>
          <w:rFonts w:hint="eastAsia" w:cs="仿宋_GB2312"/>
          <w:w w:val="99"/>
          <w:sz w:val="32"/>
          <w:szCs w:val="32"/>
        </w:rPr>
        <w:t>加快推进我县电子商务产业发展，根据省市相关文件精神要求，结合我县电子商务发展现状，现提出如下实施意见</w:t>
      </w:r>
      <w:r>
        <w:rPr>
          <w:rFonts w:hint="eastAsia" w:cs="仿宋_GB2312"/>
          <w:w w:val="99"/>
          <w:sz w:val="32"/>
          <w:szCs w:val="32"/>
          <w:lang w:eastAsia="zh-CN"/>
        </w:rPr>
        <w:t>：</w:t>
      </w:r>
    </w:p>
    <w:p w14:paraId="17054448">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ascii="黑体" w:hAnsi="黑体" w:eastAsia="黑体" w:cs="黑体"/>
          <w:b/>
          <w:bCs/>
          <w:szCs w:val="32"/>
          <w:highlight w:val="none"/>
        </w:rPr>
      </w:pPr>
      <w:r>
        <w:rPr>
          <w:rFonts w:ascii="黑体" w:hAnsi="黑体" w:eastAsia="黑体" w:cs="黑体"/>
          <w:b/>
          <w:bCs/>
          <w:szCs w:val="32"/>
          <w:highlight w:val="none"/>
        </w:rPr>
        <w:t>一、引导集聚发展</w:t>
      </w:r>
    </w:p>
    <w:p w14:paraId="0CE57AA6">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eastAsia" w:ascii="楷体_GB2312" w:hAnsi="Times New Roman" w:eastAsia="楷体_GB2312" w:cs="Times New Roman"/>
          <w:b/>
          <w:bCs/>
          <w:kern w:val="2"/>
          <w:sz w:val="32"/>
          <w:szCs w:val="32"/>
          <w:lang w:val="en-US" w:eastAsia="zh-CN" w:bidi="ar-SA"/>
        </w:rPr>
      </w:pPr>
      <w:r>
        <w:rPr>
          <w:rFonts w:hint="eastAsia" w:ascii="楷体_GB2312" w:hAnsi="Times New Roman" w:eastAsia="楷体_GB2312" w:cs="Times New Roman"/>
          <w:b/>
          <w:bCs/>
          <w:kern w:val="2"/>
          <w:sz w:val="32"/>
          <w:szCs w:val="32"/>
          <w:lang w:val="en-US" w:eastAsia="zh-CN" w:bidi="ar-SA"/>
        </w:rPr>
        <w:t>（一）支持电商创业园提升</w:t>
      </w:r>
    </w:p>
    <w:p w14:paraId="1953EE5D">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eastAsia" w:cs="仿宋_GB2312"/>
          <w:szCs w:val="32"/>
          <w:highlight w:val="none"/>
          <w:lang w:val="en-US" w:eastAsia="zh-CN"/>
        </w:rPr>
      </w:pPr>
      <w:r>
        <w:rPr>
          <w:rFonts w:hint="eastAsia" w:cs="仿宋_GB2312"/>
          <w:szCs w:val="32"/>
          <w:highlight w:val="none"/>
          <w:lang w:val="en-US" w:eastAsia="zh-CN"/>
        </w:rPr>
        <w:t>对县域电商集聚园园区，根据其园区入驻率、配套入驻率、企业孵化数、园区销售额、扶持企业上限数、培育亿元企业数等运营效果给予其每年30万元—200万元运营奖励。</w:t>
      </w:r>
    </w:p>
    <w:p w14:paraId="0956957E">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eastAsia" w:ascii="楷体_GB2312" w:hAnsi="Times New Roman" w:eastAsia="楷体_GB2312" w:cs="Times New Roman"/>
          <w:b/>
          <w:bCs/>
          <w:kern w:val="2"/>
          <w:sz w:val="32"/>
          <w:szCs w:val="32"/>
          <w:lang w:val="en-US" w:eastAsia="zh-CN" w:bidi="ar-SA"/>
        </w:rPr>
      </w:pPr>
      <w:r>
        <w:rPr>
          <w:rFonts w:hint="eastAsia" w:ascii="楷体_GB2312" w:hAnsi="Times New Roman" w:eastAsia="楷体_GB2312" w:cs="Times New Roman"/>
          <w:b/>
          <w:bCs/>
          <w:kern w:val="2"/>
          <w:sz w:val="32"/>
          <w:szCs w:val="32"/>
          <w:lang w:val="en-US" w:eastAsia="zh-CN" w:bidi="ar-SA"/>
        </w:rPr>
        <w:t>（二）支持选品中心建设</w:t>
      </w:r>
    </w:p>
    <w:p w14:paraId="53A3A169">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eastAsia" w:cs="仿宋_GB2312"/>
          <w:szCs w:val="32"/>
          <w:highlight w:val="none"/>
          <w:lang w:val="en-US" w:eastAsia="zh-CN"/>
        </w:rPr>
      </w:pPr>
      <w:r>
        <w:rPr>
          <w:rFonts w:hint="eastAsia" w:cs="仿宋_GB2312"/>
          <w:szCs w:val="32"/>
          <w:highlight w:val="none"/>
          <w:lang w:val="en-US" w:eastAsia="zh-CN"/>
        </w:rPr>
        <w:t>对根据发展要求建设的电商服务型平台（选品中心），实际使用建筑面积达1000平方米以上，通过服务型平台入驻产品数量不少于1000个，服务企业不少于100家，实现年网络销售额不低于5000万元，配套设施完善，运营管理权清晰，有专职人员管理运营，能够为企业提供技术、信息、资本、供应链、选品等各类创业服务的直播基地，按场地装修、设备采购等的实际投资额的50%进行一次性奖励，最高奖励50万元。</w:t>
      </w:r>
    </w:p>
    <w:p w14:paraId="53A029E1">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eastAsia" w:ascii="楷体_GB2312" w:hAnsi="Times New Roman" w:eastAsia="楷体_GB2312" w:cs="Times New Roman"/>
          <w:b/>
          <w:bCs/>
          <w:kern w:val="2"/>
          <w:sz w:val="32"/>
          <w:szCs w:val="32"/>
          <w:lang w:val="en-US" w:eastAsia="zh-CN" w:bidi="ar-SA"/>
        </w:rPr>
      </w:pPr>
      <w:r>
        <w:rPr>
          <w:rFonts w:hint="eastAsia" w:ascii="楷体_GB2312" w:hAnsi="Times New Roman" w:eastAsia="楷体_GB2312" w:cs="Times New Roman"/>
          <w:b/>
          <w:bCs/>
          <w:kern w:val="2"/>
          <w:sz w:val="32"/>
          <w:szCs w:val="32"/>
          <w:lang w:val="en-US" w:eastAsia="zh-CN" w:bidi="ar-SA"/>
        </w:rPr>
        <w:t>（三）支持跨境电商园运营</w:t>
      </w:r>
    </w:p>
    <w:p w14:paraId="06E00CD3">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eastAsia" w:cs="仿宋_GB2312"/>
          <w:szCs w:val="32"/>
          <w:highlight w:val="none"/>
          <w:lang w:val="en-US" w:eastAsia="zh-CN"/>
        </w:rPr>
      </w:pPr>
      <w:r>
        <w:rPr>
          <w:rFonts w:hint="default" w:cs="仿宋_GB2312"/>
          <w:szCs w:val="32"/>
          <w:highlight w:val="none"/>
          <w:lang w:val="en-US" w:eastAsia="zh-CN"/>
        </w:rPr>
        <w:t>对跨境电商小微园区使用面积达</w:t>
      </w:r>
      <w:r>
        <w:rPr>
          <w:rFonts w:hint="eastAsia" w:cs="仿宋_GB2312"/>
          <w:szCs w:val="32"/>
          <w:highlight w:val="none"/>
          <w:lang w:val="en-US" w:eastAsia="zh-CN"/>
        </w:rPr>
        <w:t>2</w:t>
      </w:r>
      <w:r>
        <w:rPr>
          <w:rFonts w:hint="default" w:cs="仿宋_GB2312"/>
          <w:szCs w:val="32"/>
          <w:highlight w:val="none"/>
          <w:lang w:val="en-US" w:eastAsia="zh-CN"/>
        </w:rPr>
        <w:t>000平方米及以上，</w:t>
      </w:r>
      <w:r>
        <w:rPr>
          <w:rFonts w:hint="eastAsia" w:cs="仿宋_GB2312"/>
          <w:szCs w:val="32"/>
          <w:highlight w:val="none"/>
          <w:lang w:val="en-US" w:eastAsia="zh-CN"/>
        </w:rPr>
        <w:t>根据其企业孵化数、园区销售额、扶持企业开展跨境电商数、培育亿元企业数等运营效果打分，并给予其每年100万元—1000万元运营奖励。</w:t>
      </w:r>
    </w:p>
    <w:p w14:paraId="6803592E">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eastAsia" w:ascii="楷体_GB2312" w:hAnsi="Times New Roman" w:eastAsia="楷体_GB2312" w:cs="Times New Roman"/>
          <w:b/>
          <w:bCs/>
          <w:kern w:val="2"/>
          <w:sz w:val="32"/>
          <w:szCs w:val="32"/>
          <w:lang w:val="en-US" w:eastAsia="zh-CN" w:bidi="ar-SA"/>
        </w:rPr>
      </w:pPr>
      <w:r>
        <w:rPr>
          <w:rFonts w:hint="eastAsia" w:ascii="楷体_GB2312" w:hAnsi="Times New Roman" w:eastAsia="楷体_GB2312" w:cs="Times New Roman"/>
          <w:b/>
          <w:bCs/>
          <w:kern w:val="2"/>
          <w:sz w:val="32"/>
          <w:szCs w:val="32"/>
          <w:lang w:val="en-US" w:eastAsia="zh-CN" w:bidi="ar-SA"/>
        </w:rPr>
        <w:t>（四）支持企业集聚发展</w:t>
      </w:r>
    </w:p>
    <w:p w14:paraId="53114C28">
      <w:pPr>
        <w:pStyle w:val="4"/>
        <w:keepNext w:val="0"/>
        <w:keepLines w:val="0"/>
        <w:pageBreakBefore w:val="0"/>
        <w:kinsoku w:val="0"/>
        <w:wordWrap/>
        <w:overflowPunct w:val="0"/>
        <w:topLinePunct w:val="0"/>
        <w:autoSpaceDE w:val="0"/>
        <w:autoSpaceDN w:val="0"/>
        <w:bidi w:val="0"/>
        <w:snapToGrid/>
        <w:spacing w:before="0" w:line="560" w:lineRule="exact"/>
        <w:ind w:left="0" w:leftChars="0" w:right="0" w:firstLine="640" w:firstLineChars="200"/>
        <w:jc w:val="both"/>
        <w:textAlignment w:val="auto"/>
        <w:rPr>
          <w:rFonts w:hint="eastAsia" w:cs="仿宋_GB2312"/>
          <w:szCs w:val="32"/>
          <w:highlight w:val="none"/>
          <w:lang w:val="en-US" w:eastAsia="zh-CN"/>
        </w:rPr>
      </w:pPr>
      <w:r>
        <w:rPr>
          <w:rFonts w:hint="eastAsia" w:cs="仿宋_GB2312"/>
          <w:szCs w:val="32"/>
          <w:highlight w:val="none"/>
          <w:lang w:val="en-US" w:eastAsia="zh-CN"/>
        </w:rPr>
        <w:t>对入驻在县电商创业园、香菇市场、智慧汽车城等集聚园区的电商企业（含个体工商户，下同），当年正常运营且网络销售额达到0.5万元/平方米、1万元/平方米、2万元/平方米、3万元/平方米、4万元/平方米的，分别按其租金的10%、20%、30%、40%、50%比例给予补助，每家企业最高补助3万元。</w:t>
      </w:r>
    </w:p>
    <w:p w14:paraId="4E11B5DB">
      <w:pPr>
        <w:pStyle w:val="4"/>
        <w:keepNext w:val="0"/>
        <w:keepLines w:val="0"/>
        <w:pageBreakBefore w:val="0"/>
        <w:kinsoku w:val="0"/>
        <w:wordWrap/>
        <w:overflowPunct w:val="0"/>
        <w:topLinePunct w:val="0"/>
        <w:autoSpaceDE w:val="0"/>
        <w:autoSpaceDN w:val="0"/>
        <w:bidi w:val="0"/>
        <w:snapToGrid/>
        <w:spacing w:before="0" w:line="560" w:lineRule="exact"/>
        <w:ind w:left="0" w:leftChars="0" w:right="0" w:firstLine="643" w:firstLineChars="200"/>
        <w:jc w:val="both"/>
        <w:textAlignment w:val="auto"/>
        <w:rPr>
          <w:rFonts w:ascii="黑体" w:hAnsi="黑体" w:eastAsia="黑体" w:cs="黑体"/>
          <w:b/>
          <w:bCs/>
          <w:szCs w:val="32"/>
        </w:rPr>
      </w:pPr>
      <w:r>
        <w:rPr>
          <w:rFonts w:ascii="黑体" w:hAnsi="黑体" w:eastAsia="黑体" w:cs="黑体"/>
          <w:b/>
          <w:bCs/>
          <w:szCs w:val="32"/>
        </w:rPr>
        <w:t>二、</w:t>
      </w:r>
      <w:r>
        <w:rPr>
          <w:rFonts w:hint="eastAsia" w:ascii="黑体" w:hAnsi="黑体" w:eastAsia="黑体" w:cs="黑体"/>
          <w:b/>
          <w:bCs/>
          <w:szCs w:val="32"/>
        </w:rPr>
        <w:t>培育市场主体</w:t>
      </w:r>
    </w:p>
    <w:p w14:paraId="5025675B">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default" w:ascii="楷体_GB2312" w:hAnsi="Times New Roman" w:eastAsia="楷体_GB2312" w:cs="Times New Roman"/>
          <w:b/>
          <w:bCs/>
          <w:kern w:val="2"/>
          <w:sz w:val="32"/>
          <w:szCs w:val="32"/>
          <w:lang w:val="en-US" w:eastAsia="zh-CN" w:bidi="ar-SA"/>
        </w:rPr>
      </w:pPr>
      <w:r>
        <w:rPr>
          <w:rFonts w:hint="eastAsia" w:ascii="楷体_GB2312" w:hAnsi="Times New Roman" w:eastAsia="楷体_GB2312" w:cs="Times New Roman"/>
          <w:b/>
          <w:bCs/>
          <w:kern w:val="2"/>
          <w:sz w:val="32"/>
          <w:szCs w:val="32"/>
          <w:lang w:val="en-US" w:eastAsia="zh-CN" w:bidi="ar-SA"/>
        </w:rPr>
        <w:t>（一）鼓励商贸企业做大做强</w:t>
      </w:r>
    </w:p>
    <w:p w14:paraId="450E0BCC">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eastAsia" w:cs="仿宋_GB2312"/>
          <w:szCs w:val="32"/>
          <w:lang w:val="en-US" w:eastAsia="zh-CN"/>
        </w:rPr>
      </w:pPr>
      <w:r>
        <w:rPr>
          <w:rFonts w:hint="eastAsia" w:cs="仿宋_GB2312"/>
          <w:szCs w:val="32"/>
          <w:lang w:val="en-US" w:eastAsia="zh-CN"/>
        </w:rPr>
        <w:t>1.对商贸企业在品牌打造、技术升级、拓展市场等方面给予资金支持：对当年月度上限企业按其商品销售额的1%的比例给予奖励，每家企业最高享受200万元。</w:t>
      </w:r>
    </w:p>
    <w:p w14:paraId="632BA041">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eastAsia" w:cs="仿宋_GB2312"/>
          <w:szCs w:val="32"/>
          <w:lang w:val="en-US" w:eastAsia="zh-CN"/>
        </w:rPr>
      </w:pPr>
      <w:r>
        <w:rPr>
          <w:rFonts w:hint="eastAsia" w:cs="仿宋_GB2312"/>
          <w:szCs w:val="32"/>
          <w:lang w:val="en-US" w:eastAsia="zh-CN"/>
        </w:rPr>
        <w:t>2.对当年月度上限企业批发业</w:t>
      </w:r>
      <w:r>
        <w:rPr>
          <w:rFonts w:hint="eastAsia" w:cs="仿宋_GB2312"/>
          <w:szCs w:val="32"/>
          <w:highlight w:val="none"/>
          <w:lang w:val="en-US" w:eastAsia="zh-CN"/>
        </w:rPr>
        <w:t>按其商品销售额的0.2%的</w:t>
      </w:r>
      <w:r>
        <w:rPr>
          <w:rFonts w:hint="eastAsia" w:cs="仿宋_GB2312"/>
          <w:szCs w:val="32"/>
          <w:lang w:val="en-US" w:eastAsia="zh-CN"/>
        </w:rPr>
        <w:t>比例给予奖励，每家企业最高享受100万元。</w:t>
      </w:r>
    </w:p>
    <w:p w14:paraId="1680F1A4">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eastAsia" w:ascii="楷体_GB2312" w:hAnsi="Times New Roman" w:eastAsia="楷体_GB2312" w:cs="Times New Roman"/>
          <w:b/>
          <w:bCs/>
          <w:kern w:val="2"/>
          <w:sz w:val="32"/>
          <w:szCs w:val="32"/>
          <w:lang w:val="en-US" w:eastAsia="zh-CN" w:bidi="ar-SA"/>
        </w:rPr>
      </w:pPr>
      <w:r>
        <w:rPr>
          <w:rFonts w:hint="eastAsia" w:ascii="楷体_GB2312" w:hAnsi="Times New Roman" w:eastAsia="楷体_GB2312" w:cs="Times New Roman"/>
          <w:b/>
          <w:bCs/>
          <w:kern w:val="2"/>
          <w:sz w:val="32"/>
          <w:szCs w:val="32"/>
          <w:lang w:val="en-US" w:eastAsia="zh-CN" w:bidi="ar-SA"/>
        </w:rPr>
        <w:t>（二）鼓励商贸企业扩大规模</w:t>
      </w:r>
    </w:p>
    <w:p w14:paraId="5A46B712">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eastAsia" w:cs="仿宋_GB2312"/>
          <w:szCs w:val="32"/>
          <w:lang w:val="en-US" w:eastAsia="zh-CN"/>
        </w:rPr>
      </w:pPr>
      <w:r>
        <w:rPr>
          <w:rFonts w:hint="eastAsia" w:cs="仿宋_GB2312"/>
          <w:szCs w:val="32"/>
          <w:lang w:val="en-US" w:eastAsia="zh-CN"/>
        </w:rPr>
        <w:t>1.零售业企业按其新增商品销售额部分的1%比例（需提供可佐证的销售台账）给予奖励。</w:t>
      </w:r>
    </w:p>
    <w:p w14:paraId="7221B33E">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eastAsia" w:cs="仿宋_GB2312"/>
          <w:szCs w:val="32"/>
          <w:lang w:val="en-US" w:eastAsia="zh-CN"/>
        </w:rPr>
      </w:pPr>
      <w:r>
        <w:rPr>
          <w:rFonts w:hint="eastAsia" w:cs="仿宋_GB2312"/>
          <w:szCs w:val="32"/>
          <w:lang w:val="en-US" w:eastAsia="zh-CN"/>
        </w:rPr>
        <w:t>2.批发业企业按其新增商品销售额部分的0.2%比例（需提供可佐证的销售台账）给予奖励。</w:t>
      </w:r>
    </w:p>
    <w:p w14:paraId="559F9BD3">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default" w:ascii="楷体_GB2312" w:hAnsi="Times New Roman" w:eastAsia="楷体_GB2312" w:cs="Times New Roman"/>
          <w:b/>
          <w:bCs/>
          <w:kern w:val="2"/>
          <w:sz w:val="32"/>
          <w:szCs w:val="32"/>
          <w:lang w:val="en-US" w:eastAsia="zh-CN" w:bidi="ar-SA"/>
        </w:rPr>
      </w:pPr>
      <w:r>
        <w:rPr>
          <w:rFonts w:hint="eastAsia" w:ascii="楷体_GB2312" w:hAnsi="Times New Roman" w:eastAsia="楷体_GB2312" w:cs="Times New Roman"/>
          <w:b/>
          <w:bCs/>
          <w:kern w:val="2"/>
          <w:sz w:val="32"/>
          <w:szCs w:val="32"/>
          <w:lang w:val="en-US" w:eastAsia="zh-CN" w:bidi="ar-SA"/>
        </w:rPr>
        <w:t>（三）鼓励样本企业稳定经营</w:t>
      </w:r>
    </w:p>
    <w:p w14:paraId="74A3AC17">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default" w:cs="仿宋_GB2312"/>
          <w:szCs w:val="32"/>
        </w:rPr>
      </w:pPr>
      <w:r>
        <w:rPr>
          <w:rFonts w:hint="default" w:cs="仿宋_GB2312"/>
          <w:szCs w:val="32"/>
        </w:rPr>
        <w:t>对能如实提供可佐证的销售台账，年销售额同比增长10%</w:t>
      </w:r>
      <w:r>
        <w:rPr>
          <w:rFonts w:hint="eastAsia" w:cs="仿宋_GB2312"/>
          <w:szCs w:val="32"/>
          <w:lang w:eastAsia="zh-CN"/>
        </w:rPr>
        <w:t>、</w:t>
      </w:r>
      <w:r>
        <w:rPr>
          <w:rFonts w:hint="eastAsia" w:cs="仿宋_GB2312"/>
          <w:szCs w:val="32"/>
          <w:lang w:val="en-US" w:eastAsia="zh-CN"/>
        </w:rPr>
        <w:t>25%、40%、60%的</w:t>
      </w:r>
      <w:r>
        <w:rPr>
          <w:rFonts w:hint="default" w:cs="仿宋_GB2312"/>
          <w:szCs w:val="32"/>
        </w:rPr>
        <w:t>限下批发业、零售业企业（个体工商户）给予2000元</w:t>
      </w:r>
      <w:r>
        <w:rPr>
          <w:rFonts w:hint="eastAsia" w:cs="仿宋_GB2312"/>
          <w:szCs w:val="32"/>
          <w:lang w:eastAsia="zh-CN"/>
        </w:rPr>
        <w:t>、</w:t>
      </w:r>
      <w:r>
        <w:rPr>
          <w:rFonts w:hint="default" w:cs="仿宋_GB2312"/>
          <w:szCs w:val="32"/>
        </w:rPr>
        <w:t>8000元</w:t>
      </w:r>
      <w:r>
        <w:rPr>
          <w:rFonts w:hint="eastAsia" w:cs="仿宋_GB2312"/>
          <w:szCs w:val="32"/>
          <w:lang w:eastAsia="zh-CN"/>
        </w:rPr>
        <w:t>、</w:t>
      </w:r>
      <w:r>
        <w:rPr>
          <w:rFonts w:hint="default" w:cs="仿宋_GB2312"/>
          <w:szCs w:val="32"/>
        </w:rPr>
        <w:t>1.5万元</w:t>
      </w:r>
      <w:r>
        <w:rPr>
          <w:rFonts w:hint="eastAsia" w:cs="仿宋_GB2312"/>
          <w:szCs w:val="32"/>
          <w:lang w:eastAsia="zh-CN"/>
        </w:rPr>
        <w:t>、</w:t>
      </w:r>
      <w:r>
        <w:rPr>
          <w:rFonts w:hint="eastAsia" w:cs="仿宋_GB2312"/>
          <w:szCs w:val="32"/>
          <w:lang w:val="en-US" w:eastAsia="zh-CN"/>
        </w:rPr>
        <w:t>2万元奖励</w:t>
      </w:r>
      <w:r>
        <w:rPr>
          <w:rFonts w:hint="default" w:cs="仿宋_GB2312"/>
          <w:szCs w:val="32"/>
        </w:rPr>
        <w:t>。</w:t>
      </w:r>
    </w:p>
    <w:p w14:paraId="1FE4E1E1">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eastAsia" w:ascii="楷体_GB2312" w:hAnsi="Times New Roman" w:eastAsia="楷体_GB2312" w:cs="Times New Roman"/>
          <w:b/>
          <w:bCs/>
          <w:kern w:val="2"/>
          <w:sz w:val="32"/>
          <w:szCs w:val="32"/>
          <w:lang w:val="en-US" w:eastAsia="zh-CN" w:bidi="ar-SA"/>
        </w:rPr>
      </w:pPr>
      <w:r>
        <w:rPr>
          <w:rFonts w:hint="eastAsia" w:ascii="楷体_GB2312" w:hAnsi="Times New Roman" w:eastAsia="楷体_GB2312" w:cs="Times New Roman"/>
          <w:b/>
          <w:bCs/>
          <w:kern w:val="2"/>
          <w:sz w:val="32"/>
          <w:szCs w:val="32"/>
          <w:lang w:val="en-US" w:eastAsia="zh-CN" w:bidi="ar-SA"/>
        </w:rPr>
        <w:t>（四）鼓励电商企业集中销售</w:t>
      </w:r>
    </w:p>
    <w:p w14:paraId="4D88E271">
      <w:pPr>
        <w:keepNext w:val="0"/>
        <w:keepLines w:val="0"/>
        <w:pageBreakBefore w:val="0"/>
        <w:wordWrap/>
        <w:topLinePunct w:val="0"/>
        <w:autoSpaceDE w:val="0"/>
        <w:autoSpaceDN w:val="0"/>
        <w:bidi w:val="0"/>
        <w:adjustRightInd/>
        <w:snapToGrid/>
        <w:spacing w:line="560" w:lineRule="exact"/>
        <w:ind w:left="0"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将年销售额超</w:t>
      </w:r>
      <w:r>
        <w:rPr>
          <w:rFonts w:hint="eastAsia" w:ascii="仿宋_GB2312" w:eastAsia="仿宋_GB2312"/>
          <w:sz w:val="32"/>
          <w:szCs w:val="32"/>
          <w:lang w:val="en-US" w:eastAsia="zh-CN"/>
        </w:rPr>
        <w:t>5</w:t>
      </w:r>
      <w:r>
        <w:rPr>
          <w:rFonts w:hint="eastAsia" w:ascii="仿宋_GB2312" w:eastAsia="仿宋_GB2312"/>
          <w:sz w:val="32"/>
          <w:szCs w:val="32"/>
        </w:rPr>
        <w:t>00万</w:t>
      </w:r>
      <w:r>
        <w:rPr>
          <w:rFonts w:hint="eastAsia" w:ascii="仿宋_GB2312" w:eastAsia="仿宋_GB2312"/>
          <w:sz w:val="32"/>
          <w:szCs w:val="32"/>
          <w:lang w:val="en-US" w:eastAsia="zh-CN"/>
        </w:rPr>
        <w:t>的非限上企业店铺</w:t>
      </w:r>
      <w:r>
        <w:rPr>
          <w:rFonts w:hint="eastAsia" w:ascii="仿宋_GB2312" w:eastAsia="仿宋_GB2312"/>
          <w:sz w:val="32"/>
          <w:szCs w:val="32"/>
        </w:rPr>
        <w:t>转移至限上企业</w:t>
      </w:r>
      <w:r>
        <w:rPr>
          <w:rFonts w:hint="eastAsia" w:ascii="仿宋_GB2312" w:eastAsia="仿宋_GB2312"/>
          <w:sz w:val="32"/>
          <w:szCs w:val="32"/>
          <w:lang w:val="en-US" w:eastAsia="zh-CN"/>
        </w:rPr>
        <w:t>集中销售</w:t>
      </w:r>
      <w:r>
        <w:rPr>
          <w:rFonts w:hint="eastAsia" w:ascii="仿宋_GB2312" w:eastAsia="仿宋_GB2312"/>
          <w:sz w:val="32"/>
          <w:szCs w:val="32"/>
        </w:rPr>
        <w:t>或将年销售额超</w:t>
      </w:r>
      <w:r>
        <w:rPr>
          <w:rFonts w:hint="eastAsia" w:ascii="仿宋_GB2312" w:eastAsia="仿宋_GB2312"/>
          <w:sz w:val="32"/>
          <w:szCs w:val="32"/>
          <w:lang w:val="en-US" w:eastAsia="zh-CN"/>
        </w:rPr>
        <w:t>5</w:t>
      </w:r>
      <w:r>
        <w:rPr>
          <w:rFonts w:hint="eastAsia" w:ascii="仿宋_GB2312" w:eastAsia="仿宋_GB2312"/>
          <w:sz w:val="32"/>
          <w:szCs w:val="32"/>
        </w:rPr>
        <w:t>00万</w:t>
      </w:r>
      <w:r>
        <w:rPr>
          <w:rFonts w:hint="eastAsia" w:ascii="仿宋_GB2312" w:eastAsia="仿宋_GB2312"/>
          <w:sz w:val="32"/>
          <w:szCs w:val="32"/>
          <w:lang w:val="en-US" w:eastAsia="zh-CN"/>
        </w:rPr>
        <w:t>的非限上企业店铺</w:t>
      </w:r>
      <w:r>
        <w:rPr>
          <w:rFonts w:hint="eastAsia" w:ascii="仿宋_GB2312" w:eastAsia="仿宋_GB2312"/>
          <w:sz w:val="32"/>
          <w:szCs w:val="32"/>
        </w:rPr>
        <w:t>转移新企业</w:t>
      </w:r>
      <w:r>
        <w:rPr>
          <w:rFonts w:hint="eastAsia" w:ascii="仿宋_GB2312" w:eastAsia="仿宋_GB2312"/>
          <w:sz w:val="32"/>
          <w:szCs w:val="32"/>
          <w:lang w:val="en-US" w:eastAsia="zh-CN"/>
        </w:rPr>
        <w:t>后</w:t>
      </w:r>
      <w:r>
        <w:rPr>
          <w:rFonts w:hint="eastAsia" w:ascii="仿宋_GB2312" w:eastAsia="仿宋_GB2312"/>
          <w:sz w:val="32"/>
          <w:szCs w:val="32"/>
        </w:rPr>
        <w:t>月度上限，奖励其流程补助</w:t>
      </w:r>
      <w:r>
        <w:rPr>
          <w:rFonts w:hint="eastAsia" w:ascii="仿宋_GB2312" w:eastAsia="仿宋_GB2312"/>
          <w:sz w:val="32"/>
          <w:szCs w:val="32"/>
          <w:lang w:val="en-US" w:eastAsia="zh-CN"/>
        </w:rPr>
        <w:t>0.5</w:t>
      </w:r>
      <w:r>
        <w:rPr>
          <w:rFonts w:hint="eastAsia" w:ascii="仿宋_GB2312" w:eastAsia="仿宋_GB2312"/>
          <w:sz w:val="32"/>
          <w:szCs w:val="32"/>
          <w:lang w:eastAsia="zh-CN"/>
        </w:rPr>
        <w:t>万</w:t>
      </w:r>
      <w:r>
        <w:rPr>
          <w:rFonts w:hint="eastAsia" w:ascii="仿宋_GB2312" w:eastAsia="仿宋_GB2312"/>
          <w:sz w:val="32"/>
          <w:szCs w:val="32"/>
        </w:rPr>
        <w:t>元。</w:t>
      </w:r>
    </w:p>
    <w:p w14:paraId="74AF1D4D">
      <w:pPr>
        <w:pStyle w:val="4"/>
        <w:keepNext w:val="0"/>
        <w:keepLines w:val="0"/>
        <w:pageBreakBefore w:val="0"/>
        <w:numPr>
          <w:ilvl w:val="0"/>
          <w:numId w:val="0"/>
        </w:numPr>
        <w:kinsoku w:val="0"/>
        <w:wordWrap/>
        <w:overflowPunct w:val="0"/>
        <w:topLinePunct w:val="0"/>
        <w:autoSpaceDE w:val="0"/>
        <w:autoSpaceDN w:val="0"/>
        <w:bidi w:val="0"/>
        <w:snapToGrid/>
        <w:spacing w:before="0" w:line="560" w:lineRule="exact"/>
        <w:ind w:leftChars="200" w:right="0" w:rightChars="0"/>
        <w:jc w:val="both"/>
        <w:textAlignment w:val="auto"/>
        <w:rPr>
          <w:rFonts w:ascii="黑体" w:hAnsi="黑体" w:eastAsia="黑体" w:cs="黑体"/>
          <w:szCs w:val="32"/>
        </w:rPr>
      </w:pPr>
      <w:r>
        <w:rPr>
          <w:rFonts w:hint="eastAsia" w:ascii="黑体" w:hAnsi="黑体" w:eastAsia="黑体" w:cs="黑体"/>
          <w:szCs w:val="32"/>
          <w:lang w:val="en-US" w:eastAsia="zh-CN"/>
        </w:rPr>
        <w:t>三、</w:t>
      </w:r>
      <w:r>
        <w:rPr>
          <w:rFonts w:ascii="黑体" w:hAnsi="黑体" w:eastAsia="黑体" w:cs="黑体"/>
          <w:szCs w:val="32"/>
        </w:rPr>
        <w:t>鼓励品牌培育</w:t>
      </w:r>
    </w:p>
    <w:p w14:paraId="154B06BF">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eastAsia" w:ascii="楷体_GB2312" w:hAnsi="Times New Roman" w:eastAsia="楷体_GB2312" w:cs="宋体"/>
          <w:b/>
          <w:bCs/>
          <w:kern w:val="2"/>
          <w:sz w:val="32"/>
          <w:szCs w:val="32"/>
          <w:lang w:val="en-US" w:eastAsia="zh-CN" w:bidi="ar-SA"/>
        </w:rPr>
      </w:pPr>
      <w:r>
        <w:rPr>
          <w:rFonts w:hint="eastAsia" w:ascii="楷体_GB2312" w:hAnsi="Times New Roman" w:eastAsia="楷体_GB2312" w:cs="宋体"/>
          <w:b/>
          <w:bCs/>
          <w:kern w:val="2"/>
          <w:sz w:val="32"/>
          <w:szCs w:val="32"/>
          <w:lang w:val="en-US" w:eastAsia="zh-CN" w:bidi="ar-SA"/>
        </w:rPr>
        <w:t>（一）支持企业开展专利申报</w:t>
      </w:r>
    </w:p>
    <w:p w14:paraId="6C132AFD">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eastAsia" w:cs="仿宋_GB2312"/>
          <w:szCs w:val="32"/>
          <w:lang w:val="en-US" w:eastAsia="zh-CN"/>
        </w:rPr>
      </w:pPr>
      <w:r>
        <w:rPr>
          <w:rFonts w:hint="eastAsia" w:cs="仿宋_GB2312"/>
          <w:szCs w:val="32"/>
          <w:lang w:val="en-US" w:eastAsia="zh-CN"/>
        </w:rPr>
        <w:t>对限上电商企业或其法人、员工当年成功申请外观专利申请与外观设计专利权评价报告的，给予其2000元/份的一次性补助，每家企业每年最高补助2万元。</w:t>
      </w:r>
    </w:p>
    <w:p w14:paraId="4E4729A7">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eastAsia" w:ascii="楷体_GB2312" w:hAnsi="Times New Roman" w:eastAsia="楷体_GB2312" w:cs="宋体"/>
          <w:b/>
          <w:bCs/>
          <w:kern w:val="2"/>
          <w:sz w:val="32"/>
          <w:szCs w:val="32"/>
          <w:lang w:val="en-US" w:eastAsia="zh-CN" w:bidi="ar-SA"/>
        </w:rPr>
      </w:pPr>
      <w:r>
        <w:rPr>
          <w:rFonts w:hint="eastAsia" w:ascii="楷体_GB2312" w:hAnsi="Times New Roman" w:eastAsia="楷体_GB2312" w:cs="宋体"/>
          <w:b/>
          <w:bCs/>
          <w:kern w:val="2"/>
          <w:sz w:val="32"/>
          <w:szCs w:val="32"/>
          <w:lang w:val="en-US" w:eastAsia="zh-CN" w:bidi="ar-SA"/>
        </w:rPr>
        <w:t>（二）支持企业加大宣传投入</w:t>
      </w:r>
    </w:p>
    <w:p w14:paraId="39E03086">
      <w:pPr>
        <w:keepNext w:val="0"/>
        <w:keepLines w:val="0"/>
        <w:pageBreakBefore w:val="0"/>
        <w:widowControl/>
        <w:wordWrap/>
        <w:topLinePunct w:val="0"/>
        <w:autoSpaceDE w:val="0"/>
        <w:autoSpaceDN w:val="0"/>
        <w:bidi w:val="0"/>
        <w:adjustRightInd w:val="0"/>
        <w:snapToGrid/>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对当年销售额正增长的限上电商企业在第三方交易平台的服务费、推广费给予20%的补助（以平台方或直接关联企业开具的合法票据为准），每家企业每年最高补助2万元。</w:t>
      </w:r>
    </w:p>
    <w:p w14:paraId="36AE2975">
      <w:pPr>
        <w:keepNext w:val="0"/>
        <w:keepLines w:val="0"/>
        <w:pageBreakBefore w:val="0"/>
        <w:wordWrap/>
        <w:topLinePunct w:val="0"/>
        <w:autoSpaceDE w:val="0"/>
        <w:autoSpaceDN w:val="0"/>
        <w:bidi w:val="0"/>
        <w:adjustRightInd w:val="0"/>
        <w:snapToGrid/>
        <w:spacing w:line="560" w:lineRule="exact"/>
        <w:ind w:firstLine="643" w:firstLineChars="200"/>
        <w:jc w:val="both"/>
        <w:textAlignment w:val="auto"/>
        <w:rPr>
          <w:rFonts w:hint="eastAsia" w:ascii="楷体_GB2312" w:hAnsi="Times New Roman" w:eastAsia="楷体_GB2312" w:cs="宋体"/>
          <w:b/>
          <w:bCs/>
          <w:kern w:val="2"/>
          <w:sz w:val="32"/>
          <w:szCs w:val="32"/>
          <w:lang w:val="en-US" w:eastAsia="zh-CN" w:bidi="ar-SA"/>
        </w:rPr>
      </w:pPr>
      <w:r>
        <w:rPr>
          <w:rFonts w:hint="eastAsia" w:ascii="楷体_GB2312" w:hAnsi="Times New Roman" w:eastAsia="楷体_GB2312" w:cs="宋体"/>
          <w:b/>
          <w:bCs/>
          <w:kern w:val="2"/>
          <w:sz w:val="32"/>
          <w:szCs w:val="32"/>
          <w:lang w:val="en-US" w:eastAsia="zh-CN" w:bidi="ar-SA"/>
        </w:rPr>
        <w:t>（三）支持企业运用地理标志</w:t>
      </w:r>
    </w:p>
    <w:p w14:paraId="4D54D70E">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对核准使用“庆元香菇”“庆元甜桔柚”“庆元灰树花”等地理标志专用标志</w:t>
      </w:r>
      <w:r>
        <w:rPr>
          <w:rFonts w:hint="eastAsia" w:cs="仿宋_GB2312"/>
          <w:sz w:val="32"/>
          <w:szCs w:val="32"/>
          <w:lang w:val="en-US" w:eastAsia="zh-CN" w:bidi="ar-SA"/>
        </w:rPr>
        <w:t>且</w:t>
      </w:r>
      <w:r>
        <w:rPr>
          <w:rFonts w:hint="eastAsia" w:ascii="仿宋_GB2312" w:hAnsi="仿宋_GB2312" w:eastAsia="仿宋_GB2312" w:cs="仿宋_GB2312"/>
          <w:sz w:val="32"/>
          <w:szCs w:val="32"/>
          <w:lang w:val="en-US" w:eastAsia="zh-CN" w:bidi="ar-SA"/>
        </w:rPr>
        <w:t>开展宣传销售的企业，</w:t>
      </w:r>
      <w:r>
        <w:rPr>
          <w:rFonts w:hint="eastAsia" w:cs="仿宋_GB2312"/>
          <w:sz w:val="32"/>
          <w:szCs w:val="32"/>
          <w:lang w:val="en-US" w:eastAsia="zh-CN" w:bidi="ar-SA"/>
        </w:rPr>
        <w:t>按</w:t>
      </w:r>
      <w:r>
        <w:rPr>
          <w:rFonts w:hint="eastAsia" w:ascii="仿宋_GB2312" w:hAnsi="仿宋_GB2312" w:eastAsia="仿宋_GB2312" w:cs="仿宋_GB2312"/>
          <w:sz w:val="32"/>
          <w:szCs w:val="32"/>
          <w:lang w:val="en-US" w:eastAsia="zh-CN" w:bidi="ar-SA"/>
        </w:rPr>
        <w:t>该品类商品销售额的</w:t>
      </w:r>
      <w:r>
        <w:rPr>
          <w:rFonts w:hint="eastAsia" w:cs="仿宋_GB2312"/>
          <w:sz w:val="32"/>
          <w:szCs w:val="32"/>
          <w:lang w:val="en-US" w:eastAsia="zh-CN" w:bidi="ar-SA"/>
        </w:rPr>
        <w:t>1</w:t>
      </w:r>
      <w:r>
        <w:rPr>
          <w:rFonts w:hint="eastAsia" w:ascii="仿宋_GB2312" w:hAnsi="仿宋_GB2312" w:eastAsia="仿宋_GB2312" w:cs="仿宋_GB2312"/>
          <w:sz w:val="32"/>
          <w:szCs w:val="32"/>
          <w:lang w:val="en-US" w:eastAsia="zh-CN" w:bidi="ar-SA"/>
        </w:rPr>
        <w:t>%</w:t>
      </w:r>
      <w:r>
        <w:rPr>
          <w:rFonts w:hint="eastAsia" w:cs="仿宋_GB2312"/>
          <w:sz w:val="32"/>
          <w:szCs w:val="32"/>
          <w:lang w:val="en-US" w:eastAsia="zh-CN" w:bidi="ar-SA"/>
        </w:rPr>
        <w:t>比例给予其</w:t>
      </w:r>
      <w:r>
        <w:rPr>
          <w:rFonts w:hint="eastAsia" w:ascii="仿宋_GB2312" w:hAnsi="仿宋_GB2312" w:eastAsia="仿宋_GB2312" w:cs="仿宋_GB2312"/>
          <w:sz w:val="32"/>
          <w:szCs w:val="32"/>
          <w:lang w:val="en-US" w:eastAsia="zh-CN" w:bidi="ar-SA"/>
        </w:rPr>
        <w:t>品牌建设奖励，每家企业每年最高奖励2万元。</w:t>
      </w:r>
    </w:p>
    <w:p w14:paraId="5965F927">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eastAsia" w:ascii="黑体" w:hAnsi="黑体" w:eastAsia="黑体" w:cs="黑体"/>
          <w:b/>
          <w:bCs/>
          <w:szCs w:val="32"/>
          <w:highlight w:val="none"/>
          <w:lang w:eastAsia="zh-CN"/>
        </w:rPr>
      </w:pPr>
      <w:r>
        <w:rPr>
          <w:rFonts w:hint="eastAsia" w:ascii="黑体" w:hAnsi="黑体" w:eastAsia="黑体" w:cs="黑体"/>
          <w:b/>
          <w:bCs/>
          <w:szCs w:val="32"/>
          <w:highlight w:val="none"/>
          <w:lang w:val="en-US" w:eastAsia="zh-CN"/>
        </w:rPr>
        <w:t>四</w:t>
      </w:r>
      <w:r>
        <w:rPr>
          <w:rFonts w:ascii="黑体" w:hAnsi="黑体" w:eastAsia="黑体" w:cs="黑体"/>
          <w:b/>
          <w:bCs/>
          <w:szCs w:val="32"/>
          <w:highlight w:val="none"/>
        </w:rPr>
        <w:t>、</w:t>
      </w:r>
      <w:r>
        <w:rPr>
          <w:rFonts w:hint="eastAsia" w:ascii="黑体" w:hAnsi="黑体" w:eastAsia="黑体" w:cs="黑体"/>
          <w:b/>
          <w:bCs/>
          <w:szCs w:val="32"/>
          <w:highlight w:val="none"/>
          <w:lang w:val="en-US" w:eastAsia="zh-CN"/>
        </w:rPr>
        <w:t>扶持</w:t>
      </w:r>
      <w:r>
        <w:rPr>
          <w:rFonts w:ascii="黑体" w:hAnsi="黑体" w:eastAsia="黑体" w:cs="黑体"/>
          <w:b/>
          <w:bCs/>
          <w:szCs w:val="32"/>
          <w:highlight w:val="none"/>
        </w:rPr>
        <w:t>跨境电商</w:t>
      </w:r>
    </w:p>
    <w:p w14:paraId="5019CCF0">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default" w:ascii="楷体_GB2312" w:hAnsi="Times New Roman" w:eastAsia="楷体_GB2312" w:cs="Times New Roman"/>
          <w:b/>
          <w:bCs/>
          <w:kern w:val="2"/>
          <w:sz w:val="32"/>
          <w:szCs w:val="32"/>
          <w:lang w:val="en-US" w:eastAsia="zh-CN" w:bidi="ar-SA"/>
        </w:rPr>
      </w:pPr>
      <w:r>
        <w:rPr>
          <w:rFonts w:hint="eastAsia" w:ascii="楷体_GB2312" w:hAnsi="Times New Roman" w:eastAsia="楷体_GB2312" w:cs="Times New Roman"/>
          <w:b/>
          <w:bCs/>
          <w:kern w:val="2"/>
          <w:sz w:val="32"/>
          <w:szCs w:val="32"/>
          <w:lang w:val="en-US" w:eastAsia="zh-CN" w:bidi="ar-SA"/>
        </w:rPr>
        <w:t>（一）鼓励跨境电商出山入海</w:t>
      </w:r>
    </w:p>
    <w:p w14:paraId="4C2D3951">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对新落户的具有运营决策、代理销售、财务结算等管理服务职能的跨境电商企业，年度跨境电商出口额达到3000万元及以上的，分档给予奖励。年度跨境电商出口额达到3000万元（含）至6000万元的，给予一次性开办经费奖励20万元；6000万元（含）至1亿元的，给予一次性开办经费奖励40万元；1亿元（含）至1.5亿元的，给予一次性开办经费奖励80万元；1.5亿元（含）至2亿元的，给予一次性开办经费奖励100万元；2亿元（含）及以上的，给予一次性开办经费奖励120万元。</w:t>
      </w:r>
    </w:p>
    <w:p w14:paraId="4257C2ED">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eastAsia" w:ascii="楷体_GB2312" w:hAnsi="Times New Roman" w:eastAsia="楷体_GB2312" w:cs="Times New Roman"/>
          <w:b/>
          <w:bCs/>
          <w:kern w:val="2"/>
          <w:sz w:val="32"/>
          <w:szCs w:val="32"/>
          <w:lang w:val="en-US" w:eastAsia="zh-CN" w:bidi="ar-SA"/>
        </w:rPr>
      </w:pPr>
      <w:r>
        <w:rPr>
          <w:rFonts w:hint="eastAsia" w:ascii="楷体_GB2312" w:hAnsi="Times New Roman" w:eastAsia="楷体_GB2312" w:cs="Times New Roman"/>
          <w:b/>
          <w:bCs/>
          <w:kern w:val="2"/>
          <w:sz w:val="32"/>
          <w:szCs w:val="32"/>
          <w:lang w:val="en-US" w:eastAsia="zh-CN" w:bidi="ar-SA"/>
        </w:rPr>
        <w:t xml:space="preserve">（二）引导跨境电商增量突破 </w:t>
      </w:r>
    </w:p>
    <w:p w14:paraId="305AB9D3">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跨境电商出口额同比上年度绝对值增量超1000万元（含）、2000万元（含）、4000万元（含）、7000万元（含）、1亿元（含）的，分别给予一次性奖励5万元、15万元、30万元、50万元、80万元。</w:t>
      </w:r>
    </w:p>
    <w:p w14:paraId="72FA668F">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eastAsia" w:ascii="楷体_GB2312" w:hAnsi="Times New Roman" w:eastAsia="楷体_GB2312" w:cs="Times New Roman"/>
          <w:b/>
          <w:bCs/>
          <w:kern w:val="2"/>
          <w:sz w:val="32"/>
          <w:szCs w:val="32"/>
          <w:lang w:val="en-US" w:eastAsia="zh-CN" w:bidi="ar-SA"/>
        </w:rPr>
      </w:pPr>
      <w:r>
        <w:rPr>
          <w:rFonts w:hint="eastAsia" w:ascii="楷体_GB2312" w:hAnsi="Times New Roman" w:eastAsia="楷体_GB2312" w:cs="Times New Roman"/>
          <w:b/>
          <w:bCs/>
          <w:kern w:val="2"/>
          <w:sz w:val="32"/>
          <w:szCs w:val="32"/>
          <w:lang w:val="en-US" w:eastAsia="zh-CN" w:bidi="ar-SA"/>
        </w:rPr>
        <w:t>（三）评选“跨境电商之星”标杆</w:t>
      </w:r>
    </w:p>
    <w:p w14:paraId="22E25B98">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每年根据跨境电商企业年度经营绩效、发展潜力、开拓市场能力等方面进行综合评选，分档给予奖励，</w:t>
      </w:r>
      <w:r>
        <w:rPr>
          <w:rFonts w:hint="eastAsia" w:ascii="仿宋_GB2312" w:hAnsi="仿宋_GB2312" w:eastAsia="仿宋_GB2312" w:cs="仿宋_GB2312"/>
          <w:sz w:val="32"/>
          <w:szCs w:val="32"/>
          <w:lang w:val="en-US" w:eastAsia="zh-CN" w:bidi="ar-SA"/>
        </w:rPr>
        <w:t>最高奖励</w:t>
      </w:r>
      <w:r>
        <w:rPr>
          <w:rFonts w:hint="eastAsia" w:cs="仿宋_GB2312"/>
          <w:sz w:val="32"/>
          <w:szCs w:val="32"/>
          <w:lang w:val="en-US" w:eastAsia="zh-CN" w:bidi="ar-SA"/>
        </w:rPr>
        <w:t>15</w:t>
      </w:r>
      <w:r>
        <w:rPr>
          <w:rFonts w:hint="eastAsia" w:ascii="仿宋_GB2312" w:hAnsi="仿宋_GB2312" w:eastAsia="仿宋_GB2312" w:cs="仿宋_GB2312"/>
          <w:sz w:val="32"/>
          <w:szCs w:val="32"/>
          <w:lang w:val="en-US" w:eastAsia="zh-CN" w:bidi="ar-SA"/>
        </w:rPr>
        <w:t>万元</w:t>
      </w:r>
      <w:r>
        <w:rPr>
          <w:rFonts w:hint="eastAsia" w:ascii="仿宋_GB2312" w:hAnsi="仿宋_GB2312" w:eastAsia="仿宋_GB2312" w:cs="仿宋_GB2312"/>
          <w:sz w:val="32"/>
          <w:szCs w:val="32"/>
          <w:highlight w:val="none"/>
          <w:lang w:val="en-US" w:eastAsia="zh-CN" w:bidi="ar-SA"/>
        </w:rPr>
        <w:t>。</w:t>
      </w:r>
    </w:p>
    <w:p w14:paraId="788FAAEC">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default" w:ascii="楷体_GB2312" w:hAnsi="Times New Roman" w:eastAsia="楷体_GB2312" w:cs="Times New Roman"/>
          <w:b/>
          <w:bCs/>
          <w:kern w:val="2"/>
          <w:sz w:val="32"/>
          <w:szCs w:val="32"/>
          <w:lang w:val="en-US" w:eastAsia="zh-CN" w:bidi="ar-SA"/>
        </w:rPr>
      </w:pPr>
      <w:r>
        <w:rPr>
          <w:rFonts w:hint="eastAsia" w:ascii="楷体_GB2312" w:hAnsi="Times New Roman" w:eastAsia="楷体_GB2312" w:cs="Times New Roman"/>
          <w:b/>
          <w:bCs/>
          <w:kern w:val="2"/>
          <w:sz w:val="32"/>
          <w:szCs w:val="32"/>
          <w:lang w:val="en-US" w:eastAsia="zh-CN" w:bidi="ar-SA"/>
        </w:rPr>
        <w:t>（四）支持跨境电商建站建仓</w:t>
      </w:r>
    </w:p>
    <w:p w14:paraId="0C7D3A71">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eastAsia" w:cs="仿宋_GB2312"/>
          <w:sz w:val="32"/>
          <w:szCs w:val="32"/>
          <w:highlight w:val="none"/>
          <w:lang w:val="en-US" w:eastAsia="zh-CN" w:bidi="ar-SA"/>
        </w:rPr>
      </w:pPr>
      <w:r>
        <w:rPr>
          <w:rFonts w:hint="eastAsia" w:cs="仿宋_GB2312"/>
          <w:sz w:val="32"/>
          <w:szCs w:val="32"/>
          <w:highlight w:val="none"/>
          <w:lang w:val="en-US" w:eastAsia="zh-CN" w:bidi="ar-SA"/>
        </w:rPr>
        <w:t>1.</w:t>
      </w:r>
      <w:r>
        <w:rPr>
          <w:rFonts w:hint="eastAsia" w:ascii="仿宋_GB2312" w:hAnsi="仿宋_GB2312" w:eastAsia="仿宋_GB2312" w:cs="仿宋_GB2312"/>
          <w:sz w:val="32"/>
          <w:szCs w:val="32"/>
          <w:highlight w:val="none"/>
          <w:lang w:val="en-US" w:eastAsia="zh-CN" w:bidi="ar-SA"/>
        </w:rPr>
        <w:t>对拥有自主品牌且独立站年度跨境电商交易额100万元及以上的跨境电商企业，给予一次性奖励10万元</w:t>
      </w:r>
      <w:r>
        <w:rPr>
          <w:rFonts w:hint="eastAsia" w:cs="仿宋_GB2312"/>
          <w:sz w:val="32"/>
          <w:szCs w:val="32"/>
          <w:highlight w:val="none"/>
          <w:lang w:val="en-US" w:eastAsia="zh-CN" w:bidi="ar-SA"/>
        </w:rPr>
        <w:t>。</w:t>
      </w:r>
    </w:p>
    <w:p w14:paraId="2BE74872">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2.鼓励跨境电商海外仓建设，向县经济商务局预申报的、在国外设立符合省专项认定标准的省级公共海外仓的跨境电商经营主体，年出库量达到500万美元的，在省级认定奖励的基础上，予以一次性10万元开办费用补助。</w:t>
      </w:r>
    </w:p>
    <w:p w14:paraId="257CCB29">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default" w:ascii="楷体_GB2312" w:hAnsi="Times New Roman" w:eastAsia="楷体_GB2312" w:cs="Times New Roman"/>
          <w:b/>
          <w:bCs/>
          <w:kern w:val="2"/>
          <w:sz w:val="32"/>
          <w:szCs w:val="32"/>
          <w:lang w:val="en-US" w:eastAsia="zh-CN" w:bidi="ar-SA"/>
        </w:rPr>
      </w:pPr>
      <w:r>
        <w:rPr>
          <w:rFonts w:hint="eastAsia" w:ascii="楷体_GB2312" w:hAnsi="Times New Roman" w:eastAsia="楷体_GB2312" w:cs="Times New Roman"/>
          <w:b/>
          <w:bCs/>
          <w:kern w:val="2"/>
          <w:sz w:val="32"/>
          <w:szCs w:val="32"/>
          <w:lang w:val="en-US" w:eastAsia="zh-CN" w:bidi="ar-SA"/>
        </w:rPr>
        <w:t>（五）鼓励企业拓展跨境平台</w:t>
      </w:r>
    </w:p>
    <w:p w14:paraId="53F60DDB">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对年度跨境电商出口额达到100万元及以上的工业商贸企业，给予企业向第三方平台缴纳的注册费、服务费、推广费等支出费用50%补助，每家企业</w:t>
      </w:r>
      <w:r>
        <w:rPr>
          <w:rFonts w:hint="eastAsia" w:ascii="仿宋_GB2312" w:hAnsi="仿宋_GB2312" w:eastAsia="仿宋_GB2312" w:cs="仿宋_GB2312"/>
          <w:sz w:val="32"/>
          <w:szCs w:val="32"/>
          <w:lang w:val="en-US" w:eastAsia="zh-CN" w:bidi="ar-SA"/>
        </w:rPr>
        <w:t>最高奖励</w:t>
      </w:r>
      <w:r>
        <w:rPr>
          <w:rFonts w:hint="eastAsia" w:cs="仿宋_GB2312"/>
          <w:sz w:val="32"/>
          <w:szCs w:val="32"/>
          <w:highlight w:val="none"/>
          <w:lang w:val="en-US" w:eastAsia="zh-CN" w:bidi="ar-SA"/>
        </w:rPr>
        <w:t>10万元。</w:t>
      </w:r>
    </w:p>
    <w:p w14:paraId="4100E6C9">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default" w:ascii="黑体" w:hAnsi="黑体" w:eastAsia="黑体" w:cs="黑体"/>
          <w:b/>
          <w:bCs/>
          <w:szCs w:val="32"/>
          <w:lang w:val="en-US" w:eastAsia="zh-CN"/>
        </w:rPr>
      </w:pPr>
      <w:r>
        <w:rPr>
          <w:rFonts w:hint="eastAsia" w:ascii="黑体" w:hAnsi="黑体" w:eastAsia="黑体" w:cs="黑体"/>
          <w:b/>
          <w:bCs/>
          <w:szCs w:val="32"/>
          <w:lang w:val="en-US" w:eastAsia="zh-CN"/>
        </w:rPr>
        <w:t>五</w:t>
      </w:r>
      <w:r>
        <w:rPr>
          <w:rFonts w:ascii="黑体" w:hAnsi="黑体" w:eastAsia="黑体" w:cs="黑体"/>
          <w:b/>
          <w:bCs/>
          <w:szCs w:val="32"/>
        </w:rPr>
        <w:t>、</w:t>
      </w:r>
      <w:r>
        <w:rPr>
          <w:rFonts w:hint="eastAsia" w:ascii="黑体" w:hAnsi="黑体" w:eastAsia="黑体" w:cs="黑体"/>
          <w:b/>
          <w:bCs/>
          <w:szCs w:val="32"/>
          <w:lang w:val="en-US" w:eastAsia="zh-CN"/>
        </w:rPr>
        <w:t>发展直播业态</w:t>
      </w:r>
    </w:p>
    <w:p w14:paraId="3D244F48">
      <w:pPr>
        <w:keepNext w:val="0"/>
        <w:keepLines w:val="0"/>
        <w:pageBreakBefore w:val="0"/>
        <w:wordWrap/>
        <w:topLinePunct w:val="0"/>
        <w:autoSpaceDE w:val="0"/>
        <w:autoSpaceDN w:val="0"/>
        <w:bidi w:val="0"/>
        <w:adjustRightInd/>
        <w:snapToGrid/>
        <w:spacing w:line="560" w:lineRule="exact"/>
        <w:ind w:left="0" w:right="0" w:firstLine="643" w:firstLineChars="200"/>
        <w:jc w:val="both"/>
        <w:textAlignment w:val="auto"/>
        <w:rPr>
          <w:rFonts w:hint="eastAsia" w:ascii="楷体_GB2312" w:hAnsi="Times New Roman" w:eastAsia="楷体_GB2312" w:cs="宋体"/>
          <w:b/>
          <w:bCs/>
          <w:kern w:val="2"/>
          <w:sz w:val="32"/>
          <w:szCs w:val="32"/>
          <w:lang w:val="en-US" w:eastAsia="zh-CN"/>
        </w:rPr>
      </w:pPr>
      <w:r>
        <w:rPr>
          <w:rFonts w:hint="eastAsia" w:ascii="楷体_GB2312" w:eastAsia="楷体_GB2312" w:cs="宋体"/>
          <w:b/>
          <w:bCs/>
          <w:kern w:val="2"/>
          <w:sz w:val="32"/>
          <w:szCs w:val="32"/>
        </w:rPr>
        <w:t>(一)</w:t>
      </w:r>
      <w:r>
        <w:rPr>
          <w:rFonts w:hint="eastAsia" w:ascii="楷体_GB2312" w:hAnsi="Times New Roman" w:eastAsia="楷体_GB2312" w:cs="宋体"/>
          <w:b/>
          <w:bCs/>
          <w:kern w:val="2"/>
          <w:sz w:val="32"/>
          <w:szCs w:val="32"/>
        </w:rPr>
        <w:t>鼓励MCN机构</w:t>
      </w:r>
      <w:r>
        <w:rPr>
          <w:rFonts w:hint="eastAsia" w:ascii="楷体_GB2312" w:hAnsi="Times New Roman" w:eastAsia="楷体_GB2312" w:cs="宋体"/>
          <w:b/>
          <w:bCs/>
          <w:kern w:val="2"/>
          <w:sz w:val="32"/>
          <w:szCs w:val="32"/>
          <w:lang w:val="en-US" w:eastAsia="zh-CN"/>
        </w:rPr>
        <w:t>培育主播</w:t>
      </w:r>
    </w:p>
    <w:p w14:paraId="044D341B">
      <w:pPr>
        <w:keepNext w:val="0"/>
        <w:keepLines w:val="0"/>
        <w:pageBreakBefore w:val="0"/>
        <w:wordWrap/>
        <w:topLinePunct w:val="0"/>
        <w:autoSpaceDE w:val="0"/>
        <w:autoSpaceDN w:val="0"/>
        <w:bidi w:val="0"/>
        <w:adjustRightInd/>
        <w:snapToGrid/>
        <w:spacing w:line="560" w:lineRule="exact"/>
        <w:ind w:left="0" w:right="0" w:firstLine="640" w:firstLineChars="200"/>
        <w:jc w:val="both"/>
        <w:textAlignment w:val="auto"/>
        <w:rPr>
          <w:rFonts w:hint="eastAsia"/>
        </w:rPr>
      </w:pPr>
      <w:r>
        <w:rPr>
          <w:rFonts w:hint="eastAsia" w:ascii="仿宋_GB2312" w:hAnsi="仿宋_GB2312" w:eastAsia="仿宋_GB2312" w:cs="仿宋_GB2312"/>
          <w:sz w:val="32"/>
          <w:szCs w:val="32"/>
        </w:rPr>
        <w:t>鼓励县内MCN机构独家签约主播，每新增一名年直播销售额达到300万元、500万元、800万元、1000万元、2000万元、3000万元、5000万元的主播，向县经济商务局预申报的，分别给予MCN机构2万元、3万元、4万元、5万元、10万元、15万元、30万元的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每家MCN机构最高奖励30万元。</w:t>
      </w:r>
    </w:p>
    <w:p w14:paraId="5464D4A1">
      <w:pPr>
        <w:keepNext w:val="0"/>
        <w:keepLines w:val="0"/>
        <w:pageBreakBefore w:val="0"/>
        <w:wordWrap/>
        <w:topLinePunct w:val="0"/>
        <w:autoSpaceDE w:val="0"/>
        <w:autoSpaceDN w:val="0"/>
        <w:bidi w:val="0"/>
        <w:adjustRightInd/>
        <w:snapToGrid/>
        <w:spacing w:line="560" w:lineRule="exact"/>
        <w:ind w:left="0" w:right="0" w:firstLine="643" w:firstLineChars="200"/>
        <w:jc w:val="both"/>
        <w:textAlignment w:val="auto"/>
        <w:rPr>
          <w:rFonts w:hint="eastAsia" w:ascii="楷体_GB2312" w:hAnsi="Times New Roman" w:eastAsia="楷体_GB2312" w:cs="宋体"/>
          <w:b/>
          <w:bCs/>
          <w:kern w:val="2"/>
          <w:sz w:val="32"/>
          <w:szCs w:val="32"/>
        </w:rPr>
      </w:pPr>
      <w:r>
        <w:rPr>
          <w:rFonts w:hint="eastAsia" w:ascii="楷体_GB2312" w:eastAsia="楷体_GB2312" w:cs="宋体"/>
          <w:b/>
          <w:bCs/>
          <w:kern w:val="2"/>
          <w:sz w:val="32"/>
          <w:szCs w:val="32"/>
        </w:rPr>
        <w:t>（</w:t>
      </w:r>
      <w:r>
        <w:rPr>
          <w:rFonts w:hint="eastAsia" w:ascii="楷体_GB2312" w:eastAsia="楷体_GB2312" w:cs="宋体"/>
          <w:b/>
          <w:bCs/>
          <w:kern w:val="2"/>
          <w:sz w:val="32"/>
          <w:szCs w:val="32"/>
          <w:lang w:val="en-US" w:eastAsia="zh-CN"/>
        </w:rPr>
        <w:t>二</w:t>
      </w:r>
      <w:r>
        <w:rPr>
          <w:rFonts w:hint="eastAsia" w:ascii="楷体_GB2312" w:eastAsia="楷体_GB2312" w:cs="宋体"/>
          <w:b/>
          <w:bCs/>
          <w:kern w:val="2"/>
          <w:sz w:val="32"/>
          <w:szCs w:val="32"/>
        </w:rPr>
        <w:t>）鼓励</w:t>
      </w:r>
      <w:r>
        <w:rPr>
          <w:rFonts w:hint="eastAsia" w:ascii="楷体_GB2312" w:eastAsia="楷体_GB2312" w:cs="宋体"/>
          <w:b/>
          <w:bCs/>
          <w:kern w:val="2"/>
          <w:sz w:val="32"/>
          <w:szCs w:val="32"/>
          <w:lang w:val="en-US" w:eastAsia="zh-CN"/>
        </w:rPr>
        <w:t>企业</w:t>
      </w:r>
      <w:r>
        <w:rPr>
          <w:rFonts w:hint="eastAsia" w:ascii="楷体_GB2312" w:eastAsia="楷体_GB2312" w:cs="宋体"/>
          <w:b/>
          <w:bCs/>
          <w:kern w:val="2"/>
          <w:sz w:val="32"/>
          <w:szCs w:val="32"/>
        </w:rPr>
        <w:t>创新销售模式</w:t>
      </w:r>
    </w:p>
    <w:p w14:paraId="4CC70287">
      <w:pPr>
        <w:keepNext w:val="0"/>
        <w:keepLines w:val="0"/>
        <w:pageBreakBefore w:val="0"/>
        <w:wordWrap/>
        <w:topLinePunct w:val="0"/>
        <w:autoSpaceDE w:val="0"/>
        <w:autoSpaceDN w:val="0"/>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工业商贸</w:t>
      </w:r>
      <w:r>
        <w:rPr>
          <w:rFonts w:hint="eastAsia" w:ascii="仿宋_GB2312" w:hAnsi="仿宋_GB2312" w:eastAsia="仿宋_GB2312" w:cs="仿宋_GB2312"/>
          <w:sz w:val="32"/>
          <w:szCs w:val="32"/>
        </w:rPr>
        <w:t>企业委托第三方服务机构通过视频（直播）方式销售产品，且单场实际成交额达到40万元（含）以上的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对其产生的佣金给予20%补助，每场最高2万元。每家企业每年最高补助</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p>
    <w:p w14:paraId="3FC86069">
      <w:pPr>
        <w:keepNext w:val="0"/>
        <w:keepLines w:val="0"/>
        <w:pageBreakBefore w:val="0"/>
        <w:wordWrap/>
        <w:topLinePunct w:val="0"/>
        <w:autoSpaceDE w:val="0"/>
        <w:autoSpaceDN w:val="0"/>
        <w:bidi w:val="0"/>
        <w:adjustRightInd/>
        <w:snapToGrid/>
        <w:spacing w:line="560" w:lineRule="exact"/>
        <w:ind w:left="0" w:right="0" w:firstLine="643" w:firstLineChars="200"/>
        <w:jc w:val="both"/>
        <w:textAlignment w:val="auto"/>
        <w:rPr>
          <w:rFonts w:hint="eastAsia" w:ascii="楷体_GB2312" w:hAnsi="仿宋_GB2312" w:eastAsia="楷体_GB2312" w:cs="仿宋_GB2312"/>
          <w:b/>
          <w:bCs/>
          <w:sz w:val="32"/>
          <w:szCs w:val="32"/>
        </w:rPr>
      </w:pPr>
      <w:r>
        <w:rPr>
          <w:rFonts w:hint="eastAsia" w:ascii="楷体_GB2312" w:eastAsia="楷体_GB2312" w:cs="宋体"/>
          <w:b/>
          <w:bCs/>
          <w:kern w:val="2"/>
          <w:sz w:val="32"/>
          <w:szCs w:val="32"/>
        </w:rPr>
        <w:t>（</w:t>
      </w:r>
      <w:r>
        <w:rPr>
          <w:rFonts w:hint="eastAsia" w:ascii="楷体_GB2312" w:eastAsia="楷体_GB2312" w:cs="宋体"/>
          <w:b/>
          <w:bCs/>
          <w:kern w:val="2"/>
          <w:sz w:val="32"/>
          <w:szCs w:val="32"/>
          <w:lang w:val="en-US" w:eastAsia="zh-CN"/>
        </w:rPr>
        <w:t>三</w:t>
      </w:r>
      <w:r>
        <w:rPr>
          <w:rFonts w:hint="eastAsia" w:ascii="楷体_GB2312" w:eastAsia="楷体_GB2312" w:cs="宋体"/>
          <w:b/>
          <w:bCs/>
          <w:kern w:val="2"/>
          <w:sz w:val="32"/>
          <w:szCs w:val="32"/>
        </w:rPr>
        <w:t>）培育本土达人账号成长</w:t>
      </w:r>
    </w:p>
    <w:p w14:paraId="2E458357">
      <w:pPr>
        <w:keepNext w:val="0"/>
        <w:keepLines w:val="0"/>
        <w:pageBreakBefore w:val="0"/>
        <w:wordWrap/>
        <w:topLinePunct w:val="0"/>
        <w:autoSpaceDE w:val="0"/>
        <w:autoSpaceDN w:val="0"/>
        <w:bidi w:val="0"/>
        <w:adjustRightInd/>
        <w:snapToGrid/>
        <w:spacing w:line="560" w:lineRule="exact"/>
        <w:ind w:left="0" w:right="0" w:firstLine="640" w:firstLineChars="200"/>
        <w:jc w:val="both"/>
        <w:textAlignment w:val="auto"/>
      </w:pPr>
      <w:r>
        <w:rPr>
          <w:rFonts w:hint="eastAsia" w:ascii="仿宋_GB2312" w:hAnsi="仿宋_GB2312" w:eastAsia="仿宋_GB2312" w:cs="仿宋_GB2312"/>
          <w:sz w:val="32"/>
          <w:szCs w:val="32"/>
        </w:rPr>
        <w:t>对开展与庆元产业经济、文旅宣传相关的视频（直播）活动的（指帐号主体运营在庆元）账号，粉丝数量首次达到50万、100万、200万、500万、1000万的，给予其运营主体1万元、</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万元、5万元、</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0万元的奖励。</w:t>
      </w:r>
    </w:p>
    <w:p w14:paraId="7B4CE444">
      <w:pPr>
        <w:keepNext w:val="0"/>
        <w:keepLines w:val="0"/>
        <w:pageBreakBefore w:val="0"/>
        <w:wordWrap/>
        <w:topLinePunct w:val="0"/>
        <w:autoSpaceDE w:val="0"/>
        <w:autoSpaceDN w:val="0"/>
        <w:bidi w:val="0"/>
        <w:adjustRightInd/>
        <w:snapToGrid/>
        <w:spacing w:line="560" w:lineRule="exact"/>
        <w:ind w:left="0" w:right="0" w:firstLine="643" w:firstLineChars="200"/>
        <w:jc w:val="both"/>
        <w:textAlignment w:val="auto"/>
        <w:rPr>
          <w:rFonts w:hint="default" w:ascii="楷体_GB2312" w:eastAsia="楷体_GB2312" w:cs="宋体"/>
          <w:b/>
          <w:bCs/>
          <w:kern w:val="2"/>
          <w:sz w:val="32"/>
          <w:szCs w:val="32"/>
          <w:lang w:val="en-US" w:eastAsia="zh-CN"/>
        </w:rPr>
      </w:pPr>
      <w:r>
        <w:rPr>
          <w:rFonts w:hint="eastAsia" w:ascii="楷体_GB2312" w:eastAsia="楷体_GB2312" w:cs="宋体"/>
          <w:b/>
          <w:bCs/>
          <w:kern w:val="2"/>
          <w:sz w:val="32"/>
          <w:szCs w:val="32"/>
        </w:rPr>
        <w:t>（</w:t>
      </w:r>
      <w:r>
        <w:rPr>
          <w:rFonts w:hint="eastAsia" w:ascii="楷体_GB2312" w:eastAsia="楷体_GB2312" w:cs="宋体"/>
          <w:b/>
          <w:bCs/>
          <w:kern w:val="2"/>
          <w:sz w:val="32"/>
          <w:szCs w:val="32"/>
          <w:lang w:val="en-US" w:eastAsia="zh-CN"/>
        </w:rPr>
        <w:t>四</w:t>
      </w:r>
      <w:r>
        <w:rPr>
          <w:rFonts w:hint="eastAsia" w:ascii="楷体_GB2312" w:eastAsia="楷体_GB2312" w:cs="宋体"/>
          <w:b/>
          <w:bCs/>
          <w:kern w:val="2"/>
          <w:sz w:val="32"/>
          <w:szCs w:val="32"/>
        </w:rPr>
        <w:t>）鼓励农</w:t>
      </w:r>
      <w:r>
        <w:rPr>
          <w:rFonts w:hint="eastAsia" w:ascii="楷体_GB2312" w:eastAsia="楷体_GB2312" w:cs="宋体"/>
          <w:b/>
          <w:bCs/>
          <w:kern w:val="2"/>
          <w:sz w:val="32"/>
          <w:szCs w:val="32"/>
          <w:lang w:val="en-US" w:eastAsia="zh-CN"/>
        </w:rPr>
        <w:t>特</w:t>
      </w:r>
      <w:r>
        <w:rPr>
          <w:rFonts w:hint="eastAsia" w:ascii="楷体_GB2312" w:eastAsia="楷体_GB2312" w:cs="宋体"/>
          <w:b/>
          <w:bCs/>
          <w:kern w:val="2"/>
          <w:sz w:val="32"/>
          <w:szCs w:val="32"/>
        </w:rPr>
        <w:t>产品</w:t>
      </w:r>
      <w:r>
        <w:rPr>
          <w:rFonts w:hint="eastAsia" w:ascii="楷体_GB2312" w:eastAsia="楷体_GB2312" w:cs="宋体"/>
          <w:b/>
          <w:bCs/>
          <w:kern w:val="2"/>
          <w:sz w:val="32"/>
          <w:szCs w:val="32"/>
          <w:lang w:val="en-US" w:eastAsia="zh-CN"/>
        </w:rPr>
        <w:t>直播上行</w:t>
      </w:r>
    </w:p>
    <w:p w14:paraId="356E6117">
      <w:pPr>
        <w:keepNext w:val="0"/>
        <w:keepLines w:val="0"/>
        <w:pageBreakBefore w:val="0"/>
        <w:wordWrap/>
        <w:topLinePunct w:val="0"/>
        <w:autoSpaceDE w:val="0"/>
        <w:autoSpaceDN w:val="0"/>
        <w:bidi w:val="0"/>
        <w:adjustRightInd/>
        <w:snapToGrid/>
        <w:spacing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仿宋_GB2312" w:eastAsia="仿宋_GB2312" w:cs="仿宋_GB2312"/>
          <w:sz w:val="32"/>
          <w:szCs w:val="32"/>
        </w:rPr>
        <w:t>1.</w:t>
      </w:r>
      <w:r>
        <w:rPr>
          <w:rFonts w:hint="eastAsia" w:ascii="仿宋_GB2312" w:eastAsia="仿宋_GB2312" w:cs="仿宋_GB2312"/>
          <w:kern w:val="2"/>
          <w:sz w:val="32"/>
          <w:szCs w:val="32"/>
        </w:rPr>
        <w:t>鼓励</w:t>
      </w:r>
      <w:r>
        <w:rPr>
          <w:rFonts w:ascii="仿宋_GB2312" w:eastAsia="仿宋_GB2312" w:cs="仿宋_GB2312"/>
          <w:kern w:val="2"/>
          <w:sz w:val="32"/>
          <w:szCs w:val="32"/>
        </w:rPr>
        <w:t>主播积极为</w:t>
      </w:r>
      <w:r>
        <w:rPr>
          <w:rFonts w:hint="eastAsia" w:ascii="仿宋_GB2312" w:eastAsia="仿宋_GB2312" w:cs="仿宋_GB2312"/>
          <w:kern w:val="2"/>
          <w:sz w:val="32"/>
          <w:szCs w:val="32"/>
        </w:rPr>
        <w:t>初级</w:t>
      </w:r>
      <w:r>
        <w:rPr>
          <w:rFonts w:ascii="仿宋_GB2312" w:eastAsia="仿宋_GB2312" w:cs="仿宋_GB2312"/>
          <w:kern w:val="2"/>
          <w:sz w:val="32"/>
          <w:szCs w:val="32"/>
        </w:rPr>
        <w:t>农产品或企业商品直播带货</w:t>
      </w:r>
      <w:r>
        <w:rPr>
          <w:rFonts w:hint="eastAsia" w:ascii="仿宋_GB2312" w:eastAsia="仿宋_GB2312" w:cs="仿宋_GB2312"/>
          <w:kern w:val="2"/>
          <w:sz w:val="32"/>
          <w:szCs w:val="32"/>
        </w:rPr>
        <w:t>，对销售额最高的场</w:t>
      </w:r>
      <w:r>
        <w:rPr>
          <w:rFonts w:hint="eastAsia" w:ascii="仿宋_GB2312" w:hAnsi="Calibri" w:eastAsia="仿宋_GB2312" w:cs="仿宋_GB2312"/>
          <w:kern w:val="2"/>
          <w:sz w:val="32"/>
          <w:szCs w:val="32"/>
        </w:rPr>
        <w:t>次</w:t>
      </w:r>
      <w:r>
        <w:rPr>
          <w:rFonts w:hint="eastAsia" w:ascii="仿宋_GB2312" w:eastAsia="仿宋_GB2312" w:cs="仿宋_GB2312"/>
          <w:kern w:val="2"/>
          <w:sz w:val="32"/>
          <w:szCs w:val="32"/>
        </w:rPr>
        <w:t>（</w:t>
      </w:r>
      <w:r>
        <w:rPr>
          <w:rFonts w:ascii="仿宋_GB2312" w:hAnsi="Calibri" w:eastAsia="仿宋_GB2312" w:cs="仿宋_GB2312"/>
          <w:kern w:val="2"/>
          <w:sz w:val="32"/>
          <w:szCs w:val="32"/>
        </w:rPr>
        <w:t>成交</w:t>
      </w:r>
      <w:r>
        <w:rPr>
          <w:rFonts w:hint="eastAsia" w:ascii="仿宋_GB2312" w:hAnsi="Calibri" w:eastAsia="仿宋_GB2312" w:cs="仿宋_GB2312"/>
          <w:kern w:val="2"/>
          <w:sz w:val="32"/>
          <w:szCs w:val="32"/>
          <w:lang w:val="en-US" w:eastAsia="zh-CN"/>
        </w:rPr>
        <w:t>须</w:t>
      </w:r>
      <w:r>
        <w:rPr>
          <w:rFonts w:hint="eastAsia" w:ascii="仿宋_GB2312" w:eastAsia="仿宋_GB2312" w:cs="仿宋_GB2312"/>
          <w:kern w:val="2"/>
          <w:sz w:val="32"/>
          <w:szCs w:val="32"/>
        </w:rPr>
        <w:t>超过</w:t>
      </w:r>
      <w:r>
        <w:rPr>
          <w:rFonts w:ascii="仿宋_GB2312" w:eastAsia="仿宋_GB2312" w:cs="仿宋_GB2312"/>
          <w:kern w:val="2"/>
          <w:sz w:val="32"/>
          <w:szCs w:val="32"/>
        </w:rPr>
        <w:t>100单且实际成交额</w:t>
      </w:r>
      <w:r>
        <w:rPr>
          <w:rFonts w:hint="eastAsia" w:ascii="仿宋_GB2312" w:eastAsia="仿宋_GB2312" w:cs="仿宋_GB2312"/>
          <w:kern w:val="2"/>
          <w:sz w:val="32"/>
          <w:szCs w:val="32"/>
        </w:rPr>
        <w:t>达</w:t>
      </w:r>
      <w:r>
        <w:rPr>
          <w:rFonts w:ascii="仿宋_GB2312" w:eastAsia="仿宋_GB2312" w:cs="仿宋_GB2312"/>
          <w:kern w:val="2"/>
          <w:sz w:val="32"/>
          <w:szCs w:val="32"/>
        </w:rPr>
        <w:t>1万元（农副产品实际成交额减半</w:t>
      </w:r>
      <w:r>
        <w:rPr>
          <w:rFonts w:hint="eastAsia" w:ascii="仿宋_GB2312" w:eastAsia="仿宋_GB2312" w:cs="仿宋_GB2312"/>
          <w:kern w:val="2"/>
          <w:sz w:val="32"/>
          <w:szCs w:val="32"/>
        </w:rPr>
        <w:t>）），给予</w:t>
      </w:r>
      <w:r>
        <w:rPr>
          <w:rFonts w:hint="eastAsia" w:ascii="仿宋_GB2312" w:hAnsi="Calibri" w:eastAsia="仿宋_GB2312" w:cs="仿宋_GB2312"/>
          <w:kern w:val="2"/>
          <w:sz w:val="32"/>
          <w:szCs w:val="32"/>
        </w:rPr>
        <w:t>其</w:t>
      </w:r>
      <w:r>
        <w:rPr>
          <w:rFonts w:hint="eastAsia" w:ascii="仿宋_GB2312" w:eastAsia="仿宋_GB2312" w:cs="仿宋_GB2312"/>
          <w:kern w:val="2"/>
          <w:sz w:val="32"/>
          <w:szCs w:val="32"/>
        </w:rPr>
        <w:t>该场</w:t>
      </w:r>
      <w:r>
        <w:rPr>
          <w:rFonts w:hint="eastAsia" w:ascii="仿宋_GB2312" w:hAnsi="Calibri" w:eastAsia="仿宋_GB2312" w:cs="仿宋_GB2312"/>
          <w:kern w:val="2"/>
          <w:sz w:val="32"/>
          <w:szCs w:val="32"/>
        </w:rPr>
        <w:t>销售额10%的奖励，</w:t>
      </w:r>
      <w:r>
        <w:rPr>
          <w:rFonts w:hint="eastAsia" w:ascii="仿宋_GB2312" w:eastAsia="仿宋_GB2312" w:cs="仿宋_GB2312"/>
          <w:kern w:val="2"/>
          <w:sz w:val="32"/>
          <w:szCs w:val="32"/>
        </w:rPr>
        <w:t>最高</w:t>
      </w:r>
      <w:r>
        <w:rPr>
          <w:rFonts w:hint="eastAsia" w:ascii="仿宋_GB2312" w:eastAsia="仿宋_GB2312" w:cs="仿宋_GB2312"/>
          <w:kern w:val="2"/>
          <w:sz w:val="32"/>
          <w:szCs w:val="32"/>
          <w:lang w:val="en-US" w:eastAsia="zh-CN"/>
        </w:rPr>
        <w:t>奖励</w:t>
      </w:r>
      <w:r>
        <w:rPr>
          <w:rFonts w:hint="eastAsia" w:ascii="仿宋_GB2312" w:eastAsia="仿宋_GB2312" w:cs="仿宋_GB2312"/>
          <w:kern w:val="2"/>
          <w:sz w:val="32"/>
          <w:szCs w:val="32"/>
        </w:rPr>
        <w:t>5万元。</w:t>
      </w:r>
    </w:p>
    <w:p w14:paraId="0A16BCD4">
      <w:pPr>
        <w:keepNext w:val="0"/>
        <w:keepLines w:val="0"/>
        <w:pageBreakBefore w:val="0"/>
        <w:wordWrap/>
        <w:topLinePunct w:val="0"/>
        <w:autoSpaceDE w:val="0"/>
        <w:autoSpaceDN w:val="0"/>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cs="仿宋_GB2312"/>
          <w:kern w:val="2"/>
          <w:sz w:val="32"/>
          <w:szCs w:val="32"/>
          <w:lang w:val="en-US" w:eastAsia="zh-CN"/>
        </w:rPr>
        <w:t>2.</w:t>
      </w:r>
      <w:r>
        <w:rPr>
          <w:rFonts w:hint="eastAsia" w:ascii="仿宋_GB2312" w:hAnsi="仿宋_GB2312" w:eastAsia="仿宋_GB2312" w:cs="仿宋_GB2312"/>
          <w:sz w:val="32"/>
          <w:szCs w:val="32"/>
        </w:rPr>
        <w:t>对开展线上销售的村股份经济合作联合社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强村公司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，成立电子商务服务中心或直播中心</w:t>
      </w:r>
      <w:r>
        <w:rPr>
          <w:rFonts w:hint="eastAsia" w:ascii="仿宋_GB2312" w:hAnsi="仿宋_GB2312" w:eastAsia="仿宋_GB2312" w:cs="仿宋_GB2312"/>
          <w:sz w:val="32"/>
          <w:szCs w:val="32"/>
          <w:lang w:val="en-US" w:eastAsia="zh-CN"/>
        </w:rPr>
        <w:t>等服务型机构</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经认定</w:t>
      </w:r>
      <w:r>
        <w:rPr>
          <w:rFonts w:hint="eastAsia" w:ascii="仿宋_GB2312" w:hAnsi="仿宋_GB2312" w:eastAsia="仿宋_GB2312" w:cs="仿宋_GB2312"/>
          <w:sz w:val="32"/>
          <w:szCs w:val="32"/>
        </w:rPr>
        <w:t>按运营（直播）设备采购金额的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0%给予补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lang w:eastAsia="zh-CN"/>
        </w:rPr>
        <w:t>，全年完成直播</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00场</w:t>
      </w:r>
      <w:r>
        <w:rPr>
          <w:rFonts w:hint="eastAsia" w:ascii="仿宋_GB2312" w:hAnsi="仿宋_GB2312" w:eastAsia="仿宋_GB2312" w:cs="仿宋_GB2312"/>
          <w:sz w:val="32"/>
          <w:szCs w:val="32"/>
          <w:lang w:val="en-US" w:eastAsia="zh-CN"/>
        </w:rPr>
        <w:t>且发布短视频100个以上的，提标至</w:t>
      </w:r>
      <w:r>
        <w:rPr>
          <w:rFonts w:hint="eastAsia" w:ascii="仿宋_GB2312" w:hAnsi="仿宋_GB2312" w:eastAsia="仿宋_GB2312" w:cs="仿宋_GB2312"/>
          <w:sz w:val="32"/>
          <w:szCs w:val="32"/>
        </w:rPr>
        <w:t>设备采购金额</w:t>
      </w:r>
      <w:r>
        <w:rPr>
          <w:rFonts w:hint="eastAsia" w:ascii="仿宋_GB2312" w:hAnsi="仿宋_GB2312" w:eastAsia="仿宋_GB2312" w:cs="仿宋_GB2312"/>
          <w:sz w:val="32"/>
          <w:szCs w:val="32"/>
          <w:lang w:val="en-US" w:eastAsia="zh-CN"/>
        </w:rPr>
        <w:t>的2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进行补助</w:t>
      </w:r>
      <w:r>
        <w:rPr>
          <w:rFonts w:hint="eastAsia" w:ascii="仿宋_GB2312" w:hAnsi="仿宋_GB2312" w:eastAsia="仿宋_GB2312" w:cs="仿宋_GB2312"/>
          <w:sz w:val="32"/>
          <w:szCs w:val="32"/>
        </w:rPr>
        <w:t>。</w:t>
      </w:r>
    </w:p>
    <w:p w14:paraId="4F59B790">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default" w:ascii="黑体" w:hAnsi="黑体" w:eastAsia="黑体" w:cs="黑体"/>
          <w:szCs w:val="32"/>
          <w:lang w:val="en-US" w:eastAsia="zh-CN"/>
        </w:rPr>
      </w:pPr>
      <w:r>
        <w:rPr>
          <w:rFonts w:hint="eastAsia" w:ascii="黑体" w:hAnsi="黑体" w:eastAsia="黑体" w:cs="黑体"/>
          <w:szCs w:val="32"/>
          <w:lang w:val="en-US" w:eastAsia="zh-CN"/>
        </w:rPr>
        <w:t>六</w:t>
      </w:r>
      <w:r>
        <w:rPr>
          <w:rFonts w:ascii="黑体" w:hAnsi="黑体" w:eastAsia="黑体" w:cs="黑体"/>
          <w:szCs w:val="32"/>
        </w:rPr>
        <w:t>、</w:t>
      </w:r>
      <w:r>
        <w:rPr>
          <w:rFonts w:hint="eastAsia" w:ascii="黑体" w:hAnsi="黑体" w:eastAsia="黑体" w:cs="黑体"/>
          <w:szCs w:val="32"/>
          <w:lang w:val="en-US" w:eastAsia="zh-CN"/>
        </w:rPr>
        <w:t>优化发展生态</w:t>
      </w:r>
    </w:p>
    <w:p w14:paraId="5B1A7848">
      <w:pPr>
        <w:pStyle w:val="3"/>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eastAsia" w:ascii="楷体_GB2312" w:hAnsi="Times New Roman" w:eastAsia="楷体_GB2312" w:cs="宋体"/>
          <w:b/>
          <w:bCs/>
          <w:kern w:val="2"/>
          <w:sz w:val="32"/>
          <w:szCs w:val="32"/>
          <w:lang w:val="en-US" w:eastAsia="zh-CN" w:bidi="ar-SA"/>
        </w:rPr>
      </w:pPr>
      <w:r>
        <w:rPr>
          <w:rFonts w:hint="eastAsia" w:ascii="楷体_GB2312" w:hAnsi="Times New Roman" w:eastAsia="楷体_GB2312" w:cs="宋体"/>
          <w:b/>
          <w:bCs/>
          <w:kern w:val="2"/>
          <w:sz w:val="32"/>
          <w:szCs w:val="32"/>
          <w:lang w:val="en-US" w:eastAsia="zh-CN" w:bidi="ar-SA"/>
        </w:rPr>
        <w:t>（一）</w:t>
      </w:r>
      <w:r>
        <w:rPr>
          <w:rFonts w:hint="eastAsia" w:hAnsi="Times New Roman" w:cs="宋体"/>
          <w:b/>
          <w:bCs/>
          <w:kern w:val="2"/>
          <w:sz w:val="32"/>
          <w:szCs w:val="32"/>
          <w:lang w:val="en-US" w:eastAsia="zh-CN" w:bidi="ar-SA"/>
        </w:rPr>
        <w:t>支持</w:t>
      </w:r>
      <w:r>
        <w:rPr>
          <w:rFonts w:hint="eastAsia" w:ascii="楷体_GB2312" w:hAnsi="Times New Roman" w:eastAsia="楷体_GB2312" w:cs="宋体"/>
          <w:b/>
          <w:bCs/>
          <w:kern w:val="2"/>
          <w:sz w:val="32"/>
          <w:szCs w:val="32"/>
          <w:lang w:val="en-US" w:eastAsia="zh-CN" w:bidi="ar-SA"/>
        </w:rPr>
        <w:t>电商公共服务中心</w:t>
      </w:r>
      <w:r>
        <w:rPr>
          <w:rFonts w:hint="eastAsia" w:hAnsi="Times New Roman" w:cs="宋体"/>
          <w:b/>
          <w:bCs/>
          <w:kern w:val="2"/>
          <w:sz w:val="32"/>
          <w:szCs w:val="32"/>
          <w:lang w:val="en-US" w:eastAsia="zh-CN" w:bidi="ar-SA"/>
        </w:rPr>
        <w:t>运营</w:t>
      </w:r>
    </w:p>
    <w:p w14:paraId="4902E7EF">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eastAsia" w:cs="仿宋_GB2312"/>
          <w:szCs w:val="32"/>
          <w:lang w:eastAsia="zh-CN"/>
        </w:rPr>
      </w:pPr>
      <w:r>
        <w:rPr>
          <w:rFonts w:cs="仿宋_GB2312"/>
          <w:szCs w:val="32"/>
        </w:rPr>
        <w:t>对县级电商公共服务中心运营单位给予</w:t>
      </w:r>
      <w:r>
        <w:rPr>
          <w:rFonts w:hint="eastAsia" w:cs="仿宋_GB2312"/>
          <w:szCs w:val="32"/>
          <w:lang w:eastAsia="zh-CN"/>
        </w:rPr>
        <w:t>其</w:t>
      </w:r>
      <w:r>
        <w:rPr>
          <w:rFonts w:hint="eastAsia" w:cs="仿宋_GB2312"/>
          <w:szCs w:val="32"/>
          <w:lang w:val="en-US" w:eastAsia="zh-CN"/>
        </w:rPr>
        <w:t>5</w:t>
      </w:r>
      <w:r>
        <w:rPr>
          <w:rFonts w:cs="仿宋_GB2312"/>
          <w:szCs w:val="32"/>
        </w:rPr>
        <w:t>万元</w:t>
      </w:r>
      <w:r>
        <w:rPr>
          <w:rFonts w:hint="eastAsia" w:cs="仿宋_GB2312"/>
          <w:szCs w:val="32"/>
          <w:lang w:eastAsia="zh-CN"/>
        </w:rPr>
        <w:t>的</w:t>
      </w:r>
      <w:r>
        <w:rPr>
          <w:rFonts w:hint="eastAsia" w:cs="仿宋_GB2312"/>
          <w:szCs w:val="32"/>
          <w:lang w:val="en-US" w:eastAsia="zh-CN"/>
        </w:rPr>
        <w:t>基础</w:t>
      </w:r>
      <w:r>
        <w:rPr>
          <w:rFonts w:hint="eastAsia" w:cs="仿宋_GB2312"/>
          <w:szCs w:val="32"/>
          <w:lang w:eastAsia="zh-CN"/>
        </w:rPr>
        <w:t>运营补助，结合省级评价或主管部门考核情况，</w:t>
      </w:r>
      <w:r>
        <w:rPr>
          <w:rFonts w:hint="eastAsia" w:cs="仿宋_GB2312"/>
          <w:szCs w:val="32"/>
          <w:lang w:val="en-US" w:eastAsia="zh-CN"/>
        </w:rPr>
        <w:t>给予</w:t>
      </w:r>
      <w:r>
        <w:rPr>
          <w:rFonts w:hint="eastAsia" w:cs="仿宋_GB2312"/>
          <w:szCs w:val="32"/>
          <w:lang w:eastAsia="zh-CN"/>
        </w:rPr>
        <w:t>对应给予运营主体</w:t>
      </w:r>
      <w:r>
        <w:rPr>
          <w:rFonts w:hint="eastAsia" w:cs="仿宋_GB2312"/>
          <w:szCs w:val="32"/>
          <w:lang w:val="en-US" w:eastAsia="zh-CN"/>
        </w:rPr>
        <w:t>3</w:t>
      </w:r>
      <w:r>
        <w:rPr>
          <w:rFonts w:hint="eastAsia" w:cs="仿宋_GB2312"/>
          <w:szCs w:val="32"/>
          <w:lang w:eastAsia="zh-CN"/>
        </w:rPr>
        <w:t>万元、</w:t>
      </w:r>
      <w:r>
        <w:rPr>
          <w:rFonts w:hint="eastAsia" w:cs="仿宋_GB2312"/>
          <w:szCs w:val="32"/>
          <w:lang w:val="en-US" w:eastAsia="zh-CN"/>
        </w:rPr>
        <w:t>5</w:t>
      </w:r>
      <w:r>
        <w:rPr>
          <w:rFonts w:hint="eastAsia" w:cs="仿宋_GB2312"/>
          <w:szCs w:val="32"/>
          <w:lang w:eastAsia="zh-CN"/>
        </w:rPr>
        <w:t>万元、</w:t>
      </w:r>
      <w:r>
        <w:rPr>
          <w:rFonts w:hint="eastAsia" w:cs="仿宋_GB2312"/>
          <w:szCs w:val="32"/>
          <w:lang w:val="en-US" w:eastAsia="zh-CN"/>
        </w:rPr>
        <w:t>8</w:t>
      </w:r>
      <w:r>
        <w:rPr>
          <w:rFonts w:hint="eastAsia" w:cs="仿宋_GB2312"/>
          <w:szCs w:val="32"/>
          <w:lang w:eastAsia="zh-CN"/>
        </w:rPr>
        <w:t>万元</w:t>
      </w:r>
      <w:r>
        <w:rPr>
          <w:rFonts w:hint="eastAsia" w:cs="仿宋_GB2312"/>
          <w:szCs w:val="32"/>
          <w:lang w:val="en-US" w:eastAsia="zh-CN"/>
        </w:rPr>
        <w:t>的额外</w:t>
      </w:r>
      <w:r>
        <w:rPr>
          <w:rFonts w:hint="eastAsia" w:cs="仿宋_GB2312"/>
          <w:szCs w:val="32"/>
          <w:lang w:eastAsia="zh-CN"/>
        </w:rPr>
        <w:t>补助。</w:t>
      </w:r>
    </w:p>
    <w:p w14:paraId="693F7D60">
      <w:pPr>
        <w:pStyle w:val="3"/>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eastAsia" w:ascii="楷体_GB2312" w:hAnsi="Times New Roman" w:eastAsia="楷体_GB2312" w:cs="宋体"/>
          <w:b/>
          <w:bCs/>
          <w:kern w:val="2"/>
          <w:sz w:val="32"/>
          <w:szCs w:val="32"/>
          <w:lang w:val="en-US" w:eastAsia="zh-CN" w:bidi="ar-SA"/>
        </w:rPr>
      </w:pPr>
      <w:r>
        <w:rPr>
          <w:rFonts w:hint="eastAsia" w:ascii="楷体_GB2312" w:hAnsi="Times New Roman" w:eastAsia="楷体_GB2312" w:cs="宋体"/>
          <w:b/>
          <w:bCs/>
          <w:kern w:val="2"/>
          <w:sz w:val="32"/>
          <w:szCs w:val="32"/>
          <w:lang w:val="en-US" w:eastAsia="zh-CN" w:bidi="ar-SA"/>
        </w:rPr>
        <w:t>（二）</w:t>
      </w:r>
      <w:r>
        <w:rPr>
          <w:rFonts w:hint="eastAsia" w:hAnsi="Times New Roman" w:cs="宋体"/>
          <w:b/>
          <w:bCs/>
          <w:kern w:val="2"/>
          <w:sz w:val="32"/>
          <w:szCs w:val="32"/>
          <w:lang w:val="en-US" w:eastAsia="zh-CN" w:bidi="ar-SA"/>
        </w:rPr>
        <w:t>推动电商协会健康运行</w:t>
      </w:r>
    </w:p>
    <w:p w14:paraId="017569FF">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cs="仿宋_GB2312"/>
          <w:szCs w:val="32"/>
          <w:highlight w:val="none"/>
        </w:rPr>
      </w:pPr>
      <w:r>
        <w:rPr>
          <w:rFonts w:cs="仿宋_GB2312"/>
          <w:szCs w:val="32"/>
          <w:highlight w:val="none"/>
        </w:rPr>
        <w:t>经依法注册登记且运营正常的电子商务社会团体，每年</w:t>
      </w:r>
      <w:r>
        <w:rPr>
          <w:rFonts w:hint="eastAsia" w:cs="仿宋_GB2312"/>
          <w:szCs w:val="32"/>
          <w:highlight w:val="none"/>
          <w:lang w:val="en-US" w:eastAsia="zh-CN"/>
        </w:rPr>
        <w:t>组织活动三场以上，开展推动行业制订行业规章，加强行业自律，完善对本地电商企业的监测服务等相关工作、活动的按服务效果</w:t>
      </w:r>
      <w:r>
        <w:rPr>
          <w:rFonts w:cs="仿宋_GB2312"/>
          <w:szCs w:val="32"/>
          <w:highlight w:val="none"/>
        </w:rPr>
        <w:t>给予其</w:t>
      </w:r>
      <w:r>
        <w:rPr>
          <w:rFonts w:hint="eastAsia" w:cs="仿宋_GB2312"/>
          <w:szCs w:val="32"/>
          <w:highlight w:val="none"/>
          <w:lang w:val="en-US" w:eastAsia="zh-CN"/>
        </w:rPr>
        <w:t>最高</w:t>
      </w:r>
      <w:r>
        <w:rPr>
          <w:rFonts w:cs="仿宋_GB2312"/>
          <w:szCs w:val="32"/>
          <w:highlight w:val="none"/>
        </w:rPr>
        <w:t>3万元</w:t>
      </w:r>
      <w:r>
        <w:rPr>
          <w:rFonts w:hint="eastAsia" w:cs="仿宋_GB2312"/>
          <w:szCs w:val="32"/>
          <w:highlight w:val="none"/>
          <w:lang w:val="en-US" w:eastAsia="zh-CN"/>
        </w:rPr>
        <w:t>的</w:t>
      </w:r>
      <w:r>
        <w:rPr>
          <w:rFonts w:cs="仿宋_GB2312"/>
          <w:szCs w:val="32"/>
          <w:highlight w:val="none"/>
        </w:rPr>
        <w:t>运行经费补助。</w:t>
      </w:r>
    </w:p>
    <w:p w14:paraId="79EB0FB4">
      <w:pPr>
        <w:pStyle w:val="3"/>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eastAsia" w:ascii="楷体_GB2312" w:hAnsi="Times New Roman" w:eastAsia="楷体_GB2312" w:cs="宋体"/>
          <w:b/>
          <w:bCs/>
          <w:kern w:val="2"/>
          <w:sz w:val="32"/>
          <w:szCs w:val="32"/>
          <w:lang w:val="en-US" w:eastAsia="zh-CN" w:bidi="ar-SA"/>
        </w:rPr>
      </w:pPr>
      <w:r>
        <w:rPr>
          <w:rFonts w:hint="eastAsia" w:ascii="楷体_GB2312" w:hAnsi="Times New Roman" w:eastAsia="楷体_GB2312" w:cs="宋体"/>
          <w:b/>
          <w:bCs/>
          <w:kern w:val="2"/>
          <w:sz w:val="32"/>
          <w:szCs w:val="32"/>
          <w:lang w:val="en-US" w:eastAsia="zh-CN" w:bidi="ar-SA"/>
        </w:rPr>
        <w:t>（三）加大电商人才引育培优</w:t>
      </w:r>
    </w:p>
    <w:p w14:paraId="2A696D1C">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eastAsia" w:cs="仿宋_GB2312"/>
          <w:szCs w:val="32"/>
          <w:lang w:val="en-US" w:eastAsia="zh-CN"/>
        </w:rPr>
      </w:pPr>
      <w:r>
        <w:rPr>
          <w:rFonts w:hint="eastAsia" w:cs="仿宋_GB2312"/>
          <w:szCs w:val="32"/>
          <w:lang w:val="en-US" w:eastAsia="zh-CN"/>
        </w:rPr>
        <w:t>1.强化电商人才培训</w:t>
      </w:r>
      <w:r>
        <w:rPr>
          <w:rFonts w:hint="eastAsia" w:cs="仿宋_GB2312"/>
          <w:szCs w:val="32"/>
          <w:lang w:eastAsia="zh-CN"/>
        </w:rPr>
        <w:t>。</w:t>
      </w:r>
      <w:r>
        <w:rPr>
          <w:rFonts w:hint="eastAsia" w:cs="仿宋_GB2312"/>
          <w:szCs w:val="32"/>
          <w:lang w:val="en-US" w:eastAsia="zh-CN"/>
        </w:rPr>
        <w:t>鼓励高校、职业院校(技工院校）、职业培训机构、行业协会等开展电商职业技能培训，根据培训效果对符合条件的给予每场不超过20万元的培训补贴，提升从业人员素质。</w:t>
      </w:r>
    </w:p>
    <w:p w14:paraId="1A33D09F">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default" w:cs="仿宋_GB2312"/>
          <w:szCs w:val="32"/>
          <w:lang w:val="en-US" w:eastAsia="zh-CN"/>
        </w:rPr>
      </w:pPr>
      <w:r>
        <w:rPr>
          <w:rFonts w:hint="eastAsia" w:cs="仿宋_GB2312"/>
          <w:szCs w:val="32"/>
          <w:lang w:val="en-US" w:eastAsia="zh-CN"/>
        </w:rPr>
        <w:t>2.鼓励校企开展人才合作，对建成校外实训基地的给予2万元的一次性补助。</w:t>
      </w:r>
    </w:p>
    <w:p w14:paraId="298BF014">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eastAsia" w:cs="仿宋_GB2312"/>
          <w:szCs w:val="32"/>
        </w:rPr>
      </w:pPr>
      <w:r>
        <w:rPr>
          <w:rFonts w:hint="eastAsia" w:cs="仿宋_GB2312"/>
          <w:szCs w:val="32"/>
          <w:lang w:val="en-US" w:eastAsia="zh-CN"/>
        </w:rPr>
        <w:t>3.</w:t>
      </w:r>
      <w:r>
        <w:rPr>
          <w:rFonts w:hint="eastAsia" w:cs="仿宋_GB2312"/>
          <w:szCs w:val="32"/>
        </w:rPr>
        <w:t>支持电商青年人才集聚</w:t>
      </w:r>
      <w:r>
        <w:rPr>
          <w:rFonts w:hint="eastAsia" w:cs="仿宋_GB2312"/>
          <w:szCs w:val="32"/>
          <w:lang w:eastAsia="zh-CN"/>
        </w:rPr>
        <w:t>。</w:t>
      </w:r>
      <w:r>
        <w:rPr>
          <w:rFonts w:hint="eastAsia" w:cs="仿宋_GB2312"/>
          <w:szCs w:val="32"/>
        </w:rPr>
        <w:t>对毕业两年内来庆从事电商行业的全日制专科及以上学历高校毕业生，就业时间满3个月以上的，给予300元/月的住房补贴。就业满1年的，给与一次性就业创业补贴1000元。</w:t>
      </w:r>
    </w:p>
    <w:p w14:paraId="5346ACEC">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default" w:eastAsia="仿宋_GB2312" w:cs="仿宋_GB2312"/>
          <w:szCs w:val="32"/>
          <w:lang w:val="en-US" w:eastAsia="zh-CN"/>
        </w:rPr>
      </w:pPr>
      <w:r>
        <w:rPr>
          <w:rFonts w:hint="eastAsia" w:cs="仿宋_GB2312"/>
          <w:szCs w:val="32"/>
          <w:lang w:val="en-US" w:eastAsia="zh-CN"/>
        </w:rPr>
        <w:t>4.强化电商人才评优评先。加大电商人才招引，将电商人才纳入全县高层次人才分类认定。</w:t>
      </w:r>
    </w:p>
    <w:p w14:paraId="04239EFB">
      <w:pPr>
        <w:pStyle w:val="2"/>
        <w:keepNext w:val="0"/>
        <w:keepLines w:val="0"/>
        <w:pageBreakBefore w:val="0"/>
        <w:wordWrap/>
        <w:topLinePunct w:val="0"/>
        <w:autoSpaceDE w:val="0"/>
        <w:autoSpaceDN w:val="0"/>
        <w:bidi w:val="0"/>
        <w:adjustRightInd/>
        <w:snapToGrid/>
        <w:spacing w:line="560" w:lineRule="exact"/>
        <w:ind w:left="0" w:leftChars="0" w:right="0" w:firstLine="643" w:firstLineChars="200"/>
        <w:jc w:val="both"/>
        <w:textAlignment w:val="auto"/>
        <w:rPr>
          <w:rFonts w:hint="eastAsia" w:ascii="楷体_GB2312" w:hAnsi="Times New Roman" w:eastAsia="楷体_GB2312" w:cs="宋体"/>
          <w:b/>
          <w:bCs/>
          <w:kern w:val="2"/>
          <w:sz w:val="32"/>
          <w:szCs w:val="32"/>
          <w:lang w:eastAsia="zh-CN"/>
        </w:rPr>
      </w:pPr>
      <w:r>
        <w:rPr>
          <w:rFonts w:hint="eastAsia" w:ascii="楷体_GB2312" w:hAnsi="Times New Roman" w:eastAsia="楷体_GB2312" w:cs="宋体"/>
          <w:b/>
          <w:bCs/>
          <w:kern w:val="2"/>
          <w:sz w:val="32"/>
          <w:szCs w:val="32"/>
        </w:rPr>
        <w:t>（</w:t>
      </w:r>
      <w:r>
        <w:rPr>
          <w:rFonts w:hint="eastAsia" w:ascii="楷体_GB2312" w:hAnsi="Times New Roman" w:eastAsia="楷体_GB2312" w:cs="宋体"/>
          <w:b/>
          <w:bCs/>
          <w:kern w:val="2"/>
          <w:sz w:val="32"/>
          <w:szCs w:val="32"/>
          <w:lang w:val="en-US" w:eastAsia="zh-CN"/>
        </w:rPr>
        <w:t>四</w:t>
      </w:r>
      <w:r>
        <w:rPr>
          <w:rFonts w:hint="eastAsia" w:ascii="楷体_GB2312" w:hAnsi="Times New Roman" w:eastAsia="楷体_GB2312" w:cs="宋体"/>
          <w:b/>
          <w:bCs/>
          <w:kern w:val="2"/>
          <w:sz w:val="32"/>
          <w:szCs w:val="32"/>
        </w:rPr>
        <w:t>）培育电商示范标杆荣誉</w:t>
      </w:r>
    </w:p>
    <w:p w14:paraId="508D225B">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cs="仿宋_GB2312"/>
          <w:szCs w:val="32"/>
        </w:rPr>
      </w:pPr>
      <w:r>
        <w:rPr>
          <w:rFonts w:cs="仿宋_GB2312"/>
          <w:szCs w:val="32"/>
        </w:rPr>
        <w:t>对获得国家级、省级、市级行政部门电子商务荣誉</w:t>
      </w:r>
      <w:r>
        <w:rPr>
          <w:rFonts w:hint="eastAsia" w:cs="仿宋_GB2312"/>
          <w:szCs w:val="32"/>
          <w:lang w:eastAsia="zh-CN"/>
        </w:rPr>
        <w:t>（不含比赛）</w:t>
      </w:r>
      <w:r>
        <w:rPr>
          <w:rFonts w:cs="仿宋_GB2312"/>
          <w:szCs w:val="32"/>
        </w:rPr>
        <w:t>的企业，分别给予奖励10万元、5万元、2万元；对获得国家级、省级、市级行政部门电子商务荣誉的个人，分别给予奖励</w:t>
      </w:r>
      <w:r>
        <w:rPr>
          <w:rFonts w:hint="eastAsia" w:cs="仿宋_GB2312"/>
          <w:szCs w:val="32"/>
          <w:lang w:val="en-US" w:eastAsia="zh-CN"/>
        </w:rPr>
        <w:t>0.5万</w:t>
      </w:r>
      <w:r>
        <w:rPr>
          <w:rFonts w:cs="仿宋_GB2312"/>
          <w:szCs w:val="32"/>
        </w:rPr>
        <w:t>元、</w:t>
      </w:r>
      <w:r>
        <w:rPr>
          <w:rFonts w:hint="eastAsia" w:cs="仿宋_GB2312"/>
          <w:szCs w:val="32"/>
          <w:lang w:val="en-US" w:eastAsia="zh-CN"/>
        </w:rPr>
        <w:t>0.2万</w:t>
      </w:r>
      <w:r>
        <w:rPr>
          <w:rFonts w:cs="仿宋_GB2312"/>
          <w:szCs w:val="32"/>
        </w:rPr>
        <w:t>元、</w:t>
      </w:r>
      <w:r>
        <w:rPr>
          <w:rFonts w:hint="eastAsia" w:cs="仿宋_GB2312"/>
          <w:szCs w:val="32"/>
          <w:lang w:val="en-US" w:eastAsia="zh-CN"/>
        </w:rPr>
        <w:t>0.1万</w:t>
      </w:r>
      <w:r>
        <w:rPr>
          <w:rFonts w:cs="仿宋_GB2312"/>
          <w:szCs w:val="32"/>
        </w:rPr>
        <w:t>元</w:t>
      </w:r>
      <w:r>
        <w:rPr>
          <w:rFonts w:hint="eastAsia" w:cs="仿宋_GB2312"/>
          <w:szCs w:val="32"/>
          <w:lang w:eastAsia="zh-CN"/>
        </w:rPr>
        <w:t>。（荣誉为分档次型的：一等奖（或等同）给予全额奖励，二等奖（或等同）给予</w:t>
      </w:r>
      <w:r>
        <w:rPr>
          <w:rFonts w:hint="eastAsia" w:cs="仿宋_GB2312"/>
          <w:szCs w:val="32"/>
          <w:lang w:val="en-US" w:eastAsia="zh-CN"/>
        </w:rPr>
        <w:t>70%奖励，三等奖</w:t>
      </w:r>
      <w:r>
        <w:rPr>
          <w:rFonts w:hint="eastAsia" w:cs="仿宋_GB2312"/>
          <w:szCs w:val="32"/>
          <w:lang w:eastAsia="zh-CN"/>
        </w:rPr>
        <w:t>（或等同）</w:t>
      </w:r>
      <w:r>
        <w:rPr>
          <w:rFonts w:hint="eastAsia" w:cs="仿宋_GB2312"/>
          <w:szCs w:val="32"/>
          <w:lang w:val="en-US" w:eastAsia="zh-CN"/>
        </w:rPr>
        <w:t>给予50%奖励，其他不奖励</w:t>
      </w:r>
      <w:r>
        <w:rPr>
          <w:rFonts w:hint="eastAsia" w:cs="仿宋_GB2312"/>
          <w:szCs w:val="32"/>
          <w:lang w:eastAsia="zh-CN"/>
        </w:rPr>
        <w:t>）</w:t>
      </w:r>
    </w:p>
    <w:p w14:paraId="4295BB84">
      <w:pPr>
        <w:keepNext w:val="0"/>
        <w:keepLines w:val="0"/>
        <w:pageBreakBefore w:val="0"/>
        <w:widowControl/>
        <w:wordWrap/>
        <w:topLinePunct w:val="0"/>
        <w:autoSpaceDE w:val="0"/>
        <w:autoSpaceDN w:val="0"/>
        <w:bidi w:val="0"/>
        <w:adjustRightInd w:val="0"/>
        <w:snapToGrid/>
        <w:spacing w:line="560" w:lineRule="exact"/>
        <w:ind w:left="0" w:right="0" w:firstLine="620" w:firstLineChars="200"/>
        <w:jc w:val="both"/>
        <w:textAlignment w:val="auto"/>
        <w:rPr>
          <w:rFonts w:hint="default" w:eastAsia="黑体"/>
          <w:lang w:val="en-US" w:eastAsia="zh-CN"/>
        </w:rPr>
      </w:pPr>
      <w:r>
        <w:rPr>
          <w:rFonts w:hint="eastAsia" w:ascii="黑体" w:hAnsi="宋体" w:eastAsia="黑体" w:cs="黑体"/>
          <w:color w:val="000000"/>
          <w:sz w:val="31"/>
          <w:szCs w:val="31"/>
          <w:lang w:val="en-US" w:eastAsia="zh-CN" w:bidi="ar"/>
        </w:rPr>
        <w:t>七</w:t>
      </w:r>
      <w:r>
        <w:rPr>
          <w:rFonts w:ascii="黑体" w:hAnsi="宋体" w:eastAsia="黑体" w:cs="黑体"/>
          <w:color w:val="000000"/>
          <w:sz w:val="31"/>
          <w:szCs w:val="31"/>
          <w:lang w:bidi="ar"/>
        </w:rPr>
        <w:t>、</w:t>
      </w:r>
      <w:r>
        <w:rPr>
          <w:rFonts w:hint="eastAsia" w:ascii="黑体" w:hAnsi="宋体" w:eastAsia="黑体" w:cs="黑体"/>
          <w:color w:val="000000"/>
          <w:sz w:val="31"/>
          <w:szCs w:val="31"/>
          <w:lang w:bidi="ar"/>
        </w:rPr>
        <w:t>强化服务保障</w:t>
      </w:r>
    </w:p>
    <w:p w14:paraId="162550EA">
      <w:pPr>
        <w:pStyle w:val="4"/>
        <w:keepNext w:val="0"/>
        <w:keepLines w:val="0"/>
        <w:pageBreakBefore w:val="0"/>
        <w:kinsoku w:val="0"/>
        <w:wordWrap/>
        <w:overflowPunct w:val="0"/>
        <w:topLinePunct w:val="0"/>
        <w:autoSpaceDE w:val="0"/>
        <w:autoSpaceDN w:val="0"/>
        <w:bidi w:val="0"/>
        <w:adjustRightInd w:val="0"/>
        <w:snapToGrid/>
        <w:spacing w:before="0" w:line="560" w:lineRule="exact"/>
        <w:ind w:left="0" w:right="0" w:firstLine="643" w:firstLineChars="200"/>
        <w:jc w:val="both"/>
        <w:textAlignment w:val="auto"/>
        <w:rPr>
          <w:rFonts w:hint="eastAsia" w:ascii="楷体_GB2312" w:hAnsi="Times New Roman" w:eastAsia="楷体_GB2312" w:cs="宋体"/>
          <w:b/>
          <w:bCs/>
          <w:kern w:val="2"/>
          <w:sz w:val="32"/>
          <w:szCs w:val="32"/>
          <w:lang w:val="en-US" w:eastAsia="zh-CN" w:bidi="ar-SA"/>
        </w:rPr>
      </w:pPr>
      <w:r>
        <w:rPr>
          <w:rFonts w:hint="eastAsia" w:ascii="楷体_GB2312" w:hAnsi="Times New Roman" w:eastAsia="楷体_GB2312" w:cs="宋体"/>
          <w:b/>
          <w:bCs/>
          <w:kern w:val="2"/>
          <w:sz w:val="32"/>
          <w:szCs w:val="32"/>
          <w:lang w:val="en-US" w:eastAsia="zh-CN" w:bidi="ar-SA"/>
        </w:rPr>
        <w:t>（一）丰富电商主题活动赛事</w:t>
      </w:r>
    </w:p>
    <w:p w14:paraId="50D1D18E">
      <w:pPr>
        <w:keepNext w:val="0"/>
        <w:keepLines w:val="0"/>
        <w:pageBreakBefore w:val="0"/>
        <w:widowControl/>
        <w:wordWrap/>
        <w:topLinePunct w:val="0"/>
        <w:autoSpaceDE w:val="0"/>
        <w:autoSpaceDN w:val="0"/>
        <w:bidi w:val="0"/>
        <w:adjustRightInd w:val="0"/>
        <w:snapToGrid/>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每年安排</w:t>
      </w:r>
      <w:r>
        <w:rPr>
          <w:rFonts w:hint="eastAsia" w:ascii="仿宋_GB2312" w:hAnsi="仿宋_GB2312" w:eastAsia="仿宋_GB2312" w:cs="仿宋_GB2312"/>
          <w:sz w:val="32"/>
          <w:szCs w:val="32"/>
          <w:lang w:eastAsia="zh-CN"/>
        </w:rPr>
        <w:t>资金</w:t>
      </w:r>
      <w:r>
        <w:rPr>
          <w:rFonts w:ascii="仿宋_GB2312" w:hAnsi="仿宋_GB2312" w:eastAsia="仿宋_GB2312" w:cs="仿宋_GB2312"/>
          <w:sz w:val="32"/>
          <w:szCs w:val="32"/>
        </w:rPr>
        <w:t>用于电子商务创业创新工作，重点推动全</w:t>
      </w:r>
      <w:r>
        <w:rPr>
          <w:rFonts w:hint="eastAsia" w:ascii="仿宋_GB2312" w:hAnsi="仿宋_GB2312" w:eastAsia="仿宋_GB2312" w:cs="仿宋_GB2312"/>
          <w:sz w:val="32"/>
          <w:szCs w:val="32"/>
        </w:rPr>
        <w:t>县电子商务的基础调研、课题研究、第三方培训、论坛、沙龙，以及以庆元或庆元产品为主题的推广活动或比赛等，提升庆元电子商务实绩，扩大庆元知名度。</w:t>
      </w:r>
    </w:p>
    <w:p w14:paraId="56C6BADB">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eastAsia" w:ascii="楷体_GB2312" w:hAnsi="Times New Roman" w:eastAsia="楷体_GB2312" w:cs="宋体"/>
          <w:b/>
          <w:bCs/>
          <w:kern w:val="2"/>
          <w:sz w:val="32"/>
          <w:szCs w:val="32"/>
          <w:lang w:val="en-US" w:eastAsia="zh-CN" w:bidi="ar-SA"/>
        </w:rPr>
      </w:pPr>
      <w:r>
        <w:rPr>
          <w:rFonts w:hint="eastAsia" w:ascii="楷体_GB2312" w:hAnsi="Times New Roman" w:eastAsia="楷体_GB2312" w:cs="宋体"/>
          <w:b/>
          <w:bCs/>
          <w:kern w:val="2"/>
          <w:sz w:val="32"/>
          <w:szCs w:val="32"/>
          <w:lang w:val="en-US" w:eastAsia="zh-CN" w:bidi="ar-SA"/>
        </w:rPr>
        <w:t>（二）加强电商合规指导服务</w:t>
      </w:r>
    </w:p>
    <w:p w14:paraId="4B8CECA4">
      <w:pPr>
        <w:keepNext w:val="0"/>
        <w:keepLines w:val="0"/>
        <w:pageBreakBefore w:val="0"/>
        <w:widowControl/>
        <w:wordWrap/>
        <w:topLinePunct w:val="0"/>
        <w:autoSpaceDE w:val="0"/>
        <w:autoSpaceDN w:val="0"/>
        <w:bidi w:val="0"/>
        <w:snapToGrid/>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1.建立市场监管、税务、环保、消防等</w:t>
      </w:r>
      <w:r>
        <w:rPr>
          <w:rFonts w:ascii="仿宋_GB2312" w:hAnsi="仿宋_GB2312" w:eastAsia="仿宋_GB2312" w:cs="仿宋_GB2312"/>
          <w:sz w:val="32"/>
          <w:szCs w:val="32"/>
          <w:lang w:val="en-US" w:eastAsia="zh-CN"/>
        </w:rPr>
        <w:t>多部门联动的电商企业合规建设联席机制</w:t>
      </w:r>
      <w:r>
        <w:rPr>
          <w:rFonts w:hint="eastAsia" w:ascii="仿宋_GB2312" w:hAnsi="仿宋_GB2312" w:eastAsia="仿宋_GB2312" w:cs="仿宋_GB2312"/>
          <w:sz w:val="32"/>
          <w:szCs w:val="32"/>
          <w:lang w:val="en-US" w:eastAsia="zh-CN"/>
        </w:rPr>
        <w:t>，定期开展专项活动，现场解读政策法规、收集诉求、指导企业规避风险，</w:t>
      </w:r>
      <w:r>
        <w:rPr>
          <w:rFonts w:ascii="仿宋_GB2312" w:hAnsi="仿宋_GB2312" w:eastAsia="仿宋_GB2312" w:cs="仿宋_GB2312"/>
          <w:sz w:val="32"/>
          <w:szCs w:val="32"/>
          <w:lang w:val="en-US" w:eastAsia="zh-CN"/>
        </w:rPr>
        <w:t>引导电商企业开展规范经营</w:t>
      </w:r>
      <w:r>
        <w:rPr>
          <w:rFonts w:hint="eastAsia" w:ascii="仿宋_GB2312" w:hAnsi="仿宋_GB2312" w:eastAsia="仿宋_GB2312" w:cs="仿宋_GB2312"/>
          <w:sz w:val="32"/>
          <w:szCs w:val="32"/>
          <w:lang w:val="en-US" w:eastAsia="zh-CN"/>
        </w:rPr>
        <w:t>。</w:t>
      </w:r>
    </w:p>
    <w:p w14:paraId="6F7F2CD4">
      <w:pPr>
        <w:keepNext w:val="0"/>
        <w:keepLines w:val="0"/>
        <w:pageBreakBefore w:val="0"/>
        <w:widowControl/>
        <w:wordWrap/>
        <w:topLinePunct w:val="0"/>
        <w:autoSpaceDE w:val="0"/>
        <w:autoSpaceDN w:val="0"/>
        <w:bidi w:val="0"/>
        <w:snapToGrid/>
        <w:spacing w:line="560" w:lineRule="exact"/>
        <w:ind w:left="0" w:right="0"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val="0"/>
          <w:bCs/>
          <w:sz w:val="32"/>
          <w:szCs w:val="32"/>
          <w:lang w:val="en-US" w:eastAsia="zh-CN"/>
        </w:rPr>
        <w:t>2.制定《电商领域轻微违法行为不予处罚清单》，明确</w:t>
      </w:r>
      <w:r>
        <w:rPr>
          <w:rFonts w:hint="eastAsia" w:ascii="仿宋_GB2312" w:hAnsi="仿宋_GB2312" w:eastAsia="仿宋_GB2312" w:cs="仿宋_GB2312"/>
          <w:sz w:val="32"/>
          <w:szCs w:val="32"/>
          <w:lang w:val="en-US" w:eastAsia="zh-CN"/>
        </w:rPr>
        <w:t>首次轻微违法免罚情形，配套“警示告知+限期整改+信用修复”三级处置机制与</w:t>
      </w:r>
      <w:r>
        <w:rPr>
          <w:rFonts w:hint="eastAsia" w:ascii="仿宋_GB2312" w:hAnsi="仿宋_GB2312" w:eastAsia="仿宋_GB2312" w:cs="仿宋_GB2312"/>
          <w:b w:val="0"/>
          <w:bCs/>
          <w:sz w:val="32"/>
          <w:szCs w:val="32"/>
          <w:lang w:val="en-US" w:eastAsia="zh-CN"/>
        </w:rPr>
        <w:t>“检查结果互认”制度</w:t>
      </w:r>
      <w:r>
        <w:rPr>
          <w:rFonts w:hint="eastAsia" w:ascii="仿宋_GB2312" w:hAnsi="仿宋_GB2312" w:eastAsia="仿宋_GB2312" w:cs="仿宋_GB2312"/>
          <w:sz w:val="32"/>
          <w:szCs w:val="32"/>
          <w:lang w:val="en-US" w:eastAsia="zh-CN"/>
        </w:rPr>
        <w:t>。</w:t>
      </w:r>
    </w:p>
    <w:p w14:paraId="5EB5AC77">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default" w:ascii="楷体_GB2312" w:hAnsi="Times New Roman" w:eastAsia="楷体_GB2312" w:cs="宋体"/>
          <w:b/>
          <w:bCs/>
          <w:kern w:val="2"/>
          <w:sz w:val="32"/>
          <w:szCs w:val="32"/>
          <w:lang w:val="en-US" w:eastAsia="zh-CN" w:bidi="ar-SA"/>
        </w:rPr>
      </w:pPr>
      <w:r>
        <w:rPr>
          <w:rFonts w:hint="eastAsia" w:ascii="楷体_GB2312" w:hAnsi="Times New Roman" w:eastAsia="楷体_GB2312" w:cs="宋体"/>
          <w:b/>
          <w:bCs/>
          <w:kern w:val="2"/>
          <w:sz w:val="32"/>
          <w:szCs w:val="32"/>
          <w:lang w:val="en-US" w:eastAsia="zh-CN" w:bidi="ar-SA"/>
        </w:rPr>
        <w:t>（三）保障电商人才子女就学</w:t>
      </w:r>
    </w:p>
    <w:p w14:paraId="70681A30">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hint="default" w:cs="仿宋_GB2312"/>
          <w:b w:val="0"/>
          <w:bCs/>
          <w:sz w:val="32"/>
          <w:szCs w:val="32"/>
          <w:lang w:val="en-US" w:eastAsia="zh-CN" w:bidi="ar-SA"/>
        </w:rPr>
      </w:pPr>
      <w:r>
        <w:rPr>
          <w:rFonts w:hint="eastAsia" w:ascii="仿宋_GB2312" w:hAnsi="仿宋_GB2312" w:eastAsia="仿宋_GB2312" w:cs="仿宋_GB2312"/>
          <w:b w:val="0"/>
          <w:bCs/>
          <w:sz w:val="32"/>
          <w:szCs w:val="32"/>
          <w:lang w:val="en-US" w:eastAsia="zh-CN" w:bidi="ar-SA"/>
        </w:rPr>
        <w:t>将符合条件的重点电商企业核心员工子女，纳入县义务教育阶段及幼儿园入学优先保障范围，简化入学流程，确保其享受优质公办教育资源。</w:t>
      </w:r>
    </w:p>
    <w:p w14:paraId="091B66D2">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hint="default" w:ascii="楷体_GB2312" w:hAnsi="Times New Roman" w:eastAsia="楷体_GB2312" w:cs="宋体"/>
          <w:b/>
          <w:bCs/>
          <w:kern w:val="2"/>
          <w:sz w:val="32"/>
          <w:szCs w:val="32"/>
          <w:lang w:val="en-US" w:eastAsia="zh-CN" w:bidi="ar-SA"/>
        </w:rPr>
      </w:pPr>
      <w:r>
        <w:rPr>
          <w:rFonts w:hint="eastAsia" w:ascii="楷体_GB2312" w:hAnsi="Times New Roman" w:eastAsia="楷体_GB2312" w:cs="宋体"/>
          <w:b/>
          <w:bCs/>
          <w:kern w:val="2"/>
          <w:sz w:val="32"/>
          <w:szCs w:val="32"/>
          <w:lang w:val="en-US" w:eastAsia="zh-CN" w:bidi="ar-SA"/>
        </w:rPr>
        <w:t>（四）支持电商数据服务采购</w:t>
      </w:r>
    </w:p>
    <w:p w14:paraId="44F3DDCB">
      <w:pPr>
        <w:pStyle w:val="4"/>
        <w:keepNext w:val="0"/>
        <w:keepLines w:val="0"/>
        <w:pageBreakBefore w:val="0"/>
        <w:kinsoku w:val="0"/>
        <w:wordWrap/>
        <w:overflowPunct w:val="0"/>
        <w:topLinePunct w:val="0"/>
        <w:autoSpaceDE w:val="0"/>
        <w:autoSpaceDN w:val="0"/>
        <w:bidi w:val="0"/>
        <w:snapToGrid/>
        <w:spacing w:before="0" w:line="560" w:lineRule="exact"/>
        <w:ind w:left="0" w:right="0" w:firstLine="640" w:firstLineChars="200"/>
        <w:jc w:val="both"/>
        <w:textAlignment w:val="auto"/>
        <w:rPr>
          <w:rFonts w:cs="仿宋_GB2312"/>
          <w:szCs w:val="32"/>
        </w:rPr>
      </w:pPr>
      <w:r>
        <w:rPr>
          <w:rFonts w:cs="仿宋_GB2312"/>
          <w:szCs w:val="32"/>
        </w:rPr>
        <w:t>根据《浙江省电子商务促进中心关于提供电子商务大数据服务的函》（浙电促函〔2015〕3号），每年安排资金向浙江省电子商务促进中心购买电商大数据服务。</w:t>
      </w:r>
    </w:p>
    <w:p w14:paraId="0898C25E">
      <w:pPr>
        <w:pStyle w:val="4"/>
        <w:keepNext w:val="0"/>
        <w:keepLines w:val="0"/>
        <w:pageBreakBefore w:val="0"/>
        <w:kinsoku w:val="0"/>
        <w:wordWrap/>
        <w:overflowPunct w:val="0"/>
        <w:topLinePunct w:val="0"/>
        <w:autoSpaceDE w:val="0"/>
        <w:autoSpaceDN w:val="0"/>
        <w:bidi w:val="0"/>
        <w:snapToGrid/>
        <w:spacing w:before="0" w:line="560" w:lineRule="exact"/>
        <w:ind w:left="0" w:right="0" w:firstLine="643" w:firstLineChars="200"/>
        <w:jc w:val="both"/>
        <w:textAlignment w:val="auto"/>
        <w:rPr>
          <w:rFonts w:ascii="黑体" w:hAnsi="黑体" w:eastAsia="黑体" w:cs="黑体"/>
          <w:b/>
          <w:bCs/>
          <w:szCs w:val="32"/>
        </w:rPr>
      </w:pPr>
      <w:r>
        <w:rPr>
          <w:rFonts w:hint="eastAsia" w:ascii="黑体" w:hAnsi="黑体" w:eastAsia="黑体" w:cs="黑体"/>
          <w:b/>
          <w:bCs/>
          <w:szCs w:val="32"/>
          <w:lang w:val="en-US" w:eastAsia="zh-CN"/>
        </w:rPr>
        <w:t>八</w:t>
      </w:r>
      <w:r>
        <w:rPr>
          <w:rFonts w:ascii="黑体" w:hAnsi="黑体" w:eastAsia="黑体" w:cs="黑体"/>
          <w:b/>
          <w:bCs/>
          <w:szCs w:val="32"/>
        </w:rPr>
        <w:t>、附则</w:t>
      </w:r>
    </w:p>
    <w:p w14:paraId="4410ECB1">
      <w:pPr>
        <w:keepNext w:val="0"/>
        <w:keepLines w:val="0"/>
        <w:pageBreakBefore w:val="0"/>
        <w:widowControl/>
        <w:suppressLineNumbers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1.本政策意见涉及奖励资金由县财政落实。</w:t>
      </w:r>
      <w:r>
        <w:rPr>
          <w:rFonts w:ascii="仿宋_GB2312" w:hAnsi="宋体" w:eastAsia="仿宋_GB2312" w:cs="仿宋_GB2312"/>
          <w:i w:val="0"/>
          <w:iCs w:val="0"/>
          <w:caps w:val="0"/>
          <w:color w:val="000000"/>
          <w:spacing w:val="0"/>
          <w:sz w:val="32"/>
          <w:szCs w:val="32"/>
        </w:rPr>
        <w:t>县政府及相关部门已出台的政策，如有与本政策规定不一致的，以本政策为准。具体实施细则及申报办法另行制定。</w:t>
      </w:r>
    </w:p>
    <w:p w14:paraId="0E9E411B">
      <w:pPr>
        <w:keepNext w:val="0"/>
        <w:keepLines w:val="0"/>
        <w:pageBreakBefore w:val="0"/>
        <w:widowControl/>
        <w:suppressLineNumbers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2.本意见从2025年1月1日起实施，试行一年。各条文同一项目不重复享受同一性质内容的多项奖励，实行就高原则；同一项目既符合本意见又符合其他政策的，由企业自行选择一项申报，不重复享受。</w:t>
      </w:r>
    </w:p>
    <w:p w14:paraId="223F0369">
      <w:pPr>
        <w:keepNext w:val="0"/>
        <w:keepLines w:val="0"/>
        <w:pageBreakBefore w:val="0"/>
        <w:widowControl/>
        <w:suppressLineNumbers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3.企业要确保申报资料真实有效，如被审计或检查出有骗取补助资金行为的，将纳入庆元县财政政策奖励补助失信名单，不得享受当年度庆元县相关财政政策奖励补助资金。</w:t>
      </w:r>
    </w:p>
    <w:p w14:paraId="57B4D0FE">
      <w:pPr>
        <w:pStyle w:val="12"/>
        <w:spacing w:line="560" w:lineRule="exact"/>
        <w:ind w:firstLine="627" w:firstLineChars="196"/>
        <w:rPr>
          <w:rFonts w:ascii="仿宋_GB2312" w:hAnsi="仿宋_GB2312" w:cs="仿宋_GB2312"/>
          <w:highlight w:val="none"/>
        </w:rPr>
      </w:pPr>
      <w:r>
        <w:rPr>
          <w:rFonts w:hint="eastAsia" w:ascii="仿宋_GB2312" w:hAnsi="仿宋_GB2312" w:eastAsia="仿宋_GB2312" w:cs="仿宋_GB2312"/>
          <w:sz w:val="32"/>
          <w:szCs w:val="32"/>
          <w:lang w:val="en-US" w:eastAsia="zh-CN" w:bidi="ar-SA"/>
        </w:rPr>
        <w:t>4.本意见具体条款由庆元县经济商务局负责解释。</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752841-265D-4DFF-AF64-BFC8D5E1E6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8490F2A-F3FB-4E2D-8273-6D498454736F}"/>
  </w:font>
  <w:font w:name="仿宋_GB2312">
    <w:altName w:val="仿宋"/>
    <w:panose1 w:val="02010609030101010101"/>
    <w:charset w:val="86"/>
    <w:family w:val="modern"/>
    <w:pitch w:val="default"/>
    <w:sig w:usb0="00000000" w:usb1="00000000" w:usb2="00000000" w:usb3="00000000" w:csb0="00040000" w:csb1="00000000"/>
    <w:embedRegular r:id="rId3" w:fontKey="{65E58F4E-EAFE-4215-AEA9-6682AB70500C}"/>
  </w:font>
  <w:font w:name="仿宋">
    <w:panose1 w:val="02010609060101010101"/>
    <w:charset w:val="86"/>
    <w:family w:val="modern"/>
    <w:pitch w:val="default"/>
    <w:sig w:usb0="800002BF" w:usb1="38CF7CFA" w:usb2="00000016" w:usb3="00000000" w:csb0="00040001" w:csb1="00000000"/>
    <w:embedRegular r:id="rId4" w:fontKey="{AC35BF41-48FB-4E45-9F25-5720DF4F5B45}"/>
  </w:font>
  <w:font w:name="方正小标宋简体">
    <w:panose1 w:val="02000000000000000000"/>
    <w:charset w:val="86"/>
    <w:family w:val="auto"/>
    <w:pitch w:val="default"/>
    <w:sig w:usb0="00000001" w:usb1="08000000" w:usb2="00000000" w:usb3="00000000" w:csb0="00040000" w:csb1="00000000"/>
    <w:embedRegular r:id="rId5" w:fontKey="{A58579B7-9373-4296-A390-91BDED9CB3F2}"/>
  </w:font>
  <w:font w:name="楷体_GB2312">
    <w:altName w:val="楷体"/>
    <w:panose1 w:val="02010609030101010101"/>
    <w:charset w:val="86"/>
    <w:family w:val="modern"/>
    <w:pitch w:val="default"/>
    <w:sig w:usb0="00000000" w:usb1="00000000" w:usb2="00000000" w:usb3="00000000" w:csb0="00040000" w:csb1="00000000"/>
    <w:embedRegular r:id="rId6" w:fontKey="{4EB471A0-BC8C-4686-9817-786153FAFDE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00"/>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B84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93651BD">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BOULk3gEAALsDAAAOAAAAAAAA&#10;AAEAIAAAAB4BAABkcnMvZTJvRG9jLnhtbFBLBQYAAAAABgAGAFkBAABuBQAAAAA=&#10;">
              <v:fill on="f" focussize="0,0"/>
              <v:stroke on="f"/>
              <v:imagedata o:title=""/>
              <o:lock v:ext="edit" aspectratio="f"/>
              <v:textbox inset="0mm,0mm,0mm,0mm" style="mso-fit-shape-to-text:t;">
                <w:txbxContent>
                  <w:p w14:paraId="693651BD">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5A"/>
    <w:rsid w:val="00055C4E"/>
    <w:rsid w:val="00071C46"/>
    <w:rsid w:val="00080F8B"/>
    <w:rsid w:val="00086B59"/>
    <w:rsid w:val="000E5E71"/>
    <w:rsid w:val="001122FB"/>
    <w:rsid w:val="0011633C"/>
    <w:rsid w:val="0017614D"/>
    <w:rsid w:val="001809DA"/>
    <w:rsid w:val="001B2BA7"/>
    <w:rsid w:val="001C0D37"/>
    <w:rsid w:val="00206859"/>
    <w:rsid w:val="002173DC"/>
    <w:rsid w:val="00233B4B"/>
    <w:rsid w:val="0026545D"/>
    <w:rsid w:val="002855D3"/>
    <w:rsid w:val="0028730C"/>
    <w:rsid w:val="002D5824"/>
    <w:rsid w:val="002F17F5"/>
    <w:rsid w:val="003015B8"/>
    <w:rsid w:val="00326935"/>
    <w:rsid w:val="00331F86"/>
    <w:rsid w:val="00340698"/>
    <w:rsid w:val="00342BAB"/>
    <w:rsid w:val="00387630"/>
    <w:rsid w:val="00387F62"/>
    <w:rsid w:val="003B574E"/>
    <w:rsid w:val="003C6010"/>
    <w:rsid w:val="003F2777"/>
    <w:rsid w:val="00417018"/>
    <w:rsid w:val="00450C5A"/>
    <w:rsid w:val="00477213"/>
    <w:rsid w:val="004B49B2"/>
    <w:rsid w:val="004C74EB"/>
    <w:rsid w:val="0056356F"/>
    <w:rsid w:val="0056418E"/>
    <w:rsid w:val="005859FB"/>
    <w:rsid w:val="005C526E"/>
    <w:rsid w:val="0066573E"/>
    <w:rsid w:val="006A279C"/>
    <w:rsid w:val="006B182B"/>
    <w:rsid w:val="006D54D4"/>
    <w:rsid w:val="007309DA"/>
    <w:rsid w:val="007C4D18"/>
    <w:rsid w:val="007D184F"/>
    <w:rsid w:val="00802FBA"/>
    <w:rsid w:val="00824713"/>
    <w:rsid w:val="00832ED5"/>
    <w:rsid w:val="00880C87"/>
    <w:rsid w:val="008902A9"/>
    <w:rsid w:val="008B6C90"/>
    <w:rsid w:val="008D3836"/>
    <w:rsid w:val="00902AE1"/>
    <w:rsid w:val="00937E49"/>
    <w:rsid w:val="0095303B"/>
    <w:rsid w:val="00962A11"/>
    <w:rsid w:val="00A1645C"/>
    <w:rsid w:val="00A76AB3"/>
    <w:rsid w:val="00A828DC"/>
    <w:rsid w:val="00A85E8F"/>
    <w:rsid w:val="00AB11C6"/>
    <w:rsid w:val="00AE4740"/>
    <w:rsid w:val="00B07B8F"/>
    <w:rsid w:val="00B52429"/>
    <w:rsid w:val="00B971B3"/>
    <w:rsid w:val="00BA3CFE"/>
    <w:rsid w:val="00BB1808"/>
    <w:rsid w:val="00C05377"/>
    <w:rsid w:val="00C17FF8"/>
    <w:rsid w:val="00C3798F"/>
    <w:rsid w:val="00C90D22"/>
    <w:rsid w:val="00CB2ED0"/>
    <w:rsid w:val="00CC63FC"/>
    <w:rsid w:val="00CD4712"/>
    <w:rsid w:val="00CE74FA"/>
    <w:rsid w:val="00D1693A"/>
    <w:rsid w:val="00D51036"/>
    <w:rsid w:val="00D5718A"/>
    <w:rsid w:val="00D936DB"/>
    <w:rsid w:val="00DB6EB5"/>
    <w:rsid w:val="00DC55C9"/>
    <w:rsid w:val="00E46ACD"/>
    <w:rsid w:val="00EC6305"/>
    <w:rsid w:val="00ED3472"/>
    <w:rsid w:val="00F2780E"/>
    <w:rsid w:val="00F3107B"/>
    <w:rsid w:val="00F521E0"/>
    <w:rsid w:val="00F725C7"/>
    <w:rsid w:val="00F94D8C"/>
    <w:rsid w:val="00FA5E19"/>
    <w:rsid w:val="00FE650F"/>
    <w:rsid w:val="00FF4AD4"/>
    <w:rsid w:val="059426E0"/>
    <w:rsid w:val="0CE705EF"/>
    <w:rsid w:val="0D1C0EB7"/>
    <w:rsid w:val="0D4B4E7D"/>
    <w:rsid w:val="13114687"/>
    <w:rsid w:val="13337F74"/>
    <w:rsid w:val="1BF8626C"/>
    <w:rsid w:val="1CD433E3"/>
    <w:rsid w:val="20DB5B41"/>
    <w:rsid w:val="251F1B70"/>
    <w:rsid w:val="25DE61B7"/>
    <w:rsid w:val="28023034"/>
    <w:rsid w:val="28E277A1"/>
    <w:rsid w:val="2D343EBD"/>
    <w:rsid w:val="2DBA1DD6"/>
    <w:rsid w:val="2F3305DE"/>
    <w:rsid w:val="34540B7D"/>
    <w:rsid w:val="425929AF"/>
    <w:rsid w:val="430A7450"/>
    <w:rsid w:val="464E55FC"/>
    <w:rsid w:val="476474A6"/>
    <w:rsid w:val="499E62EB"/>
    <w:rsid w:val="4C9720C2"/>
    <w:rsid w:val="4F534634"/>
    <w:rsid w:val="503F08EE"/>
    <w:rsid w:val="51A741A9"/>
    <w:rsid w:val="52C3714C"/>
    <w:rsid w:val="53241E06"/>
    <w:rsid w:val="55126EAE"/>
    <w:rsid w:val="556F4B75"/>
    <w:rsid w:val="5B3C392E"/>
    <w:rsid w:val="5BF52520"/>
    <w:rsid w:val="6270558C"/>
    <w:rsid w:val="63D667AD"/>
    <w:rsid w:val="69D565B4"/>
    <w:rsid w:val="6A3B0C60"/>
    <w:rsid w:val="6ACA688B"/>
    <w:rsid w:val="6D2C7990"/>
    <w:rsid w:val="6ED17FF9"/>
    <w:rsid w:val="7141553B"/>
    <w:rsid w:val="71AF3F2C"/>
    <w:rsid w:val="72E57DA7"/>
    <w:rsid w:val="7D3020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1"/>
    <w:pPr>
      <w:spacing w:before="35"/>
      <w:ind w:left="737"/>
      <w:outlineLvl w:val="1"/>
    </w:pPr>
    <w:rPr>
      <w:rFonts w:hint="eastAsia" w:ascii="楷体_GB2312" w:hAnsi="楷体_GB2312" w:eastAsia="楷体_GB2312"/>
      <w:b/>
      <w:sz w:val="32"/>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table of figures"/>
    <w:basedOn w:val="1"/>
    <w:next w:val="1"/>
    <w:qFormat/>
    <w:uiPriority w:val="0"/>
    <w:pPr>
      <w:ind w:left="400" w:leftChars="200" w:hanging="200" w:hangingChars="200"/>
    </w:pPr>
    <w:rPr>
      <w:szCs w:val="22"/>
    </w:rPr>
  </w:style>
  <w:style w:type="paragraph" w:styleId="4">
    <w:name w:val="Body Text"/>
    <w:basedOn w:val="1"/>
    <w:semiHidden/>
    <w:unhideWhenUsed/>
    <w:qFormat/>
    <w:uiPriority w:val="99"/>
    <w:pPr>
      <w:keepNext w:val="0"/>
      <w:keepLines w:val="0"/>
      <w:widowControl w:val="0"/>
      <w:suppressLineNumbers w:val="0"/>
      <w:spacing w:before="140" w:beforeAutospacing="0"/>
      <w:ind w:left="106"/>
      <w:jc w:val="both"/>
    </w:pPr>
    <w:rPr>
      <w:rFonts w:hint="default" w:ascii="仿宋_GB2312" w:hAnsi="宋体" w:eastAsia="仿宋_GB2312" w:cs="Times New Roman"/>
      <w:kern w:val="2"/>
      <w:sz w:val="32"/>
      <w:szCs w:val="32"/>
      <w:lang w:val="en-US" w:eastAsia="zh-CN" w:bidi="ar"/>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p0"/>
    <w:link w:val="14"/>
    <w:qFormat/>
    <w:uiPriority w:val="0"/>
    <w:rPr>
      <w:rFonts w:ascii="Times New Roman" w:hAnsi="Times New Roman" w:eastAsia="宋体" w:cs="Times New Roman"/>
      <w:sz w:val="32"/>
      <w:szCs w:val="32"/>
      <w:lang w:val="en-US" w:eastAsia="zh-CN" w:bidi="ar-SA"/>
    </w:rPr>
  </w:style>
  <w:style w:type="paragraph" w:customStyle="1" w:styleId="13">
    <w:name w:val="p16"/>
    <w:basedOn w:val="1"/>
    <w:qFormat/>
    <w:uiPriority w:val="0"/>
    <w:pPr>
      <w:widowControl/>
    </w:pPr>
    <w:rPr>
      <w:rFonts w:hint="eastAsia" w:eastAsia="宋体"/>
      <w:sz w:val="21"/>
    </w:rPr>
  </w:style>
  <w:style w:type="character" w:customStyle="1" w:styleId="14">
    <w:name w:val="p0 Char"/>
    <w:link w:val="12"/>
    <w:qFormat/>
    <w:uiPriority w:val="0"/>
    <w:rPr>
      <w:rFonts w:ascii="Times New Roman" w:hAnsi="Times New Roman" w:eastAsia="宋体" w:cs="Times New Roman"/>
      <w:sz w:val="32"/>
      <w:szCs w:val="32"/>
      <w:lang w:val="en-US" w:eastAsia="zh-CN" w:bidi="ar-SA"/>
    </w:rPr>
  </w:style>
  <w:style w:type="character" w:customStyle="1" w:styleId="15">
    <w:name w:val="15"/>
    <w:basedOn w:val="9"/>
    <w:qFormat/>
    <w:uiPriority w:val="0"/>
    <w:rPr>
      <w:rFonts w:hint="default" w:ascii="Times New Roman" w:hAnsi="Times New Roman" w:cs="Times New Roman"/>
    </w:rPr>
  </w:style>
  <w:style w:type="character" w:customStyle="1" w:styleId="16">
    <w:name w:val="10"/>
    <w:basedOn w:val="9"/>
    <w:qFormat/>
    <w:uiPriority w:val="0"/>
    <w:rPr>
      <w:rFonts w:hint="default" w:ascii="Times New Roman" w:hAnsi="Times New Roman" w:cs="Times New Roman"/>
    </w:rPr>
  </w:style>
  <w:style w:type="paragraph" w:customStyle="1" w:styleId="17">
    <w:name w:val="UserStyle_0"/>
    <w:basedOn w:val="1"/>
    <w:qFormat/>
    <w:uiPriority w:val="0"/>
    <w:pPr>
      <w:snapToGrid w:val="0"/>
      <w:spacing w:line="626" w:lineRule="exact"/>
      <w:ind w:firstLine="800" w:firstLineChars="200"/>
      <w:jc w:val="both"/>
    </w:pPr>
    <w:rPr>
      <w:rFonts w:ascii="宋体" w:hAnsi="宋体" w:eastAsia="方正仿宋_GBK"/>
      <w:kern w:val="2"/>
      <w:sz w:val="30"/>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庆元县利美科技有限公司</Company>
  <Pages>9</Pages>
  <Words>1857</Words>
  <Characters>1899</Characters>
  <Lines>1</Lines>
  <Paragraphs>1</Paragraphs>
  <TotalTime>0</TotalTime>
  <ScaleCrop>false</ScaleCrop>
  <LinksUpToDate>false</LinksUpToDate>
  <CharactersWithSpaces>1908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2020-04-01T02:37:00Z</dcterms:created>
  <dc:creator>qq</dc:creator>
  <cp:lastModifiedBy>媛媛*~</cp:lastModifiedBy>
  <cp:lastPrinted>2021-06-15T03:31:00Z</cp:lastPrinted>
  <dcterms:modified xsi:type="dcterms:W3CDTF">2025-08-18T03:51:49Z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49DE57B94C694C8E9F942B0EA057DDB3_13</vt:lpwstr>
  </property>
  <property fmtid="{D5CDD505-2E9C-101B-9397-08002B2CF9AE}" pid="4" name="KSOTemplateDocerSaveRecord">
    <vt:lpwstr>eyJoZGlkIjoiN2UzYWQ5ZDNkNDA3OTI5MzFkMzA2OGY2YjQ2NzVlMjIiLCJ1c2VySWQiOiI1ODc2NzEwMjIifQ==</vt:lpwstr>
  </property>
</Properties>
</file>