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hint="eastAsia" w:ascii="方正小标宋简体" w:hAnsi="方正小标宋简体" w:eastAsia="方正小标宋简体" w:cs="方正小标宋简体"/>
        </w:rPr>
        <w:pict>
          <v:shape id="_x0000_i1025" o:spt="136" type="#_x0000_t136" style="height:56.25pt;width:414pt;" fillcolor="#FF0000" filled="t" stroked="t" coordsize="21600,21600" adj="10800">
            <v:path/>
            <v:fill on="t" color2="#FFFFFF" focussize="0,0"/>
            <v:stroke color="#FF0000"/>
            <v:imagedata o:title=""/>
            <o:lock v:ext="edit" aspectratio="f"/>
            <v:textpath on="t" fitshape="t" fitpath="t" trim="t" xscale="f" string="建德市有序用电工作协调小组文件" style="font-family:宋体;font-size:32pt;font-weight:bold;v-text-align:center;"/>
            <w10:wrap type="none"/>
            <w10:anchorlock/>
          </v:shape>
        </w:pict>
      </w:r>
    </w:p>
    <w:p>
      <w:pPr>
        <w:jc w:val="center"/>
        <w:rPr>
          <w:rFonts w:hint="eastAsia" w:asciiTheme="majorEastAsia" w:hAnsiTheme="majorEastAsia" w:eastAsiaTheme="majorEastAsia"/>
          <w:lang w:val="en-US" w:eastAsia="zh-CN"/>
        </w:rPr>
      </w:pPr>
    </w:p>
    <w:p>
      <w:pPr>
        <w:jc w:val="center"/>
        <w:rPr>
          <w:rFonts w:hint="eastAsia" w:asciiTheme="majorEastAsia" w:hAnsiTheme="majorEastAsia" w:eastAsiaTheme="majorEastAsia"/>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建电协〔2025〕</w:t>
      </w:r>
      <w:r>
        <w:rPr>
          <w:rFonts w:hint="eastAsia" w:ascii="仿宋_GB2312" w:hAnsi="仿宋_GB2312" w:eastAsia="仿宋_GB2312" w:cs="仿宋_GB2312"/>
        </w:rPr>
        <w:t>1号</w:t>
      </w:r>
    </w:p>
    <w:p>
      <w:pPr>
        <w:spacing w:line="230" w:lineRule="exact"/>
        <w:jc w:val="center"/>
        <w:rPr>
          <w:rFonts w:ascii="楷体" w:hAnsi="楷体" w:eastAsia="楷体"/>
        </w:rPr>
      </w:pPr>
      <w:bookmarkStart w:id="3" w:name="_GoBack"/>
      <w:r>
        <w:rPr>
          <w:rFonts w:ascii="楷体" w:hAnsi="楷体" w:eastAsia="楷体"/>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75565</wp:posOffset>
                </wp:positionV>
                <wp:extent cx="5772150" cy="0"/>
                <wp:effectExtent l="0" t="15875" r="0" b="22225"/>
                <wp:wrapNone/>
                <wp:docPr id="1" name="自选图形 3"/>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x;margin-left:0.1pt;margin-top:5.95pt;height:0pt;width:454.5pt;z-index:251660288;mso-width-relative:page;mso-height-relative:page;" filled="f" stroked="t" coordsize="21600,21600" o:gfxdata="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i7NjPAAAABgEAAA8AAAAAAAAAAQAgAAAAIgAAAGRycy9kb3ducmV2LnhtbFBLAQIU&#10;ABQAAAAIAIdO4kCslNqH/AEAAO4DAAAOAAAAAAAAAAEAIAAAAB4BAABkcnMvZTJvRG9jLnhtbFBL&#10;BQYAAAAABgAGAFkBAACMBQAAAAA=&#10;">
                <v:fill on="f" focussize="0,0"/>
                <v:stroke weight="2.5pt" color="#FF0000" joinstyle="round"/>
                <v:imagedata o:title=""/>
                <o:lock v:ext="edit" aspectratio="f"/>
              </v:shape>
            </w:pict>
          </mc:Fallback>
        </mc:AlternateContent>
      </w:r>
      <w:bookmarkEnd w:id="3"/>
    </w:p>
    <w:p>
      <w:pPr>
        <w:spacing w:line="230" w:lineRule="exact"/>
        <w:jc w:val="center"/>
        <w:rPr>
          <w:rFonts w:ascii="楷体" w:hAnsi="楷体" w:eastAsia="楷体"/>
        </w:rPr>
      </w:pPr>
    </w:p>
    <w:p>
      <w:pPr>
        <w:spacing w:line="440" w:lineRule="exact"/>
        <w:jc w:val="center"/>
        <w:rPr>
          <w:rFonts w:hint="eastAsia" w:asciiTheme="minorEastAsia" w:hAnsiTheme="minorEastAsia" w:eastAsiaTheme="minorEastAsia" w:cstheme="minorBidi"/>
          <w:b/>
          <w:sz w:val="44"/>
          <w:szCs w:val="44"/>
        </w:rPr>
      </w:pPr>
    </w:p>
    <w:p>
      <w:pPr>
        <w:spacing w:line="440" w:lineRule="exact"/>
        <w:jc w:val="center"/>
        <w:rPr>
          <w:rFonts w:hint="eastAsia" w:asciiTheme="minorEastAsia" w:hAnsiTheme="minorEastAsia" w:eastAsiaTheme="minorEastAsia" w:cstheme="minorBidi"/>
          <w:b/>
          <w:sz w:val="44"/>
          <w:szCs w:val="44"/>
        </w:rPr>
      </w:pPr>
    </w:p>
    <w:p>
      <w:pPr>
        <w:spacing w:line="440" w:lineRule="exact"/>
        <w:jc w:val="center"/>
        <w:rPr>
          <w:rFonts w:hint="eastAsia" w:asciiTheme="minorEastAsia" w:hAnsiTheme="minorEastAsia" w:eastAsiaTheme="minorEastAsia" w:cstheme="minorBidi"/>
          <w:b/>
          <w:bCs w:val="0"/>
          <w:sz w:val="44"/>
          <w:szCs w:val="44"/>
        </w:rPr>
      </w:pPr>
      <w:r>
        <w:rPr>
          <w:rFonts w:hint="eastAsia" w:asciiTheme="minorEastAsia" w:hAnsiTheme="minorEastAsia" w:eastAsiaTheme="minorEastAsia" w:cstheme="minorBidi"/>
          <w:b/>
          <w:bCs w:val="0"/>
          <w:sz w:val="44"/>
          <w:szCs w:val="44"/>
        </w:rPr>
        <w:t>关于做好</w:t>
      </w:r>
      <w:r>
        <w:rPr>
          <w:rFonts w:hint="eastAsia" w:asciiTheme="minorEastAsia" w:hAnsiTheme="minorEastAsia" w:eastAsiaTheme="minorEastAsia" w:cstheme="minorBidi"/>
          <w:b/>
          <w:bCs w:val="0"/>
          <w:sz w:val="44"/>
          <w:szCs w:val="44"/>
          <w:lang w:eastAsia="zh-CN"/>
        </w:rPr>
        <w:t>建德</w:t>
      </w:r>
      <w:r>
        <w:rPr>
          <w:rFonts w:hint="eastAsia" w:asciiTheme="minorEastAsia" w:hAnsiTheme="minorEastAsia" w:eastAsiaTheme="minorEastAsia" w:cstheme="minorBidi"/>
          <w:b/>
          <w:bCs w:val="0"/>
          <w:sz w:val="44"/>
          <w:szCs w:val="44"/>
        </w:rPr>
        <w:t>市</w:t>
      </w:r>
      <w:r>
        <w:rPr>
          <w:rFonts w:hint="eastAsia" w:asciiTheme="minorEastAsia" w:hAnsiTheme="minorEastAsia" w:eastAsiaTheme="minorEastAsia" w:cstheme="minorBidi"/>
          <w:b/>
          <w:bCs w:val="0"/>
          <w:sz w:val="44"/>
          <w:szCs w:val="44"/>
          <w:lang w:eastAsia="zh-CN"/>
        </w:rPr>
        <w:t>2025年迎峰度夏</w:t>
      </w:r>
      <w:r>
        <w:rPr>
          <w:rFonts w:hint="eastAsia" w:asciiTheme="minorEastAsia" w:hAnsiTheme="minorEastAsia" w:eastAsiaTheme="minorEastAsia" w:cstheme="minorBidi"/>
          <w:b/>
          <w:bCs w:val="0"/>
          <w:sz w:val="44"/>
          <w:szCs w:val="44"/>
        </w:rPr>
        <w:t>有序用电工作的通知</w:t>
      </w:r>
    </w:p>
    <w:p>
      <w:pPr>
        <w:spacing w:line="560" w:lineRule="exact"/>
        <w:jc w:val="center"/>
        <w:rPr>
          <w:color w:val="auto"/>
          <w:spacing w:val="1"/>
          <w:sz w:val="44"/>
        </w:rPr>
      </w:pPr>
    </w:p>
    <w:p>
      <w:pPr>
        <w:pStyle w:val="7"/>
        <w:adjustRightInd w:val="0"/>
        <w:snapToGrid w:val="0"/>
        <w:spacing w:line="560" w:lineRule="exact"/>
        <w:rPr>
          <w:rFonts w:hint="eastAsia" w:ascii="仿宋_GB2312" w:eastAsia="仿宋_GB2312"/>
          <w:color w:val="auto"/>
          <w:lang w:val="en-US" w:eastAsia="zh-CN"/>
        </w:rPr>
      </w:pPr>
      <w:bookmarkStart w:id="0" w:name="sendto_2"/>
      <w:r>
        <w:rPr>
          <w:rFonts w:hint="eastAsia" w:ascii="仿宋_GB2312" w:eastAsia="仿宋_GB2312"/>
          <w:color w:val="auto"/>
          <w:lang w:val="en-US" w:eastAsia="zh-CN"/>
        </w:rPr>
        <w:t>各镇、乡人民政府，各街道办事处，市政府各有关部门，经济开发区管委会，国网建德市供电公司</w:t>
      </w:r>
      <w:bookmarkEnd w:id="0"/>
      <w:r>
        <w:rPr>
          <w:rFonts w:hint="eastAsia" w:ascii="仿宋_GB2312" w:eastAsia="仿宋_GB2312"/>
          <w:color w:val="auto"/>
          <w:lang w:val="en-US" w:eastAsia="zh-CN"/>
        </w:rPr>
        <w:t>:</w:t>
      </w:r>
    </w:p>
    <w:p>
      <w:pPr>
        <w:pStyle w:val="7"/>
        <w:adjustRightInd w:val="0"/>
        <w:snapToGrid w:val="0"/>
        <w:spacing w:line="560" w:lineRule="exact"/>
        <w:ind w:firstLine="632" w:firstLineChars="200"/>
        <w:rPr>
          <w:rFonts w:hint="eastAsia" w:ascii="仿宋_GB2312" w:eastAsia="仿宋_GB2312"/>
          <w:color w:val="auto"/>
        </w:rPr>
      </w:pPr>
      <w:bookmarkStart w:id="1" w:name="filetext"/>
      <w:r>
        <w:rPr>
          <w:rFonts w:hint="eastAsia" w:ascii="仿宋_GB2312" w:eastAsia="仿宋_GB2312"/>
          <w:color w:val="auto"/>
        </w:rPr>
        <w:t>为做好2025年全市迎峰度夏电力保供工作，维护我市正常供用电秩序，保障电网安全运行和电力可靠供应，将电力供需缺口对经济社会的负面影响降到最低，根据</w:t>
      </w:r>
      <w:r>
        <w:rPr>
          <w:rFonts w:hint="eastAsia" w:ascii="仿宋_GB2312" w:eastAsia="仿宋_GB2312"/>
          <w:color w:val="auto"/>
          <w:lang w:eastAsia="zh-CN"/>
        </w:rPr>
        <w:t>《省能源局关于开展</w:t>
      </w:r>
      <w:r>
        <w:rPr>
          <w:rFonts w:hint="eastAsia" w:ascii="仿宋_GB2312" w:eastAsia="仿宋_GB2312"/>
          <w:color w:val="auto"/>
          <w:lang w:val="en-US" w:eastAsia="zh-CN"/>
        </w:rPr>
        <w:t>2025年全省迎峰度夏有序用电方案修编工作的通知</w:t>
      </w:r>
      <w:r>
        <w:rPr>
          <w:rFonts w:hint="eastAsia" w:ascii="仿宋_GB2312" w:eastAsia="仿宋_GB2312"/>
          <w:color w:val="auto"/>
          <w:lang w:eastAsia="zh-CN"/>
        </w:rPr>
        <w:t>》、</w:t>
      </w:r>
      <w:r>
        <w:rPr>
          <w:rFonts w:hint="eastAsia" w:ascii="仿宋_GB2312" w:eastAsia="仿宋_GB2312"/>
          <w:color w:val="auto"/>
        </w:rPr>
        <w:t>《电力负荷管理办法（2023版）》</w:t>
      </w:r>
      <w:r>
        <w:rPr>
          <w:rFonts w:hint="eastAsia" w:ascii="仿宋_GB2312" w:eastAsia="仿宋_GB2312"/>
          <w:color w:val="auto"/>
          <w:lang w:eastAsia="zh-CN"/>
        </w:rPr>
        <w:t>、</w:t>
      </w:r>
      <w:r>
        <w:rPr>
          <w:rFonts w:hint="eastAsia" w:ascii="仿宋_GB2312" w:eastAsia="仿宋_GB2312"/>
          <w:color w:val="auto"/>
        </w:rPr>
        <w:t>《浙江省电力条例》等文件要求及省能源局工作部署，结合我市实际，制定本方案。</w:t>
      </w:r>
    </w:p>
    <w:p>
      <w:pPr>
        <w:numPr>
          <w:ilvl w:val="0"/>
          <w:numId w:val="1"/>
        </w:numPr>
        <w:adjustRightInd w:val="0"/>
        <w:spacing w:line="560" w:lineRule="exact"/>
        <w:ind w:firstLine="636" w:firstLineChars="200"/>
        <w:rPr>
          <w:rFonts w:hint="eastAsia" w:eastAsia="黑体"/>
          <w:bCs/>
          <w:color w:val="auto"/>
          <w:spacing w:val="1"/>
          <w:szCs w:val="32"/>
        </w:rPr>
      </w:pPr>
      <w:r>
        <w:rPr>
          <w:rFonts w:hint="eastAsia" w:eastAsia="黑体"/>
          <w:bCs/>
          <w:color w:val="auto"/>
          <w:spacing w:val="1"/>
          <w:szCs w:val="32"/>
        </w:rPr>
        <w:t>编制目的</w:t>
      </w:r>
    </w:p>
    <w:p>
      <w:pPr>
        <w:numPr>
          <w:ilvl w:val="0"/>
          <w:numId w:val="0"/>
        </w:numPr>
        <w:adjustRightInd w:val="0"/>
        <w:spacing w:line="560" w:lineRule="exact"/>
        <w:ind w:firstLine="632" w:firstLineChars="200"/>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在可预知电力供应不足等情况下，依靠提升电源出力、市场组织、需求响应、应急调度等各类措施后，仍无法满足电网供需平衡时，通过实施有序用电措施，依法依规控制部分用电负荷，维护供用电秩序平稳。</w:t>
      </w:r>
    </w:p>
    <w:p>
      <w:pPr>
        <w:numPr>
          <w:ilvl w:val="0"/>
          <w:numId w:val="1"/>
        </w:numPr>
        <w:adjustRightInd w:val="0"/>
        <w:spacing w:line="560" w:lineRule="exact"/>
        <w:ind w:firstLine="636" w:firstLineChars="200"/>
        <w:rPr>
          <w:rFonts w:eastAsia="黑体"/>
          <w:bCs/>
          <w:color w:val="auto"/>
          <w:spacing w:val="1"/>
          <w:szCs w:val="32"/>
        </w:rPr>
      </w:pPr>
      <w:r>
        <w:rPr>
          <w:rFonts w:eastAsia="黑体"/>
          <w:bCs/>
          <w:color w:val="auto"/>
          <w:spacing w:val="1"/>
          <w:szCs w:val="32"/>
        </w:rPr>
        <w:t>工作原则</w:t>
      </w:r>
    </w:p>
    <w:p>
      <w:pPr>
        <w:numPr>
          <w:ilvl w:val="0"/>
          <w:numId w:val="0"/>
        </w:numPr>
        <w:adjustRightInd w:val="0"/>
        <w:spacing w:line="560" w:lineRule="exact"/>
        <w:rPr>
          <w:color w:val="auto"/>
        </w:rPr>
      </w:pPr>
      <w:r>
        <w:rPr>
          <w:rFonts w:hint="eastAsia" w:eastAsia="黑体"/>
          <w:bCs/>
          <w:color w:val="auto"/>
          <w:spacing w:val="1"/>
          <w:szCs w:val="32"/>
          <w:lang w:val="en-US" w:eastAsia="zh-CN"/>
        </w:rPr>
        <w:t xml:space="preserve">    </w:t>
      </w:r>
      <w:r>
        <w:rPr>
          <w:rFonts w:hint="eastAsia" w:ascii="楷体" w:hAnsi="楷体" w:eastAsia="楷体"/>
          <w:b/>
          <w:bCs/>
          <w:color w:val="auto"/>
        </w:rPr>
        <w:t>(一)服务大局，保障民生。</w:t>
      </w:r>
      <w:r>
        <w:rPr>
          <w:rFonts w:hint="eastAsia" w:ascii="仿宋_GB2312"/>
          <w:color w:val="auto"/>
        </w:rPr>
        <w:t>紧</w:t>
      </w:r>
      <w:r>
        <w:rPr>
          <w:rFonts w:hint="eastAsia" w:ascii="仿宋_GB2312"/>
          <w:color w:val="auto"/>
          <w:spacing w:val="6"/>
          <w:szCs w:val="32"/>
        </w:rPr>
        <w:t>扣</w:t>
      </w:r>
      <w:r>
        <w:rPr>
          <w:rFonts w:hint="eastAsia" w:ascii="仿宋_GB2312"/>
          <w:color w:val="auto"/>
          <w:spacing w:val="6"/>
          <w:szCs w:val="32"/>
          <w:lang w:eastAsia="zh-CN"/>
        </w:rPr>
        <w:t>2025年</w:t>
      </w:r>
      <w:r>
        <w:rPr>
          <w:rFonts w:hint="eastAsia" w:ascii="仿宋_GB2312"/>
          <w:color w:val="auto"/>
          <w:spacing w:val="6"/>
          <w:szCs w:val="32"/>
        </w:rPr>
        <w:t>全市经济社会发展中心任务，</w:t>
      </w:r>
      <w:r>
        <w:rPr>
          <w:rFonts w:hint="eastAsia" w:ascii="仿宋_GB2312"/>
          <w:color w:val="auto"/>
        </w:rPr>
        <w:t>按照“先生活、后生产、有保有限”原则科学合理配置电力资源，优先保障居民生活和涉及公众利益、国家安全等优先购电用户和重点生产企业电力供应。</w:t>
      </w:r>
    </w:p>
    <w:p>
      <w:pPr>
        <w:pStyle w:val="8"/>
        <w:spacing w:line="560" w:lineRule="exact"/>
        <w:ind w:right="62" w:firstLine="632" w:firstLineChars="200"/>
        <w:rPr>
          <w:color w:val="auto"/>
        </w:rPr>
      </w:pPr>
      <w:r>
        <w:rPr>
          <w:rFonts w:hint="eastAsia" w:ascii="楷体" w:hAnsi="楷体" w:eastAsia="楷体"/>
          <w:b/>
          <w:bCs/>
          <w:color w:val="auto"/>
        </w:rPr>
        <w:t>(二)预防为主，响应快速。</w:t>
      </w:r>
      <w:r>
        <w:rPr>
          <w:rFonts w:hint="eastAsia" w:ascii="仿宋_GB2312"/>
          <w:color w:val="auto"/>
        </w:rPr>
        <w:t>进一步加强电力供需平衡预测，及时发布电力供需预警信息，按照</w:t>
      </w:r>
      <w:r>
        <w:rPr>
          <w:rFonts w:hint="eastAsia"/>
          <w:color w:val="auto"/>
        </w:rPr>
        <w:t>“需求响应优先，有序用电保底，节约用电助力”的原则不断</w:t>
      </w:r>
      <w:r>
        <w:rPr>
          <w:rFonts w:hint="eastAsia"/>
          <w:color w:val="auto"/>
          <w:highlight w:val="none"/>
        </w:rPr>
        <w:t>完善需求侧管理机</w:t>
      </w:r>
      <w:r>
        <w:rPr>
          <w:rFonts w:hint="eastAsia"/>
          <w:color w:val="auto"/>
        </w:rPr>
        <w:t>制、</w:t>
      </w:r>
      <w:r>
        <w:rPr>
          <w:rFonts w:hint="eastAsia"/>
          <w:color w:val="auto"/>
          <w:lang w:eastAsia="zh-CN"/>
        </w:rPr>
        <w:t>有序用电管理机制</w:t>
      </w:r>
      <w:r>
        <w:rPr>
          <w:rFonts w:hint="eastAsia"/>
          <w:color w:val="auto"/>
        </w:rPr>
        <w:t>，有效提升应急响应能力。</w:t>
      </w:r>
    </w:p>
    <w:p>
      <w:pPr>
        <w:spacing w:line="560" w:lineRule="exact"/>
        <w:ind w:firstLine="632" w:firstLineChars="200"/>
        <w:rPr>
          <w:color w:val="auto"/>
        </w:rPr>
      </w:pPr>
      <w:r>
        <w:rPr>
          <w:rFonts w:hint="eastAsia" w:ascii="楷体" w:hAnsi="楷体" w:eastAsia="楷体"/>
          <w:b/>
          <w:bCs/>
          <w:color w:val="auto"/>
        </w:rPr>
        <w:t>(三)精细管理，有保有压。</w:t>
      </w:r>
      <w:r>
        <w:rPr>
          <w:rFonts w:hint="eastAsia" w:ascii="仿宋_GB2312" w:hAnsi="仿宋_GB2312" w:cs="仿宋_GB2312"/>
          <w:color w:val="auto"/>
        </w:rPr>
        <w:t>统筹考虑碳达峰工作需要，</w:t>
      </w:r>
      <w:r>
        <w:rPr>
          <w:rFonts w:hint="eastAsia" w:ascii="仿宋_GB2312" w:hAnsi="仿宋_GB2312" w:cs="仿宋_GB2312"/>
          <w:color w:val="auto"/>
          <w:lang w:eastAsia="zh-CN"/>
        </w:rPr>
        <w:t>2025年</w:t>
      </w:r>
      <w:r>
        <w:rPr>
          <w:rFonts w:hint="eastAsia" w:ascii="仿宋_GB2312" w:hAnsi="仿宋_GB2312" w:cs="仿宋_GB2312"/>
          <w:color w:val="auto"/>
        </w:rPr>
        <w:t>有序用电方案执行应优先将“两高”企业、亩均效益</w:t>
      </w:r>
      <w:r>
        <w:rPr>
          <w:rFonts w:hint="eastAsia" w:ascii="仿宋_GB2312" w:hAnsi="仿宋_GB2312" w:cs="仿宋_GB2312"/>
          <w:color w:val="auto"/>
          <w:lang w:val="en-US" w:eastAsia="zh-CN"/>
        </w:rPr>
        <w:t>C</w:t>
      </w:r>
      <w:r>
        <w:rPr>
          <w:rFonts w:hint="eastAsia" w:ascii="仿宋_GB2312" w:hAnsi="仿宋_GB2312" w:cs="仿宋_GB2312"/>
          <w:color w:val="auto"/>
        </w:rPr>
        <w:t>D类企业作为有序用电的首要调控对象，杜绝无序用电和有序用电管理“一刀切”现象，确保限电不拉闸，限电不限居民。</w:t>
      </w:r>
    </w:p>
    <w:p>
      <w:pPr>
        <w:pStyle w:val="8"/>
        <w:spacing w:line="560" w:lineRule="exact"/>
        <w:ind w:right="62" w:firstLine="632" w:firstLineChars="200"/>
        <w:rPr>
          <w:rFonts w:hint="eastAsia"/>
          <w:color w:val="auto"/>
        </w:rPr>
      </w:pPr>
      <w:r>
        <w:rPr>
          <w:rFonts w:hint="eastAsia" w:ascii="楷体" w:hAnsi="楷体" w:eastAsia="楷体"/>
          <w:b/>
          <w:bCs/>
          <w:color w:val="auto"/>
        </w:rPr>
        <w:t>（四）规范业务，确保安全。</w:t>
      </w:r>
      <w:r>
        <w:rPr>
          <w:rFonts w:hint="eastAsia" w:ascii="仿宋_GB2312"/>
          <w:color w:val="auto"/>
        </w:rPr>
        <w:t>健全</w:t>
      </w:r>
      <w:r>
        <w:rPr>
          <w:rFonts w:hint="eastAsia"/>
          <w:color w:val="auto"/>
        </w:rPr>
        <w:t>“政企协同，合署办公，联合执法”的工作机制，扎实落实用户组织、方案演练等工作。严格执行有序用电工作流程，统筹安排有序用电措施，做好用户告知工作。对于执行不力用户，采取政企现场督查方式，确保负荷控制到位。</w:t>
      </w:r>
    </w:p>
    <w:p>
      <w:pPr>
        <w:pStyle w:val="8"/>
        <w:widowControl w:val="0"/>
        <w:spacing w:line="560" w:lineRule="exact"/>
        <w:ind w:right="62" w:firstLine="632" w:firstLineChars="200"/>
        <w:rPr>
          <w:rFonts w:hint="eastAsia"/>
          <w:color w:val="auto"/>
        </w:rPr>
      </w:pPr>
      <w:r>
        <w:rPr>
          <w:rFonts w:hint="eastAsia" w:ascii="楷体" w:hAnsi="楷体" w:eastAsia="楷体"/>
          <w:b/>
          <w:bCs/>
          <w:color w:val="auto"/>
        </w:rPr>
        <w:t>（</w:t>
      </w:r>
      <w:r>
        <w:rPr>
          <w:rFonts w:hint="eastAsia" w:ascii="楷体" w:hAnsi="楷体" w:eastAsia="楷体"/>
          <w:b/>
          <w:bCs/>
          <w:color w:val="auto"/>
          <w:lang w:eastAsia="zh-CN"/>
        </w:rPr>
        <w:t>五</w:t>
      </w:r>
      <w:r>
        <w:rPr>
          <w:rFonts w:hint="eastAsia" w:ascii="楷体" w:hAnsi="楷体" w:eastAsia="楷体"/>
          <w:b/>
          <w:bCs/>
          <w:color w:val="auto"/>
        </w:rPr>
        <w:t>）方案指标设置。</w:t>
      </w:r>
      <w:r>
        <w:rPr>
          <w:rFonts w:hint="eastAsia"/>
          <w:color w:val="auto"/>
        </w:rPr>
        <w:t>有序用电方案规模不低于本地区 历史最高负荷的30%；若无法满足以上条件，应将本地区所 有重点保障用电以外的负荷全部纳入方案。方案按照A—F级 六个等级制定，每5%为一档。</w:t>
      </w:r>
    </w:p>
    <w:p>
      <w:pPr>
        <w:widowControl/>
        <w:autoSpaceDN w:val="0"/>
        <w:adjustRightInd w:val="0"/>
        <w:snapToGrid w:val="0"/>
        <w:spacing w:line="560" w:lineRule="exact"/>
        <w:ind w:firstLine="636" w:firstLineChars="200"/>
        <w:rPr>
          <w:rFonts w:eastAsia="黑体"/>
          <w:bCs/>
          <w:color w:val="auto"/>
          <w:spacing w:val="1"/>
          <w:szCs w:val="32"/>
        </w:rPr>
      </w:pPr>
      <w:r>
        <w:rPr>
          <w:rFonts w:hint="eastAsia" w:eastAsia="黑体"/>
          <w:bCs/>
          <w:color w:val="auto"/>
          <w:spacing w:val="1"/>
          <w:szCs w:val="32"/>
          <w:lang w:eastAsia="zh-CN"/>
        </w:rPr>
        <w:t>三、</w:t>
      </w:r>
      <w:r>
        <w:rPr>
          <w:rFonts w:eastAsia="黑体"/>
          <w:bCs/>
          <w:color w:val="auto"/>
          <w:spacing w:val="1"/>
          <w:szCs w:val="32"/>
        </w:rPr>
        <w:t>有序用电方案安排</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（一）预控方案</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用电高峰来临且用电趋紧时，为最大程度地减少缺电对工业企业正常生产经营活动的影响，采取以下预控措施：</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rPr>
        <w:t>1.组织一批高能耗、高污染企业在</w:t>
      </w:r>
      <w:r>
        <w:rPr>
          <w:rFonts w:hint="eastAsia" w:ascii="仿宋_GB2312" w:hAnsi="Times New Roman" w:eastAsia="仿宋_GB2312"/>
          <w:color w:val="auto"/>
          <w:spacing w:val="1"/>
          <w:kern w:val="2"/>
          <w:sz w:val="32"/>
          <w:szCs w:val="32"/>
          <w:lang w:val="en-US" w:eastAsia="zh-CN"/>
        </w:rPr>
        <w:t>6月</w:t>
      </w:r>
      <w:r>
        <w:rPr>
          <w:rFonts w:hint="eastAsia" w:ascii="仿宋_GB2312" w:hAnsi="Times New Roman" w:eastAsia="仿宋_GB2312"/>
          <w:color w:val="auto"/>
          <w:spacing w:val="1"/>
          <w:kern w:val="2"/>
          <w:sz w:val="32"/>
          <w:szCs w:val="32"/>
        </w:rPr>
        <w:t>-</w:t>
      </w:r>
      <w:r>
        <w:rPr>
          <w:rFonts w:hint="eastAsia" w:ascii="仿宋_GB2312" w:hAnsi="Times New Roman" w:eastAsia="仿宋_GB2312"/>
          <w:color w:val="auto"/>
          <w:spacing w:val="1"/>
          <w:kern w:val="2"/>
          <w:sz w:val="32"/>
          <w:szCs w:val="32"/>
          <w:lang w:val="en-US" w:eastAsia="zh-CN"/>
        </w:rPr>
        <w:t>8</w:t>
      </w:r>
      <w:r>
        <w:rPr>
          <w:rFonts w:hint="eastAsia" w:ascii="仿宋_GB2312" w:hAnsi="Times New Roman" w:eastAsia="仿宋_GB2312"/>
          <w:color w:val="auto"/>
          <w:spacing w:val="1"/>
          <w:kern w:val="2"/>
          <w:sz w:val="32"/>
          <w:szCs w:val="32"/>
        </w:rPr>
        <w:t>月安排集中检修，具体方</w:t>
      </w:r>
      <w:r>
        <w:rPr>
          <w:rFonts w:hint="eastAsia" w:ascii="仿宋_GB2312" w:hAnsi="Times New Roman" w:eastAsia="仿宋_GB2312"/>
          <w:color w:val="auto"/>
          <w:spacing w:val="1"/>
          <w:kern w:val="2"/>
          <w:sz w:val="32"/>
          <w:szCs w:val="32"/>
          <w:highlight w:val="none"/>
        </w:rPr>
        <w:t>案由</w:t>
      </w:r>
      <w:r>
        <w:rPr>
          <w:rFonts w:hint="eastAsia" w:ascii="仿宋_GB2312" w:hAnsi="Times New Roman" w:eastAsia="仿宋_GB2312"/>
          <w:color w:val="auto"/>
          <w:spacing w:val="1"/>
          <w:kern w:val="2"/>
          <w:sz w:val="32"/>
          <w:szCs w:val="32"/>
          <w:highlight w:val="none"/>
          <w:lang w:eastAsia="zh-CN"/>
        </w:rPr>
        <w:t>市发改局</w:t>
      </w:r>
      <w:r>
        <w:rPr>
          <w:rFonts w:hint="eastAsia" w:ascii="仿宋_GB2312" w:hAnsi="Times New Roman" w:eastAsia="仿宋_GB2312"/>
          <w:color w:val="auto"/>
          <w:spacing w:val="1"/>
          <w:kern w:val="2"/>
          <w:sz w:val="32"/>
          <w:szCs w:val="32"/>
          <w:highlight w:val="none"/>
        </w:rPr>
        <w:t>会同供电部门制定。</w:t>
      </w:r>
    </w:p>
    <w:p>
      <w:pPr>
        <w:pStyle w:val="4"/>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2.组织编制全市</w:t>
      </w:r>
      <w:r>
        <w:rPr>
          <w:rFonts w:hint="eastAsia" w:ascii="仿宋_GB2312" w:hAnsi="Times New Roman" w:eastAsia="仿宋_GB2312"/>
          <w:color w:val="auto"/>
          <w:spacing w:val="1"/>
          <w:kern w:val="2"/>
          <w:sz w:val="32"/>
          <w:szCs w:val="32"/>
          <w:highlight w:val="none"/>
          <w:lang w:val="en-US" w:eastAsia="zh-CN"/>
        </w:rPr>
        <w:t>28.8</w:t>
      </w:r>
      <w:r>
        <w:rPr>
          <w:rFonts w:hint="eastAsia" w:ascii="仿宋_GB2312" w:hAnsi="Times New Roman" w:eastAsia="仿宋_GB2312"/>
          <w:color w:val="auto"/>
          <w:spacing w:val="1"/>
          <w:kern w:val="2"/>
          <w:sz w:val="32"/>
          <w:szCs w:val="32"/>
          <w:highlight w:val="none"/>
        </w:rPr>
        <w:t>万千瓦企业错避峰安排计划方案、</w:t>
      </w:r>
      <w:r>
        <w:rPr>
          <w:rFonts w:hint="eastAsia" w:ascii="仿宋_GB2312" w:hAnsi="Times New Roman" w:eastAsia="仿宋_GB2312"/>
          <w:color w:val="auto"/>
          <w:spacing w:val="1"/>
          <w:kern w:val="2"/>
          <w:sz w:val="32"/>
          <w:szCs w:val="32"/>
          <w:highlight w:val="none"/>
          <w:lang w:val="en-US" w:eastAsia="zh-CN"/>
        </w:rPr>
        <w:t>2.9</w:t>
      </w:r>
      <w:r>
        <w:rPr>
          <w:rFonts w:hint="eastAsia" w:ascii="仿宋_GB2312" w:hAnsi="Times New Roman" w:eastAsia="仿宋_GB2312"/>
          <w:color w:val="auto"/>
          <w:spacing w:val="1"/>
          <w:kern w:val="2"/>
          <w:sz w:val="32"/>
          <w:szCs w:val="32"/>
          <w:highlight w:val="none"/>
        </w:rPr>
        <w:t>万千瓦应急机动负荷方案，具体工作由</w:t>
      </w:r>
      <w:r>
        <w:rPr>
          <w:rFonts w:hint="eastAsia" w:ascii="仿宋_GB2312" w:hAnsi="Times New Roman" w:eastAsia="仿宋_GB2312"/>
          <w:color w:val="auto"/>
          <w:spacing w:val="1"/>
          <w:kern w:val="2"/>
          <w:sz w:val="32"/>
          <w:szCs w:val="32"/>
          <w:highlight w:val="none"/>
          <w:lang w:val="en-US" w:eastAsia="zh-CN"/>
        </w:rPr>
        <w:t>发改局、经信局、供电公司</w:t>
      </w:r>
      <w:r>
        <w:rPr>
          <w:rFonts w:hint="eastAsia" w:ascii="仿宋_GB2312" w:hAnsi="Times New Roman" w:eastAsia="仿宋_GB2312"/>
          <w:color w:val="auto"/>
          <w:spacing w:val="1"/>
          <w:kern w:val="2"/>
          <w:sz w:val="32"/>
          <w:szCs w:val="32"/>
          <w:highlight w:val="none"/>
        </w:rPr>
        <w:t>负责落实。</w:t>
      </w:r>
    </w:p>
    <w:p>
      <w:pPr>
        <w:adjustRightInd w:val="0"/>
        <w:snapToGrid w:val="0"/>
        <w:spacing w:line="560" w:lineRule="exact"/>
        <w:ind w:firstLine="636" w:firstLineChars="200"/>
        <w:rPr>
          <w:rFonts w:ascii="仿宋_GB2312"/>
          <w:color w:val="auto"/>
          <w:spacing w:val="1"/>
          <w:szCs w:val="32"/>
          <w:highlight w:val="none"/>
        </w:rPr>
      </w:pPr>
      <w:r>
        <w:rPr>
          <w:rFonts w:hint="eastAsia" w:ascii="仿宋_GB2312"/>
          <w:color w:val="auto"/>
          <w:spacing w:val="1"/>
          <w:szCs w:val="32"/>
          <w:highlight w:val="none"/>
        </w:rPr>
        <w:t>3.组织制订局部区域线路、主变压器、变电站超重载应急响应措施，针对局部区域单一线路（或主变压器）超重载情况，有关用户应做好实时响应。相关方案由各镇、乡人民政府</w:t>
      </w:r>
      <w:r>
        <w:rPr>
          <w:rFonts w:hint="eastAsia" w:ascii="仿宋_GB2312"/>
          <w:color w:val="auto"/>
          <w:spacing w:val="1"/>
          <w:szCs w:val="32"/>
          <w:highlight w:val="none"/>
          <w:lang w:eastAsia="zh-CN"/>
        </w:rPr>
        <w:t>、</w:t>
      </w:r>
      <w:r>
        <w:rPr>
          <w:rFonts w:hint="eastAsia" w:ascii="仿宋_GB2312"/>
          <w:color w:val="auto"/>
          <w:spacing w:val="1"/>
          <w:szCs w:val="32"/>
          <w:highlight w:val="none"/>
        </w:rPr>
        <w:t>各街道办事处</w:t>
      </w:r>
      <w:r>
        <w:rPr>
          <w:rFonts w:hint="eastAsia" w:ascii="仿宋_GB2312"/>
          <w:color w:val="auto"/>
          <w:spacing w:val="1"/>
          <w:szCs w:val="32"/>
          <w:highlight w:val="none"/>
          <w:lang w:eastAsia="zh-CN"/>
        </w:rPr>
        <w:t>、</w:t>
      </w:r>
      <w:r>
        <w:rPr>
          <w:rFonts w:hint="eastAsia" w:ascii="仿宋_GB2312"/>
          <w:color w:val="auto"/>
          <w:spacing w:val="1"/>
          <w:szCs w:val="32"/>
          <w:highlight w:val="none"/>
        </w:rPr>
        <w:t>经济开发区管委会、</w:t>
      </w:r>
      <w:r>
        <w:rPr>
          <w:rFonts w:hint="eastAsia" w:ascii="仿宋_GB2312" w:hAnsi="Times New Roman" w:eastAsia="仿宋_GB2312"/>
          <w:color w:val="auto"/>
          <w:spacing w:val="1"/>
          <w:kern w:val="2"/>
          <w:sz w:val="32"/>
          <w:szCs w:val="32"/>
          <w:highlight w:val="none"/>
        </w:rPr>
        <w:t>供电公司</w:t>
      </w:r>
      <w:r>
        <w:rPr>
          <w:rFonts w:hint="eastAsia" w:ascii="仿宋_GB2312"/>
          <w:color w:val="auto"/>
          <w:spacing w:val="1"/>
          <w:szCs w:val="32"/>
          <w:highlight w:val="none"/>
        </w:rPr>
        <w:t>负责落实。</w:t>
      </w:r>
    </w:p>
    <w:p>
      <w:pPr>
        <w:pStyle w:val="4"/>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4.组织地方热电企业、企业自备电厂</w:t>
      </w:r>
      <w:r>
        <w:rPr>
          <w:rFonts w:hint="eastAsia" w:ascii="仿宋_GB2312" w:hAnsi="Times New Roman" w:eastAsia="仿宋_GB2312"/>
          <w:color w:val="auto"/>
          <w:spacing w:val="1"/>
          <w:kern w:val="2"/>
          <w:sz w:val="32"/>
          <w:szCs w:val="32"/>
          <w:highlight w:val="none"/>
          <w:lang w:eastAsia="zh-CN"/>
        </w:rPr>
        <w:t>、储能项目</w:t>
      </w:r>
      <w:r>
        <w:rPr>
          <w:rFonts w:hint="eastAsia" w:ascii="仿宋_GB2312" w:hAnsi="Times New Roman" w:eastAsia="仿宋_GB2312"/>
          <w:color w:val="auto"/>
          <w:spacing w:val="1"/>
          <w:kern w:val="2"/>
          <w:sz w:val="32"/>
          <w:szCs w:val="32"/>
          <w:highlight w:val="none"/>
        </w:rPr>
        <w:t>在用电负荷趋紧时顶峰发电；组织水电厂加大蓄水力度，随时做好顶峰发电准备工作。</w:t>
      </w:r>
    </w:p>
    <w:p>
      <w:pPr>
        <w:pStyle w:val="4"/>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5.用电晚高峰来临且用电趋紧时，按计划停用城市景观亮化和商场、商店室外广告等用电，对城市景观亮化进行合理调度。具体工作由</w:t>
      </w:r>
      <w:r>
        <w:rPr>
          <w:rFonts w:hint="eastAsia" w:ascii="仿宋_GB2312" w:hAnsi="Times New Roman" w:eastAsia="仿宋_GB2312"/>
          <w:color w:val="auto"/>
          <w:spacing w:val="1"/>
          <w:kern w:val="2"/>
          <w:sz w:val="32"/>
          <w:szCs w:val="32"/>
          <w:highlight w:val="none"/>
          <w:lang w:val="en-US" w:eastAsia="zh-CN"/>
        </w:rPr>
        <w:t>住建局、综合执法局、供电公司、旅投公司</w:t>
      </w:r>
      <w:r>
        <w:rPr>
          <w:rFonts w:hint="eastAsia" w:ascii="仿宋_GB2312" w:hAnsi="Times New Roman" w:eastAsia="仿宋_GB2312"/>
          <w:color w:val="auto"/>
          <w:spacing w:val="1"/>
          <w:kern w:val="2"/>
          <w:sz w:val="32"/>
          <w:szCs w:val="32"/>
          <w:highlight w:val="none"/>
        </w:rPr>
        <w:t>负责落实。</w:t>
      </w:r>
    </w:p>
    <w:p>
      <w:pPr>
        <w:pStyle w:val="4"/>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6.机关、商业综合体、写字楼、宾馆、公共机构等机关企事业单位以及商业楼宇积极开展节约用电工作，</w:t>
      </w:r>
      <w:r>
        <w:rPr>
          <w:rFonts w:hint="eastAsia" w:ascii="仿宋_GB2312" w:hAnsi="Times New Roman" w:eastAsia="仿宋_GB2312"/>
          <w:color w:val="auto"/>
          <w:spacing w:val="1"/>
          <w:kern w:val="2"/>
          <w:sz w:val="32"/>
          <w:szCs w:val="32"/>
          <w:highlight w:val="none"/>
          <w:lang w:eastAsia="zh-CN"/>
        </w:rPr>
        <w:t>夏</w:t>
      </w:r>
      <w:r>
        <w:rPr>
          <w:rFonts w:hint="eastAsia" w:ascii="仿宋_GB2312" w:hAnsi="Times New Roman" w:eastAsia="仿宋_GB2312"/>
          <w:color w:val="auto"/>
          <w:spacing w:val="1"/>
          <w:kern w:val="2"/>
          <w:sz w:val="32"/>
          <w:szCs w:val="32"/>
          <w:highlight w:val="none"/>
        </w:rPr>
        <w:t>季空调温度不</w:t>
      </w:r>
      <w:r>
        <w:rPr>
          <w:rFonts w:hint="eastAsia" w:ascii="仿宋_GB2312" w:hAnsi="Times New Roman" w:eastAsia="仿宋_GB2312"/>
          <w:color w:val="auto"/>
          <w:spacing w:val="1"/>
          <w:kern w:val="2"/>
          <w:sz w:val="32"/>
          <w:szCs w:val="32"/>
          <w:highlight w:val="none"/>
          <w:lang w:eastAsia="zh-CN"/>
        </w:rPr>
        <w:t>低</w:t>
      </w:r>
      <w:r>
        <w:rPr>
          <w:rFonts w:hint="eastAsia" w:ascii="仿宋_GB2312" w:hAnsi="Times New Roman" w:eastAsia="仿宋_GB2312"/>
          <w:color w:val="auto"/>
          <w:spacing w:val="1"/>
          <w:kern w:val="2"/>
          <w:sz w:val="32"/>
          <w:szCs w:val="32"/>
          <w:highlight w:val="none"/>
        </w:rPr>
        <w:t>于2</w:t>
      </w:r>
      <w:r>
        <w:rPr>
          <w:rFonts w:hint="eastAsia" w:ascii="仿宋_GB2312" w:hAnsi="Times New Roman" w:eastAsia="仿宋_GB2312"/>
          <w:color w:val="auto"/>
          <w:spacing w:val="1"/>
          <w:kern w:val="2"/>
          <w:sz w:val="32"/>
          <w:szCs w:val="32"/>
          <w:highlight w:val="none"/>
          <w:lang w:val="en-US" w:eastAsia="zh-CN"/>
        </w:rPr>
        <w:t>6</w:t>
      </w:r>
      <w:r>
        <w:rPr>
          <w:rFonts w:hint="eastAsia" w:ascii="仿宋_GB2312" w:hAnsi="Times New Roman" w:eastAsia="仿宋_GB2312"/>
          <w:color w:val="auto"/>
          <w:spacing w:val="1"/>
          <w:kern w:val="2"/>
          <w:sz w:val="32"/>
          <w:szCs w:val="32"/>
          <w:highlight w:val="none"/>
        </w:rPr>
        <w:t>℃。具体工作由</w:t>
      </w:r>
      <w:r>
        <w:rPr>
          <w:rFonts w:hint="eastAsia" w:ascii="仿宋_GB2312" w:hAnsi="Times New Roman" w:eastAsia="仿宋_GB2312"/>
          <w:color w:val="auto"/>
          <w:spacing w:val="1"/>
          <w:kern w:val="2"/>
          <w:sz w:val="32"/>
          <w:szCs w:val="32"/>
          <w:highlight w:val="none"/>
          <w:lang w:val="en-US" w:eastAsia="zh-CN"/>
        </w:rPr>
        <w:t>发改局会同市纪委、商务局、文广旅体局、机关事务服务中心、供电公司</w:t>
      </w:r>
      <w:r>
        <w:rPr>
          <w:rFonts w:hint="eastAsia" w:ascii="仿宋_GB2312" w:hAnsi="Times New Roman" w:eastAsia="仿宋_GB2312"/>
          <w:color w:val="auto"/>
          <w:spacing w:val="1"/>
          <w:kern w:val="2"/>
          <w:sz w:val="32"/>
          <w:szCs w:val="32"/>
          <w:highlight w:val="none"/>
        </w:rPr>
        <w:t>负责督查。</w:t>
      </w:r>
    </w:p>
    <w:p>
      <w:pPr>
        <w:pStyle w:val="4"/>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7.建筑施工单位在用电负荷趋紧时避开用电高峰用电，</w:t>
      </w:r>
      <w:r>
        <w:rPr>
          <w:rFonts w:hint="eastAsia" w:ascii="仿宋_GB2312" w:hAnsi="Times New Roman" w:eastAsia="仿宋_GB2312"/>
          <w:color w:val="auto"/>
          <w:spacing w:val="1"/>
          <w:kern w:val="2"/>
          <w:sz w:val="32"/>
          <w:szCs w:val="32"/>
          <w:highlight w:val="none"/>
          <w:lang w:eastAsia="zh-CN"/>
        </w:rPr>
        <w:t>住建局</w:t>
      </w:r>
      <w:r>
        <w:rPr>
          <w:rFonts w:hint="eastAsia" w:ascii="仿宋_GB2312" w:hAnsi="Times New Roman" w:eastAsia="仿宋_GB2312"/>
          <w:color w:val="auto"/>
          <w:spacing w:val="1"/>
          <w:kern w:val="2"/>
          <w:sz w:val="32"/>
          <w:szCs w:val="32"/>
          <w:highlight w:val="none"/>
        </w:rPr>
        <w:t>会同各地政府督促施工单位落实有序用电措施。</w:t>
      </w:r>
    </w:p>
    <w:p>
      <w:pPr>
        <w:widowControl/>
        <w:autoSpaceDN w:val="0"/>
        <w:adjustRightInd w:val="0"/>
        <w:snapToGrid w:val="0"/>
        <w:spacing w:line="560" w:lineRule="exact"/>
        <w:ind w:firstLine="636" w:firstLineChars="200"/>
        <w:rPr>
          <w:rFonts w:ascii="楷体" w:hAnsi="楷体" w:eastAsia="楷体"/>
          <w:b/>
          <w:color w:val="auto"/>
          <w:spacing w:val="1"/>
          <w:szCs w:val="21"/>
          <w:highlight w:val="none"/>
        </w:rPr>
      </w:pPr>
      <w:r>
        <w:rPr>
          <w:rFonts w:hint="eastAsia" w:ascii="楷体" w:hAnsi="楷体" w:eastAsia="楷体"/>
          <w:b/>
          <w:color w:val="auto"/>
          <w:spacing w:val="1"/>
          <w:szCs w:val="21"/>
          <w:highlight w:val="none"/>
        </w:rPr>
        <w:t>（二）方案分级</w:t>
      </w:r>
    </w:p>
    <w:p>
      <w:pPr>
        <w:pStyle w:val="4"/>
        <w:adjustRightInd w:val="0"/>
        <w:snapToGrid w:val="0"/>
        <w:spacing w:before="0" w:beforeAutospacing="0" w:after="0" w:afterAutospacing="0" w:line="560" w:lineRule="exact"/>
        <w:ind w:firstLine="636" w:firstLineChars="200"/>
        <w:jc w:val="both"/>
        <w:rPr>
          <w:rFonts w:ascii="仿宋_GB2312" w:eastAsia="仿宋_GB2312"/>
          <w:color w:val="auto"/>
          <w:spacing w:val="1"/>
          <w:kern w:val="2"/>
          <w:sz w:val="32"/>
          <w:szCs w:val="32"/>
          <w:highlight w:val="none"/>
        </w:rPr>
      </w:pPr>
      <w:r>
        <w:rPr>
          <w:rFonts w:hint="eastAsia" w:ascii="仿宋_GB2312" w:eastAsia="仿宋_GB2312"/>
          <w:color w:val="auto"/>
          <w:spacing w:val="1"/>
          <w:kern w:val="2"/>
          <w:sz w:val="32"/>
          <w:szCs w:val="32"/>
          <w:highlight w:val="none"/>
        </w:rPr>
        <w:t>1.电源性缺电的预警及响应</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（1）短时、突发性缺电。当出现短时、突发性缺电情况，按照排定的应急机动负荷方案组织企业机动让电。</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（2）连续的电源性缺电。当出现连续的电源性缺电情况，采用A-F级错避峰方案。</w:t>
      </w:r>
      <w:r>
        <w:rPr>
          <w:rFonts w:hint="eastAsia" w:ascii="仿宋_GB2312" w:hAnsi="Times New Roman" w:eastAsia="仿宋_GB2312"/>
          <w:color w:val="auto"/>
          <w:spacing w:val="1"/>
          <w:kern w:val="2"/>
          <w:sz w:val="32"/>
          <w:szCs w:val="32"/>
          <w:highlight w:val="none"/>
          <w:lang w:eastAsia="zh-CN"/>
        </w:rPr>
        <w:t>2025年</w:t>
      </w:r>
      <w:r>
        <w:rPr>
          <w:rFonts w:hint="eastAsia" w:ascii="仿宋_GB2312" w:hAnsi="Times New Roman" w:eastAsia="仿宋_GB2312"/>
          <w:color w:val="auto"/>
          <w:spacing w:val="1"/>
          <w:kern w:val="2"/>
          <w:sz w:val="32"/>
          <w:szCs w:val="32"/>
          <w:highlight w:val="none"/>
        </w:rPr>
        <w:t>全市有序用电方案共安排负荷</w:t>
      </w:r>
      <w:r>
        <w:rPr>
          <w:rFonts w:hint="eastAsia" w:ascii="仿宋_GB2312" w:hAnsi="Times New Roman" w:eastAsia="仿宋_GB2312"/>
          <w:color w:val="auto"/>
          <w:spacing w:val="1"/>
          <w:kern w:val="2"/>
          <w:sz w:val="32"/>
          <w:szCs w:val="32"/>
          <w:highlight w:val="none"/>
          <w:lang w:val="en-US" w:eastAsia="zh-CN"/>
        </w:rPr>
        <w:t>28.8</w:t>
      </w:r>
      <w:r>
        <w:rPr>
          <w:rFonts w:hint="eastAsia" w:ascii="仿宋_GB2312" w:hAnsi="Times New Roman" w:eastAsia="仿宋_GB2312"/>
          <w:color w:val="auto"/>
          <w:spacing w:val="1"/>
          <w:kern w:val="2"/>
          <w:sz w:val="32"/>
          <w:szCs w:val="32"/>
          <w:highlight w:val="none"/>
        </w:rPr>
        <w:t>万千瓦，分6级执行。</w:t>
      </w:r>
    </w:p>
    <w:p>
      <w:pPr>
        <w:pStyle w:val="4"/>
        <w:widowControl w:val="0"/>
        <w:adjustRightInd w:val="0"/>
        <w:snapToGrid w:val="0"/>
        <w:spacing w:before="0" w:beforeAutospacing="0" w:after="0" w:afterAutospacing="0" w:line="560" w:lineRule="exact"/>
        <w:ind w:firstLine="636" w:firstLineChars="200"/>
        <w:jc w:val="both"/>
        <w:rPr>
          <w:rFonts w:hint="eastAsia"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A级方案：</w:t>
      </w:r>
      <w:r>
        <w:rPr>
          <w:rFonts w:hint="eastAsia" w:ascii="仿宋_GB2312" w:hAnsi="Times New Roman" w:eastAsia="仿宋_GB2312"/>
          <w:color w:val="auto"/>
          <w:spacing w:val="1"/>
          <w:kern w:val="2"/>
          <w:sz w:val="32"/>
          <w:szCs w:val="32"/>
          <w:highlight w:val="none"/>
          <w:lang w:val="en-US" w:eastAsia="zh-CN"/>
        </w:rPr>
        <w:t>4.80</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hint="eastAsia"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B级方案：</w:t>
      </w:r>
      <w:r>
        <w:rPr>
          <w:rFonts w:hint="eastAsia" w:ascii="仿宋_GB2312" w:hAnsi="Times New Roman" w:eastAsia="仿宋_GB2312"/>
          <w:color w:val="auto"/>
          <w:spacing w:val="1"/>
          <w:kern w:val="2"/>
          <w:sz w:val="32"/>
          <w:szCs w:val="32"/>
          <w:highlight w:val="none"/>
          <w:lang w:val="en-US" w:eastAsia="zh-CN"/>
        </w:rPr>
        <w:t>9.6</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C级方案：</w:t>
      </w:r>
      <w:r>
        <w:rPr>
          <w:rFonts w:hint="eastAsia" w:ascii="仿宋_GB2312" w:hAnsi="Times New Roman" w:eastAsia="仿宋_GB2312"/>
          <w:color w:val="auto"/>
          <w:spacing w:val="1"/>
          <w:kern w:val="2"/>
          <w:sz w:val="32"/>
          <w:szCs w:val="32"/>
          <w:highlight w:val="none"/>
          <w:lang w:val="en-US" w:eastAsia="zh-CN"/>
        </w:rPr>
        <w:t>14.4</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D级方案：</w:t>
      </w:r>
      <w:r>
        <w:rPr>
          <w:rFonts w:hint="eastAsia" w:ascii="仿宋_GB2312" w:hAnsi="Times New Roman" w:eastAsia="仿宋_GB2312"/>
          <w:color w:val="auto"/>
          <w:spacing w:val="1"/>
          <w:kern w:val="2"/>
          <w:sz w:val="32"/>
          <w:szCs w:val="32"/>
          <w:highlight w:val="none"/>
          <w:lang w:val="en-US" w:eastAsia="zh-CN"/>
        </w:rPr>
        <w:t>19.2</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E级方案：</w:t>
      </w:r>
      <w:r>
        <w:rPr>
          <w:rFonts w:hint="eastAsia" w:ascii="仿宋_GB2312" w:hAnsi="Times New Roman" w:eastAsia="仿宋_GB2312"/>
          <w:color w:val="auto"/>
          <w:spacing w:val="1"/>
          <w:kern w:val="2"/>
          <w:sz w:val="32"/>
          <w:szCs w:val="32"/>
          <w:highlight w:val="none"/>
          <w:lang w:val="en-US" w:eastAsia="zh-CN"/>
        </w:rPr>
        <w:t>24</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highlight w:val="none"/>
        </w:rPr>
      </w:pPr>
      <w:r>
        <w:rPr>
          <w:rFonts w:hint="eastAsia" w:ascii="仿宋_GB2312" w:hAnsi="Times New Roman" w:eastAsia="仿宋_GB2312"/>
          <w:color w:val="auto"/>
          <w:spacing w:val="1"/>
          <w:kern w:val="2"/>
          <w:sz w:val="32"/>
          <w:szCs w:val="32"/>
          <w:highlight w:val="none"/>
        </w:rPr>
        <w:t>F级方案：</w:t>
      </w:r>
      <w:r>
        <w:rPr>
          <w:rFonts w:hint="eastAsia" w:ascii="仿宋_GB2312" w:hAnsi="Times New Roman" w:eastAsia="仿宋_GB2312"/>
          <w:color w:val="auto"/>
          <w:spacing w:val="1"/>
          <w:kern w:val="2"/>
          <w:sz w:val="32"/>
          <w:szCs w:val="32"/>
          <w:highlight w:val="none"/>
          <w:lang w:val="en-US" w:eastAsia="zh-CN"/>
        </w:rPr>
        <w:t>28.8</w:t>
      </w:r>
      <w:r>
        <w:rPr>
          <w:rFonts w:hint="eastAsia" w:ascii="仿宋_GB2312" w:hAnsi="Times New Roman" w:eastAsia="仿宋_GB2312"/>
          <w:color w:val="auto"/>
          <w:spacing w:val="1"/>
          <w:kern w:val="2"/>
          <w:sz w:val="32"/>
          <w:szCs w:val="32"/>
          <w:highlight w:val="none"/>
        </w:rPr>
        <w:t>万千瓦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highlight w:val="none"/>
        </w:rPr>
        <w:t>全市有序用电按A-F级分</w:t>
      </w:r>
      <w:r>
        <w:rPr>
          <w:rFonts w:hint="eastAsia" w:ascii="仿宋_GB2312" w:hAnsi="Times New Roman" w:eastAsia="仿宋_GB2312"/>
          <w:color w:val="auto"/>
          <w:spacing w:val="1"/>
          <w:kern w:val="2"/>
          <w:sz w:val="32"/>
          <w:szCs w:val="32"/>
        </w:rPr>
        <w:t>级启动实施，各镇、乡人民政府、各街道办事处、经济开发区管委会要根据本地实际情况，结合企业分类综合评价机制，科学编制有序用电错避峰方案，具体落实措施应按周一至周日分别排定。当启动B级及以上方案时，除重要基坑的降排水工程和连续浇筑混泥土项目持续供电外，其他临时施工用电按公布的线路轮休表实行周错避峰方案，期间保留10%的保安负荷；景观亮化一律暂停亮灯用电（店招店牌用电除外），如重大节日、重要活动期间需要亮灯，由</w:t>
      </w:r>
      <w:r>
        <w:rPr>
          <w:rFonts w:hint="eastAsia" w:ascii="仿宋_GB2312" w:hAnsi="Times New Roman" w:eastAsia="仿宋_GB2312"/>
          <w:color w:val="auto"/>
          <w:spacing w:val="1"/>
          <w:kern w:val="2"/>
          <w:sz w:val="32"/>
          <w:szCs w:val="32"/>
          <w:lang w:val="en-US" w:eastAsia="zh-CN"/>
        </w:rPr>
        <w:t>住建局</w:t>
      </w:r>
      <w:r>
        <w:rPr>
          <w:rFonts w:hint="eastAsia" w:ascii="仿宋_GB2312" w:hAnsi="Times New Roman" w:eastAsia="仿宋_GB2312"/>
          <w:color w:val="auto"/>
          <w:spacing w:val="1"/>
          <w:kern w:val="2"/>
          <w:sz w:val="32"/>
          <w:szCs w:val="32"/>
        </w:rPr>
        <w:t>报市有序用电工作协调小组办公室批准。</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2.电网性缺电应急措施</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（1）加强电网补强和负荷转移工作。精心安排电网的运行方式，针对电网薄弱环节，加快实施</w:t>
      </w:r>
      <w:r>
        <w:rPr>
          <w:rFonts w:hint="eastAsia" w:ascii="仿宋_GB2312" w:hAnsi="Times New Roman" w:eastAsia="仿宋_GB2312"/>
          <w:color w:val="auto"/>
          <w:spacing w:val="1"/>
          <w:kern w:val="2"/>
          <w:sz w:val="32"/>
          <w:szCs w:val="32"/>
          <w:lang w:eastAsia="zh-CN"/>
        </w:rPr>
        <w:t>迎峰度夏</w:t>
      </w:r>
      <w:r>
        <w:rPr>
          <w:rFonts w:hint="eastAsia" w:ascii="仿宋_GB2312" w:hAnsi="Times New Roman" w:eastAsia="仿宋_GB2312"/>
          <w:color w:val="auto"/>
          <w:spacing w:val="1"/>
          <w:kern w:val="2"/>
          <w:sz w:val="32"/>
          <w:szCs w:val="32"/>
        </w:rPr>
        <w:t>输变电建设项目；优化配电网络，通过线路割接、负荷转移等方法，尽力减缓电网瓶颈制约。</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（2）暂停相应区块内新上业务扩充工程的通电工作。</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（3）发改</w:t>
      </w:r>
      <w:r>
        <w:rPr>
          <w:rFonts w:hint="eastAsia" w:ascii="仿宋_GB2312" w:hAnsi="Times New Roman" w:eastAsia="仿宋_GB2312"/>
          <w:color w:val="auto"/>
          <w:spacing w:val="1"/>
          <w:kern w:val="2"/>
          <w:sz w:val="32"/>
          <w:szCs w:val="32"/>
          <w:lang w:val="en-US" w:eastAsia="zh-CN"/>
        </w:rPr>
        <w:t>局</w:t>
      </w:r>
      <w:r>
        <w:rPr>
          <w:rFonts w:hint="eastAsia" w:ascii="仿宋_GB2312" w:hAnsi="Times New Roman" w:eastAsia="仿宋_GB2312"/>
          <w:color w:val="auto"/>
          <w:spacing w:val="1"/>
          <w:kern w:val="2"/>
          <w:sz w:val="32"/>
          <w:szCs w:val="32"/>
        </w:rPr>
        <w:t>、供电部门要对“卡脖子”区块内电力供需情况进行分析，确定最大电力缺口和最大可错避峰负荷，并按照“定企业、定设备、定负荷、定时间”的原则排出区块内超载线路和超载主变对应线路用户的错避峰方案。</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（4）当电力缺口超过最大可错避峰负荷时，启动拉分（支）线方式，直至对有关主（干）线采取事故拉电措施。</w:t>
      </w:r>
    </w:p>
    <w:p>
      <w:pPr>
        <w:pStyle w:val="4"/>
        <w:widowControl w:val="0"/>
        <w:adjustRightInd w:val="0"/>
        <w:snapToGrid w:val="0"/>
        <w:spacing w:before="0" w:beforeAutospacing="0" w:after="0" w:afterAutospacing="0" w:line="560" w:lineRule="exact"/>
        <w:ind w:firstLine="636" w:firstLineChars="200"/>
        <w:jc w:val="both"/>
        <w:rPr>
          <w:rFonts w:ascii="楷体" w:hAnsi="楷体" w:eastAsia="楷体"/>
          <w:b/>
          <w:color w:val="auto"/>
          <w:spacing w:val="1"/>
          <w:kern w:val="2"/>
          <w:sz w:val="32"/>
          <w:szCs w:val="32"/>
        </w:rPr>
      </w:pPr>
      <w:r>
        <w:rPr>
          <w:rFonts w:hint="eastAsia" w:ascii="楷体" w:hAnsi="楷体" w:eastAsia="楷体"/>
          <w:b/>
          <w:color w:val="auto"/>
          <w:spacing w:val="1"/>
          <w:kern w:val="2"/>
          <w:sz w:val="32"/>
          <w:szCs w:val="32"/>
        </w:rPr>
        <w:t>（三）指标分解</w:t>
      </w:r>
    </w:p>
    <w:p>
      <w:pPr>
        <w:pStyle w:val="4"/>
        <w:widowControl w:val="0"/>
        <w:adjustRightInd w:val="0"/>
        <w:snapToGrid w:val="0"/>
        <w:spacing w:before="0" w:beforeAutospacing="0" w:after="0" w:afterAutospacing="0" w:line="560" w:lineRule="exact"/>
        <w:ind w:firstLine="636" w:firstLineChars="200"/>
        <w:jc w:val="both"/>
        <w:rPr>
          <w:rFonts w:ascii="仿宋_GB2312" w:hAnsi="Times New Roman" w:eastAsia="仿宋_GB2312"/>
          <w:color w:val="auto"/>
          <w:spacing w:val="1"/>
          <w:kern w:val="2"/>
          <w:sz w:val="32"/>
          <w:szCs w:val="32"/>
        </w:rPr>
      </w:pPr>
      <w:r>
        <w:rPr>
          <w:rFonts w:hint="eastAsia" w:ascii="仿宋_GB2312" w:hAnsi="Times New Roman" w:eastAsia="仿宋_GB2312"/>
          <w:color w:val="auto"/>
          <w:spacing w:val="1"/>
          <w:kern w:val="2"/>
          <w:sz w:val="32"/>
          <w:szCs w:val="32"/>
        </w:rPr>
        <w:t>综合考虑</w:t>
      </w:r>
      <w:r>
        <w:rPr>
          <w:rFonts w:hint="eastAsia" w:ascii="仿宋_GB2312" w:hAnsi="Times New Roman" w:eastAsia="仿宋_GB2312"/>
          <w:color w:val="auto"/>
          <w:spacing w:val="1"/>
          <w:kern w:val="2"/>
          <w:sz w:val="32"/>
          <w:szCs w:val="32"/>
          <w:lang w:eastAsia="zh-CN"/>
        </w:rPr>
        <w:t>2025年</w:t>
      </w:r>
      <w:r>
        <w:rPr>
          <w:rFonts w:hint="eastAsia" w:ascii="仿宋_GB2312" w:hAnsi="Times New Roman" w:eastAsia="仿宋_GB2312"/>
          <w:color w:val="auto"/>
          <w:spacing w:val="1"/>
          <w:kern w:val="2"/>
          <w:sz w:val="32"/>
          <w:szCs w:val="32"/>
        </w:rPr>
        <w:t>全社会最高用电负荷平均值占全市比例、局部供需缺口等因素，</w:t>
      </w:r>
      <w:r>
        <w:rPr>
          <w:rFonts w:hint="eastAsia" w:ascii="仿宋_GB2312" w:hAnsi="Times New Roman" w:eastAsia="仿宋_GB2312"/>
          <w:color w:val="auto"/>
          <w:spacing w:val="1"/>
          <w:kern w:val="2"/>
          <w:sz w:val="32"/>
          <w:szCs w:val="32"/>
          <w:lang w:eastAsia="zh-CN"/>
        </w:rPr>
        <w:t>根据省发改委、</w:t>
      </w:r>
      <w:r>
        <w:rPr>
          <w:rFonts w:hint="eastAsia" w:ascii="仿宋_GB2312" w:hAnsi="Times New Roman" w:eastAsia="仿宋_GB2312"/>
          <w:color w:val="auto"/>
          <w:spacing w:val="1"/>
          <w:kern w:val="2"/>
          <w:sz w:val="32"/>
          <w:szCs w:val="32"/>
          <w:lang w:val="en-US" w:eastAsia="zh-CN"/>
        </w:rPr>
        <w:t>省经信厅联合发文</w:t>
      </w:r>
      <w:r>
        <w:rPr>
          <w:rFonts w:hint="eastAsia" w:ascii="仿宋_GB2312" w:hAnsi="Times New Roman" w:eastAsia="仿宋_GB2312"/>
          <w:color w:val="auto"/>
          <w:spacing w:val="1"/>
          <w:kern w:val="2"/>
          <w:sz w:val="32"/>
          <w:szCs w:val="32"/>
          <w:lang w:eastAsia="zh-CN"/>
        </w:rPr>
        <w:t>《关于开展</w:t>
      </w:r>
      <w:r>
        <w:rPr>
          <w:rFonts w:hint="eastAsia" w:ascii="仿宋_GB2312" w:hAnsi="Times New Roman" w:eastAsia="仿宋_GB2312"/>
          <w:color w:val="auto"/>
          <w:spacing w:val="1"/>
          <w:kern w:val="2"/>
          <w:sz w:val="32"/>
          <w:szCs w:val="32"/>
          <w:lang w:val="en-US" w:eastAsia="zh-CN"/>
        </w:rPr>
        <w:t>2025年全省</w:t>
      </w:r>
      <w:r>
        <w:rPr>
          <w:rFonts w:hint="eastAsia" w:ascii="仿宋_GB2312" w:hAnsi="Times New Roman" w:eastAsia="仿宋_GB2312"/>
          <w:color w:val="auto"/>
          <w:spacing w:val="1"/>
          <w:kern w:val="2"/>
          <w:sz w:val="32"/>
          <w:szCs w:val="32"/>
          <w:lang w:eastAsia="zh-CN"/>
        </w:rPr>
        <w:t>迎峰度夏有序用电方案修编工作的通知》等文件要求，</w:t>
      </w:r>
      <w:r>
        <w:rPr>
          <w:rFonts w:hint="eastAsia" w:ascii="仿宋_GB2312" w:hAnsi="Times New Roman" w:eastAsia="仿宋_GB2312"/>
          <w:color w:val="auto"/>
          <w:spacing w:val="1"/>
          <w:kern w:val="2"/>
          <w:sz w:val="32"/>
          <w:szCs w:val="32"/>
        </w:rPr>
        <w:t>对</w:t>
      </w:r>
      <w:r>
        <w:rPr>
          <w:rFonts w:hint="eastAsia" w:ascii="仿宋_GB2312" w:hAnsi="Times New Roman" w:eastAsia="仿宋_GB2312"/>
          <w:color w:val="auto"/>
          <w:spacing w:val="1"/>
          <w:kern w:val="2"/>
          <w:sz w:val="32"/>
          <w:szCs w:val="32"/>
          <w:lang w:eastAsia="zh-CN"/>
        </w:rPr>
        <w:t>2025年迎峰度夏</w:t>
      </w:r>
      <w:r>
        <w:rPr>
          <w:rFonts w:hint="eastAsia" w:ascii="仿宋_GB2312" w:hAnsi="Times New Roman" w:eastAsia="仿宋_GB2312"/>
          <w:color w:val="auto"/>
          <w:spacing w:val="1"/>
          <w:kern w:val="2"/>
          <w:sz w:val="32"/>
          <w:szCs w:val="32"/>
        </w:rPr>
        <w:t>有序用电指标进行</w:t>
      </w:r>
      <w:r>
        <w:rPr>
          <w:rFonts w:hint="eastAsia" w:ascii="仿宋_GB2312" w:hAnsi="Times New Roman" w:eastAsia="仿宋_GB2312"/>
          <w:color w:val="auto"/>
          <w:spacing w:val="1"/>
          <w:kern w:val="2"/>
          <w:sz w:val="32"/>
          <w:szCs w:val="32"/>
          <w:lang w:eastAsia="zh-CN"/>
        </w:rPr>
        <w:t>明确</w:t>
      </w:r>
      <w:r>
        <w:rPr>
          <w:rFonts w:hint="eastAsia" w:ascii="仿宋_GB2312" w:hAnsi="Times New Roman" w:eastAsia="仿宋_GB2312"/>
          <w:color w:val="auto"/>
          <w:spacing w:val="1"/>
          <w:kern w:val="2"/>
          <w:sz w:val="32"/>
          <w:szCs w:val="32"/>
        </w:rPr>
        <w:t>，建德市</w:t>
      </w:r>
      <w:r>
        <w:rPr>
          <w:rFonts w:hint="eastAsia" w:ascii="仿宋_GB2312" w:hAnsi="Times New Roman" w:eastAsia="仿宋_GB2312"/>
          <w:color w:val="auto"/>
          <w:spacing w:val="1"/>
          <w:kern w:val="2"/>
          <w:sz w:val="32"/>
          <w:szCs w:val="32"/>
          <w:lang w:eastAsia="zh-CN"/>
        </w:rPr>
        <w:t>为</w:t>
      </w:r>
      <w:r>
        <w:rPr>
          <w:rFonts w:hint="eastAsia" w:ascii="仿宋_GB2312" w:hAnsi="Times New Roman" w:eastAsia="仿宋_GB2312"/>
          <w:color w:val="auto"/>
          <w:spacing w:val="1"/>
          <w:kern w:val="2"/>
          <w:sz w:val="32"/>
          <w:szCs w:val="32"/>
          <w:lang w:val="en-US" w:eastAsia="zh-CN"/>
        </w:rPr>
        <w:t>28.8</w:t>
      </w:r>
      <w:r>
        <w:rPr>
          <w:rFonts w:hint="eastAsia" w:ascii="仿宋_GB2312" w:hAnsi="Times New Roman" w:eastAsia="仿宋_GB2312"/>
          <w:color w:val="auto"/>
          <w:spacing w:val="1"/>
          <w:kern w:val="2"/>
          <w:sz w:val="32"/>
          <w:szCs w:val="32"/>
        </w:rPr>
        <w:t>万千瓦。</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（四）应急机动负荷安排</w:t>
      </w:r>
    </w:p>
    <w:p>
      <w:pPr>
        <w:spacing w:line="560" w:lineRule="exact"/>
        <w:rPr>
          <w:rFonts w:ascii="仿宋_GB2312"/>
          <w:color w:val="auto"/>
          <w:spacing w:val="1"/>
          <w:szCs w:val="32"/>
        </w:rPr>
      </w:pPr>
      <w:r>
        <w:rPr>
          <w:rFonts w:hint="eastAsia" w:ascii="仿宋_GB2312"/>
          <w:color w:val="auto"/>
          <w:spacing w:val="1"/>
          <w:szCs w:val="32"/>
        </w:rPr>
        <w:t xml:space="preserve">    全市共安排应急机动负荷</w:t>
      </w:r>
      <w:r>
        <w:rPr>
          <w:rFonts w:hint="eastAsia" w:ascii="仿宋_GB2312"/>
          <w:color w:val="auto"/>
          <w:spacing w:val="1"/>
          <w:szCs w:val="32"/>
          <w:lang w:val="en-US" w:eastAsia="zh-CN"/>
        </w:rPr>
        <w:t>2.9</w:t>
      </w:r>
      <w:r>
        <w:rPr>
          <w:rFonts w:hint="eastAsia" w:ascii="仿宋_GB2312"/>
          <w:color w:val="auto"/>
          <w:spacing w:val="1"/>
          <w:szCs w:val="32"/>
        </w:rPr>
        <w:t>万千瓦，为在用电临时短缺时，能够快速、有效地实施有序用电，并以尽可能少的用户参与，在最短时间内达到有效错避峰。</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（五）方案编制</w:t>
      </w:r>
    </w:p>
    <w:p>
      <w:pPr>
        <w:widowControl/>
        <w:adjustRightInd w:val="0"/>
        <w:snapToGrid w:val="0"/>
        <w:spacing w:line="560" w:lineRule="exact"/>
        <w:ind w:firstLine="636" w:firstLineChars="200"/>
        <w:rPr>
          <w:rFonts w:hint="eastAsia" w:ascii="仿宋_GB2312"/>
          <w:color w:val="auto"/>
          <w:spacing w:val="1"/>
          <w:szCs w:val="21"/>
        </w:rPr>
      </w:pPr>
      <w:r>
        <w:rPr>
          <w:rFonts w:hint="eastAsia" w:ascii="仿宋_GB2312"/>
          <w:color w:val="auto"/>
          <w:spacing w:val="1"/>
          <w:szCs w:val="21"/>
        </w:rPr>
        <w:t>1.落实有序用电限额指标。市发改</w:t>
      </w:r>
      <w:r>
        <w:rPr>
          <w:rFonts w:hint="eastAsia" w:ascii="仿宋_GB2312"/>
          <w:color w:val="auto"/>
          <w:spacing w:val="1"/>
          <w:szCs w:val="21"/>
          <w:lang w:eastAsia="zh-CN"/>
        </w:rPr>
        <w:t>局</w:t>
      </w:r>
      <w:r>
        <w:rPr>
          <w:rFonts w:hint="eastAsia" w:ascii="仿宋_GB2312"/>
          <w:color w:val="auto"/>
          <w:spacing w:val="1"/>
          <w:szCs w:val="21"/>
        </w:rPr>
        <w:t>根据企业分类综合评价情况，按照“分档有序用电”，优先满足社会综合效益好的企业用电，控制高耗能、高污染企业用电，科学编制有序用电方案，合理落实好错避峰负荷，按照用户电力负荷特性，帮助、指导用户设计个性化错避峰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36" w:firstLineChars="200"/>
        <w:jc w:val="both"/>
        <w:textAlignment w:val="auto"/>
        <w:rPr>
          <w:rFonts w:hint="eastAsia" w:ascii="楷体_GB2312" w:hAnsi="楷体_GB2312" w:eastAsia="楷体_GB2312" w:cs="楷体_GB2312"/>
          <w:b w:val="0"/>
          <w:bCs/>
          <w:spacing w:val="0"/>
          <w:w w:val="100"/>
          <w:sz w:val="32"/>
        </w:rPr>
      </w:pPr>
      <w:r>
        <w:rPr>
          <w:rFonts w:hint="eastAsia" w:ascii="仿宋_GB2312"/>
          <w:color w:val="auto"/>
          <w:spacing w:val="1"/>
          <w:szCs w:val="21"/>
        </w:rPr>
        <w:t>2.落实应急机动负荷。应急机动负荷应以专线用户和大用户为主，单个用户错避峰负荷一般要求</w:t>
      </w:r>
      <w:r>
        <w:rPr>
          <w:rFonts w:hint="eastAsia" w:ascii="仿宋_GB2312"/>
          <w:color w:val="auto"/>
          <w:spacing w:val="1"/>
          <w:szCs w:val="21"/>
          <w:lang w:val="en-US" w:eastAsia="zh-CN"/>
        </w:rPr>
        <w:t>1</w:t>
      </w:r>
      <w:r>
        <w:rPr>
          <w:rFonts w:hint="eastAsia" w:ascii="仿宋_GB2312"/>
          <w:color w:val="auto"/>
          <w:spacing w:val="1"/>
          <w:szCs w:val="21"/>
        </w:rPr>
        <w:t>000千瓦以上。应急机动负荷应在20分钟之内压减或切除，并不得安排高危、重要用户，防止快速切除负荷，导致人身、设备事故，影响社会公共安全。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32"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cs="仿宋_GB2312"/>
          <w:spacing w:val="0"/>
          <w:w w:val="100"/>
          <w:sz w:val="32"/>
          <w:szCs w:val="32"/>
          <w:lang w:val="en-US" w:eastAsia="zh-CN"/>
        </w:rPr>
        <w:t>3.发挥“一键响应”优势。</w:t>
      </w:r>
      <w:r>
        <w:rPr>
          <w:rFonts w:hint="eastAsia" w:ascii="仿宋_GB2312" w:hAnsi="仿宋_GB2312" w:eastAsia="仿宋_GB2312" w:cs="仿宋_GB2312"/>
          <w:spacing w:val="0"/>
          <w:w w:val="100"/>
          <w:sz w:val="32"/>
          <w:szCs w:val="32"/>
        </w:rPr>
        <w:t>应创新应用“一键响应”数字化产品，准确维护用户标签、合理确定编制原则，通过“一键响应”智能生成负荷管理方案，提高方案的公平性、科学性和时效性</w:t>
      </w:r>
      <w:r>
        <w:rPr>
          <w:rFonts w:hint="eastAsia" w:ascii="仿宋_GB2312" w:hAnsi="仿宋_GB2312" w:eastAsia="仿宋_GB2312" w:cs="仿宋_GB2312"/>
          <w:spacing w:val="0"/>
          <w:w w:val="100"/>
          <w:sz w:val="32"/>
          <w:szCs w:val="32"/>
          <w:lang w:eastAsia="zh-CN"/>
        </w:rPr>
        <w:t>，做到方案可靠有效落实</w:t>
      </w:r>
      <w:r>
        <w:rPr>
          <w:rFonts w:hint="eastAsia" w:ascii="仿宋_GB2312" w:hAnsi="仿宋_GB2312" w:eastAsia="仿宋_GB2312" w:cs="仿宋_GB2312"/>
          <w:spacing w:val="0"/>
          <w:w w:val="100"/>
          <w:sz w:val="32"/>
          <w:szCs w:val="32"/>
        </w:rPr>
        <w:t>。</w:t>
      </w:r>
    </w:p>
    <w:p>
      <w:pPr>
        <w:widowControl/>
        <w:adjustRightInd w:val="0"/>
        <w:snapToGrid w:val="0"/>
        <w:spacing w:line="560" w:lineRule="exact"/>
        <w:ind w:firstLine="636" w:firstLineChars="200"/>
        <w:rPr>
          <w:rFonts w:eastAsia="黑体"/>
          <w:color w:val="auto"/>
          <w:spacing w:val="1"/>
        </w:rPr>
      </w:pPr>
      <w:r>
        <w:rPr>
          <w:rFonts w:hint="eastAsia" w:eastAsia="黑体"/>
          <w:color w:val="auto"/>
          <w:spacing w:val="1"/>
        </w:rPr>
        <w:t>四</w:t>
      </w:r>
      <w:r>
        <w:rPr>
          <w:rFonts w:eastAsia="黑体"/>
          <w:color w:val="auto"/>
          <w:spacing w:val="1"/>
        </w:rPr>
        <w:t>、组织实施</w:t>
      </w:r>
    </w:p>
    <w:p>
      <w:pPr>
        <w:widowControl/>
        <w:adjustRightInd w:val="0"/>
        <w:snapToGrid w:val="0"/>
        <w:spacing w:line="560" w:lineRule="exact"/>
        <w:ind w:firstLine="636" w:firstLineChars="200"/>
        <w:rPr>
          <w:rFonts w:eastAsia="黑体"/>
          <w:color w:val="auto"/>
          <w:spacing w:val="1"/>
        </w:rPr>
      </w:pPr>
      <w:r>
        <w:rPr>
          <w:rFonts w:hint="eastAsia" w:ascii="仿宋_GB2312"/>
          <w:color w:val="auto"/>
          <w:spacing w:val="1"/>
          <w:szCs w:val="32"/>
          <w:lang w:eastAsia="zh-CN"/>
        </w:rPr>
        <w:t>建德市</w:t>
      </w:r>
      <w:r>
        <w:rPr>
          <w:rFonts w:hint="eastAsia" w:ascii="仿宋_GB2312"/>
          <w:color w:val="auto"/>
          <w:spacing w:val="1"/>
          <w:szCs w:val="32"/>
        </w:rPr>
        <w:t>有序用电工作协调小组（以下简称协调小组）是全市有序用电工作的指挥协调机构。协调小组下设办公室（设在发改</w:t>
      </w:r>
      <w:r>
        <w:rPr>
          <w:rFonts w:hint="eastAsia" w:ascii="仿宋_GB2312"/>
          <w:color w:val="auto"/>
          <w:spacing w:val="1"/>
          <w:szCs w:val="32"/>
          <w:lang w:eastAsia="zh-CN"/>
        </w:rPr>
        <w:t>局</w:t>
      </w:r>
      <w:r>
        <w:rPr>
          <w:rFonts w:hint="eastAsia" w:ascii="仿宋_GB2312"/>
          <w:color w:val="auto"/>
          <w:spacing w:val="1"/>
          <w:szCs w:val="32"/>
        </w:rPr>
        <w:t>），负责日常工作。供电公司协助做好有序用电的日常管理，制定并执行有序用电方案。市级有关部门做好督促本系统企业落实有序用电措施。</w:t>
      </w:r>
      <w:r>
        <w:rPr>
          <w:rFonts w:hint="eastAsia" w:ascii="仿宋_GB2312"/>
          <w:color w:val="auto"/>
          <w:spacing w:val="1"/>
          <w:szCs w:val="32"/>
          <w:lang w:eastAsia="zh-CN"/>
        </w:rPr>
        <w:t>市</w:t>
      </w:r>
      <w:r>
        <w:rPr>
          <w:rFonts w:hint="eastAsia" w:ascii="仿宋_GB2312"/>
          <w:color w:val="auto"/>
          <w:spacing w:val="1"/>
          <w:szCs w:val="32"/>
        </w:rPr>
        <w:t>发改</w:t>
      </w:r>
      <w:r>
        <w:rPr>
          <w:rFonts w:hint="eastAsia" w:ascii="仿宋_GB2312"/>
          <w:color w:val="auto"/>
          <w:spacing w:val="1"/>
          <w:szCs w:val="32"/>
          <w:lang w:eastAsia="zh-CN"/>
        </w:rPr>
        <w:t>局</w:t>
      </w:r>
      <w:r>
        <w:rPr>
          <w:rFonts w:hint="eastAsia" w:ascii="仿宋_GB2312"/>
          <w:color w:val="auto"/>
          <w:spacing w:val="1"/>
          <w:szCs w:val="32"/>
        </w:rPr>
        <w:t>要加强对本地区有序用电工作的统筹协调，会同供电公司健全有序用电工作机制，及时发布电力负荷需求情况和缺口预警，指导企业合理安排生产。</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(一)预警发布</w:t>
      </w:r>
    </w:p>
    <w:p>
      <w:pPr>
        <w:widowControl/>
        <w:adjustRightInd w:val="0"/>
        <w:snapToGrid w:val="0"/>
        <w:spacing w:line="560" w:lineRule="exact"/>
        <w:ind w:firstLine="636" w:firstLineChars="200"/>
        <w:rPr>
          <w:color w:val="auto"/>
          <w:spacing w:val="1"/>
          <w:szCs w:val="21"/>
        </w:rPr>
      </w:pPr>
      <w:r>
        <w:rPr>
          <w:rFonts w:hint="eastAsia"/>
          <w:color w:val="auto"/>
          <w:spacing w:val="1"/>
          <w:szCs w:val="21"/>
        </w:rPr>
        <w:t>供电公司要密切关注电力需求走势，认真做好负荷预测工作，提前准确预测全市电力供需缺口，在通过实施需求响应不能满足供需平衡情况下，及时提出启动有序用电预案的意见建议，</w:t>
      </w:r>
      <w:r>
        <w:rPr>
          <w:rFonts w:hint="eastAsia"/>
          <w:color w:val="auto"/>
          <w:spacing w:val="1"/>
          <w:szCs w:val="21"/>
          <w:lang w:eastAsia="zh-CN"/>
        </w:rPr>
        <w:t>由</w:t>
      </w:r>
      <w:r>
        <w:rPr>
          <w:rFonts w:hint="eastAsia"/>
          <w:color w:val="auto"/>
          <w:spacing w:val="1"/>
          <w:szCs w:val="21"/>
        </w:rPr>
        <w:t>发改</w:t>
      </w:r>
      <w:r>
        <w:rPr>
          <w:rFonts w:hint="eastAsia"/>
          <w:color w:val="auto"/>
          <w:spacing w:val="1"/>
          <w:szCs w:val="21"/>
          <w:lang w:eastAsia="zh-CN"/>
        </w:rPr>
        <w:t>局</w:t>
      </w:r>
      <w:r>
        <w:rPr>
          <w:rFonts w:hint="eastAsia"/>
          <w:color w:val="auto"/>
          <w:spacing w:val="1"/>
          <w:szCs w:val="21"/>
        </w:rPr>
        <w:t>经研判后，下达有序用电预警。</w:t>
      </w:r>
    </w:p>
    <w:p>
      <w:pPr>
        <w:widowControl/>
        <w:adjustRightInd w:val="0"/>
        <w:snapToGrid w:val="0"/>
        <w:spacing w:line="560" w:lineRule="exact"/>
        <w:ind w:firstLine="636" w:firstLineChars="200"/>
        <w:rPr>
          <w:color w:val="auto"/>
          <w:spacing w:val="1"/>
          <w:szCs w:val="21"/>
        </w:rPr>
      </w:pPr>
      <w:r>
        <w:rPr>
          <w:rFonts w:hint="eastAsia"/>
          <w:color w:val="auto"/>
          <w:spacing w:val="1"/>
          <w:szCs w:val="21"/>
        </w:rPr>
        <w:t>有序用电预警后，</w:t>
      </w:r>
      <w:r>
        <w:rPr>
          <w:rFonts w:hint="eastAsia"/>
          <w:color w:val="auto"/>
          <w:spacing w:val="1"/>
          <w:szCs w:val="21"/>
          <w:lang w:val="en-US" w:eastAsia="zh-CN"/>
        </w:rPr>
        <w:t>各属地乡镇部门、供电公司及当地供电所</w:t>
      </w:r>
      <w:r>
        <w:rPr>
          <w:rFonts w:hint="eastAsia"/>
          <w:color w:val="auto"/>
          <w:spacing w:val="1"/>
          <w:szCs w:val="21"/>
        </w:rPr>
        <w:t>立即通知相关电力用户做好执行有序用电方案的准备，有关重要电力用户要及时检查备用和保安电源，落实各项安全保障措施。</w:t>
      </w:r>
    </w:p>
    <w:p>
      <w:pPr>
        <w:widowControl/>
        <w:adjustRightInd w:val="0"/>
        <w:snapToGrid w:val="0"/>
        <w:spacing w:line="560" w:lineRule="exact"/>
        <w:ind w:firstLine="636" w:firstLineChars="200"/>
        <w:rPr>
          <w:color w:val="auto"/>
          <w:spacing w:val="1"/>
          <w:szCs w:val="21"/>
        </w:rPr>
      </w:pPr>
      <w:r>
        <w:rPr>
          <w:rFonts w:hint="eastAsia"/>
          <w:color w:val="auto"/>
          <w:spacing w:val="1"/>
          <w:szCs w:val="21"/>
        </w:rPr>
        <w:t>若出现不可控因素紧急电力缺口，供电公司应在保障主网安全的前提下，进行先期处置，按程序停运应急机动负荷。当供电缺口较大超出应急机动负荷错避峰能力时，供电公司应严格执行</w:t>
      </w:r>
      <w:r>
        <w:rPr>
          <w:rFonts w:hint="eastAsia" w:ascii="仿宋_GB2312"/>
          <w:color w:val="auto"/>
          <w:spacing w:val="1"/>
          <w:szCs w:val="32"/>
        </w:rPr>
        <w:t>超电网供电能力拉限电</w:t>
      </w:r>
      <w:r>
        <w:rPr>
          <w:rFonts w:hint="eastAsia"/>
          <w:color w:val="auto"/>
          <w:spacing w:val="1"/>
          <w:szCs w:val="21"/>
        </w:rPr>
        <w:t>序位表、事故拉限电序位表等应急措施，确保电网运行安全，有关事故和处置信息应及时报</w:t>
      </w:r>
      <w:r>
        <w:rPr>
          <w:rFonts w:hint="eastAsia"/>
          <w:color w:val="auto"/>
          <w:spacing w:val="1"/>
          <w:szCs w:val="21"/>
          <w:lang w:eastAsia="zh-CN"/>
        </w:rPr>
        <w:t>发改局</w:t>
      </w:r>
      <w:r>
        <w:rPr>
          <w:rFonts w:hint="eastAsia"/>
          <w:color w:val="auto"/>
          <w:spacing w:val="1"/>
          <w:szCs w:val="21"/>
        </w:rPr>
        <w:t>。</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(二)方案发布</w:t>
      </w:r>
    </w:p>
    <w:p>
      <w:pPr>
        <w:widowControl/>
        <w:adjustRightInd w:val="0"/>
        <w:snapToGrid w:val="0"/>
        <w:spacing w:line="560" w:lineRule="exact"/>
        <w:ind w:firstLine="636" w:firstLineChars="200"/>
        <w:rPr>
          <w:rFonts w:ascii="仿宋_GB2312" w:hAnsi="仿宋_GB2312" w:cs="仿宋_GB2312"/>
          <w:color w:val="auto"/>
          <w:spacing w:val="1"/>
          <w:szCs w:val="21"/>
        </w:rPr>
      </w:pPr>
      <w:r>
        <w:rPr>
          <w:rFonts w:hint="eastAsia" w:ascii="仿宋_GB2312" w:hAnsi="仿宋_GB2312" w:cs="仿宋_GB2312"/>
          <w:color w:val="auto"/>
          <w:spacing w:val="1"/>
          <w:szCs w:val="21"/>
        </w:rPr>
        <w:t>预警发布后，供电公司要积极主动挖掘各方潜力，尽可能弥补或缩小电力供需缺口，发改</w:t>
      </w:r>
      <w:r>
        <w:rPr>
          <w:rFonts w:hint="eastAsia" w:ascii="仿宋_GB2312" w:hAnsi="仿宋_GB2312" w:cs="仿宋_GB2312"/>
          <w:color w:val="auto"/>
          <w:spacing w:val="1"/>
          <w:szCs w:val="21"/>
          <w:lang w:eastAsia="zh-CN"/>
        </w:rPr>
        <w:t>局</w:t>
      </w:r>
      <w:r>
        <w:rPr>
          <w:rFonts w:hint="eastAsia" w:ascii="仿宋_GB2312" w:hAnsi="仿宋_GB2312" w:cs="仿宋_GB2312"/>
          <w:color w:val="auto"/>
          <w:spacing w:val="1"/>
          <w:szCs w:val="21"/>
        </w:rPr>
        <w:t>根据实际电力供需情况启动有序用电A-F级有序用电方案。</w:t>
      </w:r>
    </w:p>
    <w:p>
      <w:pPr>
        <w:widowControl/>
        <w:autoSpaceDN w:val="0"/>
        <w:adjustRightInd w:val="0"/>
        <w:snapToGrid w:val="0"/>
        <w:spacing w:line="560" w:lineRule="exact"/>
        <w:ind w:firstLine="636" w:firstLineChars="200"/>
        <w:rPr>
          <w:rFonts w:ascii="楷体" w:hAnsi="楷体" w:eastAsia="楷体"/>
          <w:b/>
          <w:color w:val="auto"/>
          <w:spacing w:val="1"/>
          <w:szCs w:val="21"/>
        </w:rPr>
      </w:pPr>
      <w:r>
        <w:rPr>
          <w:rFonts w:hint="eastAsia" w:ascii="楷体" w:hAnsi="楷体" w:eastAsia="楷体"/>
          <w:b/>
          <w:color w:val="auto"/>
          <w:spacing w:val="1"/>
          <w:szCs w:val="21"/>
        </w:rPr>
        <w:t>(三)方案执行</w:t>
      </w:r>
    </w:p>
    <w:p>
      <w:pPr>
        <w:widowControl/>
        <w:adjustRightInd w:val="0"/>
        <w:snapToGrid w:val="0"/>
        <w:spacing w:line="560" w:lineRule="exact"/>
        <w:ind w:firstLine="636" w:firstLineChars="200"/>
        <w:rPr>
          <w:color w:val="auto"/>
          <w:spacing w:val="1"/>
          <w:szCs w:val="21"/>
        </w:rPr>
      </w:pPr>
      <w:r>
        <w:rPr>
          <w:rFonts w:hint="eastAsia"/>
          <w:color w:val="auto"/>
          <w:spacing w:val="1"/>
          <w:szCs w:val="21"/>
        </w:rPr>
        <w:t>有序用电执行期间，</w:t>
      </w:r>
      <w:r>
        <w:rPr>
          <w:rFonts w:hint="eastAsia" w:ascii="仿宋_GB2312" w:hAnsi="仿宋_GB2312" w:cs="仿宋_GB2312"/>
          <w:color w:val="auto"/>
          <w:spacing w:val="1"/>
          <w:szCs w:val="21"/>
        </w:rPr>
        <w:t>发改</w:t>
      </w:r>
      <w:r>
        <w:rPr>
          <w:rFonts w:hint="eastAsia" w:ascii="仿宋_GB2312" w:hAnsi="仿宋_GB2312" w:cs="仿宋_GB2312"/>
          <w:color w:val="auto"/>
          <w:spacing w:val="1"/>
          <w:szCs w:val="21"/>
          <w:lang w:eastAsia="zh-CN"/>
        </w:rPr>
        <w:t>局</w:t>
      </w:r>
      <w:r>
        <w:rPr>
          <w:rFonts w:hint="eastAsia"/>
          <w:color w:val="auto"/>
          <w:spacing w:val="1"/>
          <w:szCs w:val="21"/>
        </w:rPr>
        <w:t>和</w:t>
      </w:r>
      <w:r>
        <w:rPr>
          <w:rFonts w:hint="eastAsia"/>
          <w:color w:val="auto"/>
          <w:spacing w:val="1"/>
          <w:szCs w:val="21"/>
          <w:lang w:val="en-US" w:eastAsia="zh-CN"/>
        </w:rPr>
        <w:t>经信局、</w:t>
      </w:r>
      <w:r>
        <w:rPr>
          <w:rFonts w:hint="eastAsia" w:ascii="仿宋_GB2312" w:hAnsi="仿宋_GB2312" w:cs="仿宋_GB2312"/>
          <w:color w:val="auto"/>
          <w:spacing w:val="1"/>
          <w:szCs w:val="21"/>
        </w:rPr>
        <w:t>供电公司</w:t>
      </w:r>
      <w:r>
        <w:rPr>
          <w:rFonts w:hint="eastAsia"/>
          <w:color w:val="auto"/>
          <w:spacing w:val="1"/>
          <w:szCs w:val="21"/>
        </w:rPr>
        <w:t>应合署办公，利用负荷控制系统监测、统计执行情况，确保压限指标执行到位。</w:t>
      </w:r>
      <w:r>
        <w:rPr>
          <w:rFonts w:hint="eastAsia" w:ascii="仿宋_GB2312" w:hAnsi="仿宋_GB2312" w:cs="仿宋_GB2312"/>
          <w:color w:val="auto"/>
          <w:spacing w:val="1"/>
          <w:szCs w:val="32"/>
        </w:rPr>
        <w:t>对于执行不到位的用户，</w:t>
      </w:r>
      <w:r>
        <w:rPr>
          <w:rFonts w:hint="eastAsia" w:ascii="仿宋_GB2312" w:hAnsi="仿宋_GB2312" w:cs="仿宋_GB2312"/>
          <w:color w:val="auto"/>
          <w:spacing w:val="1"/>
          <w:szCs w:val="32"/>
          <w:lang w:val="en-US" w:eastAsia="zh-CN"/>
        </w:rPr>
        <w:t>属地</w:t>
      </w:r>
      <w:r>
        <w:rPr>
          <w:rFonts w:hint="eastAsia" w:ascii="仿宋_GB2312" w:hAnsi="仿宋_GB2312" w:cs="仿宋_GB2312"/>
          <w:color w:val="auto"/>
          <w:spacing w:val="1"/>
          <w:szCs w:val="32"/>
        </w:rPr>
        <w:t>政府应会同</w:t>
      </w:r>
      <w:r>
        <w:rPr>
          <w:rFonts w:hint="eastAsia" w:ascii="仿宋_GB2312" w:hAnsi="仿宋_GB2312" w:cs="仿宋_GB2312"/>
          <w:color w:val="auto"/>
          <w:spacing w:val="1"/>
          <w:szCs w:val="21"/>
        </w:rPr>
        <w:t>供电公司</w:t>
      </w:r>
      <w:r>
        <w:rPr>
          <w:rFonts w:hint="eastAsia" w:ascii="仿宋_GB2312" w:hAnsi="仿宋_GB2312" w:cs="仿宋_GB2312"/>
          <w:color w:val="auto"/>
          <w:spacing w:val="1"/>
          <w:szCs w:val="32"/>
        </w:rPr>
        <w:t>，第一时间开展用户现场督查，确保负荷控制到位。对于拒不执行的用户，经责令改正无效后，供电企业在确保不会引起人身、设备等安全事故前提下可采取停止供电措施。发改</w:t>
      </w:r>
      <w:r>
        <w:rPr>
          <w:rFonts w:hint="eastAsia" w:ascii="仿宋_GB2312" w:hAnsi="仿宋_GB2312" w:cs="仿宋_GB2312"/>
          <w:color w:val="auto"/>
          <w:spacing w:val="1"/>
          <w:szCs w:val="32"/>
          <w:lang w:eastAsia="zh-CN"/>
        </w:rPr>
        <w:t>局</w:t>
      </w:r>
      <w:r>
        <w:rPr>
          <w:rFonts w:hint="eastAsia" w:ascii="仿宋_GB2312" w:hAnsi="仿宋_GB2312" w:cs="仿宋_GB2312"/>
          <w:color w:val="auto"/>
          <w:spacing w:val="1"/>
          <w:szCs w:val="32"/>
        </w:rPr>
        <w:t>下达取消有序用电方案指令后，</w:t>
      </w:r>
      <w:r>
        <w:rPr>
          <w:rFonts w:hint="eastAsia" w:ascii="仿宋_GB2312" w:hAnsi="仿宋_GB2312" w:cs="仿宋_GB2312"/>
          <w:color w:val="auto"/>
          <w:spacing w:val="1"/>
          <w:szCs w:val="21"/>
        </w:rPr>
        <w:t>供电公司</w:t>
      </w:r>
      <w:r>
        <w:rPr>
          <w:rFonts w:hint="eastAsia" w:ascii="仿宋_GB2312" w:hAnsi="仿宋_GB2312" w:cs="仿宋_GB2312"/>
          <w:color w:val="auto"/>
          <w:spacing w:val="1"/>
          <w:szCs w:val="32"/>
        </w:rPr>
        <w:t>应及时告知相关用户，恢复正常生产秩</w:t>
      </w:r>
      <w:r>
        <w:rPr>
          <w:rFonts w:hint="eastAsia"/>
          <w:color w:val="auto"/>
          <w:spacing w:val="1"/>
          <w:szCs w:val="21"/>
        </w:rPr>
        <w:t>序。</w:t>
      </w:r>
    </w:p>
    <w:p>
      <w:pPr>
        <w:widowControl/>
        <w:adjustRightInd w:val="0"/>
        <w:snapToGrid w:val="0"/>
        <w:spacing w:line="560" w:lineRule="exact"/>
        <w:ind w:firstLine="636" w:firstLineChars="200"/>
        <w:rPr>
          <w:rFonts w:eastAsia="黑体"/>
          <w:color w:val="auto"/>
          <w:spacing w:val="1"/>
          <w:szCs w:val="21"/>
        </w:rPr>
      </w:pPr>
      <w:r>
        <w:rPr>
          <w:rFonts w:hint="eastAsia" w:eastAsia="黑体"/>
          <w:color w:val="auto"/>
          <w:spacing w:val="1"/>
        </w:rPr>
        <w:t>五、</w:t>
      </w:r>
      <w:r>
        <w:rPr>
          <w:rFonts w:eastAsia="黑体"/>
          <w:color w:val="auto"/>
          <w:spacing w:val="1"/>
        </w:rPr>
        <w:t>工作要求</w:t>
      </w:r>
    </w:p>
    <w:p>
      <w:pPr>
        <w:adjustRightInd w:val="0"/>
        <w:snapToGrid w:val="0"/>
        <w:spacing w:line="560" w:lineRule="exact"/>
        <w:ind w:firstLine="632" w:firstLineChars="200"/>
        <w:rPr>
          <w:color w:val="auto"/>
          <w:kern w:val="0"/>
        </w:rPr>
      </w:pPr>
      <w:r>
        <w:rPr>
          <w:rFonts w:hint="eastAsia" w:ascii="楷体" w:hAnsi="楷体" w:eastAsia="楷体"/>
          <w:b/>
          <w:color w:val="auto"/>
          <w:kern w:val="0"/>
        </w:rPr>
        <w:t>（一）完善有序用电工作机制。</w:t>
      </w:r>
      <w:r>
        <w:rPr>
          <w:rFonts w:hint="eastAsia"/>
          <w:color w:val="auto"/>
          <w:spacing w:val="1"/>
          <w:szCs w:val="21"/>
        </w:rPr>
        <w:t>发改</w:t>
      </w:r>
      <w:r>
        <w:rPr>
          <w:rFonts w:hint="eastAsia"/>
          <w:color w:val="auto"/>
          <w:spacing w:val="1"/>
          <w:szCs w:val="21"/>
          <w:lang w:eastAsia="zh-CN"/>
        </w:rPr>
        <w:t>局</w:t>
      </w:r>
      <w:r>
        <w:rPr>
          <w:rFonts w:hint="eastAsia" w:ascii="仿宋_GB2312"/>
          <w:color w:val="auto"/>
          <w:kern w:val="0"/>
        </w:rPr>
        <w:t>要会同</w:t>
      </w:r>
      <w:r>
        <w:rPr>
          <w:rFonts w:hint="eastAsia" w:ascii="仿宋_GB2312"/>
          <w:color w:val="auto"/>
          <w:kern w:val="0"/>
          <w:lang w:val="en-US" w:eastAsia="zh-CN"/>
        </w:rPr>
        <w:t>经信局、</w:t>
      </w:r>
      <w:r>
        <w:rPr>
          <w:rFonts w:hint="eastAsia" w:ascii="仿宋_GB2312" w:hAnsi="仿宋_GB2312" w:cs="仿宋_GB2312"/>
          <w:color w:val="auto"/>
          <w:spacing w:val="1"/>
          <w:szCs w:val="21"/>
        </w:rPr>
        <w:t>供电公司</w:t>
      </w:r>
      <w:r>
        <w:rPr>
          <w:rFonts w:hint="eastAsia" w:ascii="仿宋_GB2312"/>
          <w:color w:val="auto"/>
          <w:kern w:val="0"/>
        </w:rPr>
        <w:t>，进一步深化</w:t>
      </w:r>
      <w:r>
        <w:rPr>
          <w:rFonts w:hint="eastAsia"/>
          <w:color w:val="auto"/>
          <w:kern w:val="0"/>
        </w:rPr>
        <w:t>“合署办公，联合执法”机制，设立电力保供专班，在供需紧张时，开展合署办公，对超计划用电的企业开展联合执法，确保有序用电刚性执行。积极做好宣传沟通，引导企业有序开展错峰、避峰，严格有序用电执行程序，履行提前告知用户义务，对需要停、限及终止供电企业，通过公告、电话、短信、微信等方式，及时向电力用户发布信息；严格做好居民生产生活和重要用户电力保供，非事故情况下不得出现直接拉闸限电。鼓励发挥增量配电公司、售电公司、市场化交易用户等市场新主体在有序用电管理工作中的作用。</w:t>
      </w:r>
    </w:p>
    <w:p>
      <w:pPr>
        <w:adjustRightInd w:val="0"/>
        <w:snapToGrid w:val="0"/>
        <w:spacing w:line="560" w:lineRule="exact"/>
        <w:ind w:firstLine="632" w:firstLineChars="200"/>
        <w:rPr>
          <w:color w:val="auto"/>
          <w:kern w:val="0"/>
        </w:rPr>
      </w:pPr>
      <w:r>
        <w:rPr>
          <w:rFonts w:hint="eastAsia" w:ascii="楷体" w:hAnsi="楷体" w:eastAsia="楷体"/>
          <w:b/>
          <w:color w:val="auto"/>
          <w:kern w:val="0"/>
        </w:rPr>
        <w:t>（二）提高有序用电应急响应能力。</w:t>
      </w:r>
      <w:r>
        <w:rPr>
          <w:rFonts w:hint="eastAsia" w:ascii="仿宋_GB2312" w:hAnsi="Times New Roman" w:cs="Times New Roman"/>
          <w:color w:val="auto"/>
          <w:kern w:val="0"/>
          <w:lang w:val="en-US" w:eastAsia="zh-CN"/>
        </w:rPr>
        <w:t>供电公司</w:t>
      </w:r>
      <w:r>
        <w:rPr>
          <w:rFonts w:hint="eastAsia" w:ascii="仿宋_GB2312"/>
          <w:color w:val="auto"/>
          <w:kern w:val="0"/>
        </w:rPr>
        <w:t>要充分考虑特高压以及重要省际受电通道故障停运以及自然灾害等突发情况对本地供用电可能带来的影响，迭代完善有序用电应急响应机制，启动修编大面积停电事件应急预案，组织</w:t>
      </w:r>
      <w:r>
        <w:rPr>
          <w:rFonts w:hint="eastAsia" w:ascii="仿宋_GB2312"/>
          <w:color w:val="auto"/>
          <w:kern w:val="0"/>
          <w:lang w:val="en-US" w:eastAsia="zh-CN"/>
        </w:rPr>
        <w:t>相关单位</w:t>
      </w:r>
      <w:r>
        <w:rPr>
          <w:rFonts w:hint="eastAsia" w:ascii="仿宋_GB2312"/>
          <w:color w:val="auto"/>
          <w:kern w:val="0"/>
        </w:rPr>
        <w:t>实施联合演练，进一步提高应对突发和紧急情况的快速反应和应急处理能力</w:t>
      </w:r>
      <w:r>
        <w:rPr>
          <w:rFonts w:hint="eastAsia" w:ascii="仿宋_GB2312"/>
          <w:color w:val="auto"/>
          <w:kern w:val="0"/>
          <w:lang w:eastAsia="zh-CN"/>
        </w:rPr>
        <w:t>，</w:t>
      </w:r>
      <w:r>
        <w:rPr>
          <w:rFonts w:hint="eastAsia" w:ascii="仿宋_GB2312"/>
          <w:color w:val="auto"/>
          <w:kern w:val="0"/>
          <w:lang w:val="en-US" w:eastAsia="zh-CN"/>
        </w:rPr>
        <w:t>有效提升有序用电应急响应能力</w:t>
      </w:r>
      <w:r>
        <w:rPr>
          <w:rFonts w:hint="eastAsia" w:ascii="仿宋_GB2312"/>
          <w:color w:val="auto"/>
          <w:kern w:val="0"/>
        </w:rPr>
        <w:t>。</w:t>
      </w:r>
    </w:p>
    <w:p>
      <w:pPr>
        <w:widowControl/>
        <w:adjustRightInd w:val="0"/>
        <w:snapToGrid w:val="0"/>
        <w:spacing w:line="560" w:lineRule="exact"/>
        <w:ind w:firstLine="632" w:firstLineChars="200"/>
        <w:rPr>
          <w:rFonts w:hint="eastAsia" w:ascii="仿宋_GB2312"/>
          <w:color w:val="auto"/>
          <w:kern w:val="0"/>
        </w:rPr>
      </w:pPr>
      <w:r>
        <w:rPr>
          <w:rFonts w:hint="eastAsia" w:ascii="楷体" w:hAnsi="楷体" w:eastAsia="楷体"/>
          <w:b/>
          <w:color w:val="auto"/>
          <w:kern w:val="0"/>
        </w:rPr>
        <w:t>（三）充分发挥负荷管理系统作用。</w:t>
      </w:r>
      <w:r>
        <w:rPr>
          <w:rFonts w:hint="eastAsia" w:ascii="仿宋_GB2312" w:hAnsi="Times New Roman" w:cs="Times New Roman"/>
          <w:color w:val="auto"/>
          <w:kern w:val="0"/>
          <w:lang w:val="en-US" w:eastAsia="zh-CN"/>
        </w:rPr>
        <w:t>供电公司</w:t>
      </w:r>
      <w:r>
        <w:rPr>
          <w:rFonts w:hint="eastAsia" w:ascii="仿宋_GB2312"/>
          <w:color w:val="auto"/>
          <w:kern w:val="0"/>
        </w:rPr>
        <w:t>要充分利用信息化手段，发挥负荷管理系统作为有序用电工作载体作用，确保负荷实际监测能力达到本地区最大用电负荷的</w:t>
      </w:r>
      <w:r>
        <w:rPr>
          <w:rFonts w:hint="eastAsia"/>
          <w:color w:val="auto"/>
          <w:kern w:val="0"/>
        </w:rPr>
        <w:t>90%</w:t>
      </w:r>
      <w:r>
        <w:rPr>
          <w:rFonts w:hint="eastAsia" w:ascii="仿宋_GB2312"/>
          <w:color w:val="auto"/>
          <w:kern w:val="0"/>
        </w:rPr>
        <w:t>以上，负荷实际控制能力（含超电网供电能力拉限电序位表和事故拉限序位表）达到本地区最大用电负荷的</w:t>
      </w:r>
      <w:r>
        <w:rPr>
          <w:rFonts w:hint="eastAsia"/>
          <w:color w:val="auto"/>
          <w:kern w:val="0"/>
        </w:rPr>
        <w:t>30%</w:t>
      </w:r>
      <w:r>
        <w:rPr>
          <w:rFonts w:hint="eastAsia" w:ascii="仿宋_GB2312"/>
          <w:color w:val="auto"/>
          <w:kern w:val="0"/>
        </w:rPr>
        <w:t>以上，</w:t>
      </w:r>
      <w:r>
        <w:rPr>
          <w:rFonts w:hint="eastAsia"/>
          <w:color w:val="auto"/>
          <w:kern w:val="0"/>
        </w:rPr>
        <w:t>100kVA</w:t>
      </w:r>
      <w:r>
        <w:rPr>
          <w:rFonts w:hint="eastAsia" w:ascii="仿宋_GB2312"/>
          <w:color w:val="auto"/>
          <w:kern w:val="0"/>
        </w:rPr>
        <w:t>及以上用户全部纳入负荷管理范围。</w:t>
      </w:r>
      <w:r>
        <w:rPr>
          <w:rFonts w:hint="eastAsia" w:ascii="仿宋_GB2312"/>
          <w:color w:val="auto"/>
          <w:kern w:val="0"/>
          <w:lang w:eastAsia="zh-CN"/>
        </w:rPr>
        <w:t>市</w:t>
      </w:r>
      <w:r>
        <w:rPr>
          <w:rFonts w:hint="eastAsia" w:ascii="仿宋_GB2312"/>
          <w:color w:val="auto"/>
          <w:kern w:val="0"/>
        </w:rPr>
        <w:t>有序用电的方案编制、执行、调整等全过程纳入负荷管理系统。对于故意破坏负荷管理终端、拒不执行错避峰措施等情况，要加大执法查处力度，确保有序用电方案顺利执行。</w:t>
      </w:r>
    </w:p>
    <w:p>
      <w:pPr>
        <w:spacing w:line="560" w:lineRule="exact"/>
        <w:ind w:firstLine="632" w:firstLineChars="200"/>
        <w:rPr>
          <w:rFonts w:ascii="楷体" w:hAnsi="楷体" w:eastAsia="楷体"/>
          <w:b/>
          <w:color w:val="auto"/>
          <w:kern w:val="0"/>
        </w:rPr>
      </w:pPr>
      <w:r>
        <w:rPr>
          <w:rFonts w:hint="eastAsia" w:ascii="楷体" w:hAnsi="楷体" w:eastAsia="楷体"/>
          <w:b/>
          <w:color w:val="auto"/>
          <w:kern w:val="0"/>
        </w:rPr>
        <w:t>（四）加强分路负荷控制改造力度。</w:t>
      </w:r>
      <w:r>
        <w:rPr>
          <w:rFonts w:hint="eastAsia" w:ascii="仿宋_GB2312" w:eastAsia="楷体"/>
          <w:color w:val="auto"/>
          <w:spacing w:val="1"/>
          <w:szCs w:val="21"/>
          <w:lang w:val="en-US" w:eastAsia="zh-CN"/>
        </w:rPr>
        <w:t>供电公司</w:t>
      </w:r>
      <w:r>
        <w:rPr>
          <w:rFonts w:hint="eastAsia" w:ascii="仿宋_GB2312"/>
          <w:color w:val="auto"/>
          <w:spacing w:val="1"/>
          <w:szCs w:val="21"/>
        </w:rPr>
        <w:t>应大力推进分路负荷（可中断负荷）控制改造工作，在电网紧急情况下或有序用电执行不到位时，可紧急启动分路负荷强制控制，实现精准负荷管控。</w:t>
      </w:r>
    </w:p>
    <w:p>
      <w:pPr>
        <w:spacing w:line="560" w:lineRule="exact"/>
        <w:ind w:firstLine="640"/>
        <w:rPr>
          <w:rFonts w:ascii="仿宋_GB2312"/>
          <w:color w:val="auto"/>
        </w:rPr>
      </w:pPr>
      <w:r>
        <w:rPr>
          <w:rFonts w:hint="eastAsia" w:ascii="楷体" w:hAnsi="楷体" w:eastAsia="楷体"/>
          <w:b/>
          <w:color w:val="auto"/>
          <w:kern w:val="0"/>
        </w:rPr>
        <w:t>（五）积极开展商业楼宇精细用电。</w:t>
      </w:r>
      <w:r>
        <w:rPr>
          <w:rFonts w:hint="eastAsia" w:ascii="仿宋_GB2312" w:hAnsi="仿宋_GB2312"/>
          <w:color w:val="auto"/>
          <w:spacing w:val="1"/>
          <w:szCs w:val="32"/>
        </w:rPr>
        <w:t>加强商业楼宇精细用电，有效控制商业综合体、写字楼、酒店、宾馆、</w:t>
      </w:r>
      <w:r>
        <w:rPr>
          <w:rFonts w:hint="eastAsia" w:ascii="仿宋_GB2312"/>
          <w:color w:val="auto"/>
        </w:rPr>
        <w:t>公共机构楼宇</w:t>
      </w:r>
      <w:r>
        <w:rPr>
          <w:rFonts w:hint="eastAsia" w:ascii="仿宋_GB2312" w:hAnsi="仿宋_GB2312"/>
          <w:color w:val="auto"/>
          <w:spacing w:val="1"/>
          <w:szCs w:val="32"/>
        </w:rPr>
        <w:t>等公共场所空调温度。</w:t>
      </w:r>
      <w:r>
        <w:rPr>
          <w:rFonts w:hint="eastAsia" w:ascii="仿宋_GB2312"/>
          <w:color w:val="auto"/>
          <w:highlight w:val="none"/>
        </w:rPr>
        <w:t>有序</w:t>
      </w:r>
      <w:r>
        <w:rPr>
          <w:rFonts w:hint="eastAsia" w:ascii="仿宋_GB2312"/>
          <w:color w:val="auto"/>
        </w:rPr>
        <w:t>将商业综合体纳入A、B、C级方案，将写字楼、酒店、宾馆、公共机构楼宇纳入D、E、F级方案，用户应自主调节空调负荷、照明及其他负荷，分类分级调控负荷，同时在用户空调回路安装分路负控</w:t>
      </w:r>
      <w:r>
        <w:rPr>
          <w:rFonts w:hint="eastAsia"/>
          <w:color w:val="auto"/>
        </w:rPr>
        <w:t>。</w:t>
      </w:r>
      <w:r>
        <w:rPr>
          <w:rFonts w:hint="eastAsia" w:ascii="仿宋_GB2312"/>
          <w:color w:val="auto"/>
        </w:rPr>
        <w:t>在有序用电期间，</w:t>
      </w:r>
      <w:r>
        <w:rPr>
          <w:rFonts w:hint="eastAsia" w:ascii="仿宋_GB2312"/>
          <w:color w:val="auto"/>
          <w:spacing w:val="1"/>
          <w:szCs w:val="32"/>
        </w:rPr>
        <w:t>由</w:t>
      </w:r>
      <w:r>
        <w:rPr>
          <w:rFonts w:hint="eastAsia" w:ascii="仿宋_GB2312"/>
          <w:color w:val="auto"/>
          <w:spacing w:val="1"/>
          <w:szCs w:val="32"/>
          <w:lang w:val="en-US" w:eastAsia="zh-CN"/>
        </w:rPr>
        <w:t>发改局会同市纪委、商务局、文广旅体局、机关事务服务中心、供电公司</w:t>
      </w:r>
      <w:r>
        <w:rPr>
          <w:rFonts w:hint="eastAsia" w:ascii="仿宋_GB2312"/>
          <w:color w:val="auto"/>
        </w:rPr>
        <w:t>成立联合</w:t>
      </w:r>
      <w:r>
        <w:rPr>
          <w:rFonts w:hint="eastAsia" w:ascii="仿宋_GB2312"/>
          <w:color w:val="auto"/>
          <w:spacing w:val="1"/>
          <w:szCs w:val="32"/>
        </w:rPr>
        <w:t>督查组，</w:t>
      </w:r>
      <w:r>
        <w:rPr>
          <w:rFonts w:hint="eastAsia" w:ascii="仿宋_GB2312"/>
          <w:color w:val="auto"/>
        </w:rPr>
        <w:t>对商业楼宇用户空调温度调控执行情况进行现场督查。</w:t>
      </w:r>
    </w:p>
    <w:p>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jc w:val="left"/>
        <w:rPr>
          <w:rFonts w:ascii="仿宋_GB2312" w:hAnsi="仿宋_GB2312"/>
          <w:color w:val="auto"/>
          <w:spacing w:val="1"/>
          <w:szCs w:val="32"/>
        </w:rPr>
      </w:pPr>
      <w:r>
        <w:rPr>
          <w:rFonts w:hint="eastAsia" w:ascii="楷体" w:hAnsi="楷体" w:eastAsia="楷体"/>
          <w:b/>
          <w:color w:val="auto"/>
          <w:kern w:val="0"/>
        </w:rPr>
        <w:t xml:space="preserve">    （六）统一管理应急机动负荷。</w:t>
      </w:r>
      <w:r>
        <w:rPr>
          <w:rFonts w:hint="eastAsia" w:ascii="仿宋_GB2312" w:hAnsi="仿宋_GB2312" w:cs="Times New Roman"/>
          <w:color w:val="auto"/>
          <w:spacing w:val="1"/>
          <w:szCs w:val="32"/>
          <w:lang w:val="en-US" w:eastAsia="zh-CN"/>
        </w:rPr>
        <w:t>供电公司</w:t>
      </w:r>
      <w:r>
        <w:rPr>
          <w:rFonts w:hint="eastAsia" w:ascii="仿宋_GB2312" w:hAnsi="仿宋_GB2312"/>
          <w:color w:val="auto"/>
          <w:spacing w:val="1"/>
          <w:szCs w:val="32"/>
        </w:rPr>
        <w:t>加强数据中心应急响应能力，摸排梳理全市备用应急电源，在有序用电情况下将大中型数据中心的自备柴油发电机纳入统一调度，顶峰发电，确保充足机动负荷。加强小电源管理，在</w:t>
      </w:r>
      <w:r>
        <w:rPr>
          <w:rFonts w:hint="eastAsia" w:ascii="仿宋_GB2312" w:hAnsi="仿宋_GB2312"/>
          <w:color w:val="auto"/>
          <w:spacing w:val="1"/>
          <w:szCs w:val="32"/>
          <w:lang w:eastAsia="zh-CN"/>
        </w:rPr>
        <w:t>迎峰度夏</w:t>
      </w:r>
      <w:r>
        <w:rPr>
          <w:rFonts w:hint="eastAsia" w:ascii="仿宋_GB2312" w:hAnsi="仿宋_GB2312"/>
          <w:color w:val="auto"/>
          <w:spacing w:val="1"/>
          <w:szCs w:val="32"/>
        </w:rPr>
        <w:t>前非紧张时段，合理有序安排地方小电源机组快速完成检修，</w:t>
      </w:r>
      <w:r>
        <w:rPr>
          <w:rFonts w:hint="eastAsia" w:ascii="仿宋_GB2312" w:hAnsi="仿宋_GB2312"/>
          <w:color w:val="auto"/>
          <w:spacing w:val="1"/>
          <w:szCs w:val="32"/>
          <w:lang w:val="en-US" w:eastAsia="zh-CN"/>
        </w:rPr>
        <w:t>进一步</w:t>
      </w:r>
      <w:r>
        <w:rPr>
          <w:rFonts w:hint="eastAsia" w:ascii="仿宋_GB2312" w:hAnsi="仿宋_GB2312"/>
          <w:color w:val="auto"/>
          <w:spacing w:val="1"/>
          <w:szCs w:val="32"/>
        </w:rPr>
        <w:t>强化小水电水位及顶峰能力管控，保障供电紧张时期地区小电源应并尽并。</w:t>
      </w:r>
    </w:p>
    <w:p>
      <w:pPr>
        <w:pStyle w:val="4"/>
        <w:adjustRightInd w:val="0"/>
        <w:snapToGrid w:val="0"/>
        <w:spacing w:before="0" w:beforeAutospacing="0" w:after="0" w:afterAutospacing="0" w:line="560" w:lineRule="exact"/>
        <w:ind w:firstLine="632" w:firstLineChars="200"/>
        <w:jc w:val="both"/>
        <w:outlineLvl w:val="0"/>
        <w:rPr>
          <w:rFonts w:hint="eastAsia" w:ascii="仿宋_GB2312" w:eastAsia="仿宋_GB2312"/>
          <w:color w:val="auto"/>
          <w:spacing w:val="1"/>
          <w:kern w:val="2"/>
          <w:sz w:val="32"/>
          <w:szCs w:val="32"/>
        </w:rPr>
      </w:pPr>
      <w:r>
        <w:rPr>
          <w:rFonts w:hint="eastAsia" w:ascii="楷体" w:hAnsi="楷体" w:eastAsia="楷体"/>
          <w:b/>
          <w:color w:val="auto"/>
          <w:sz w:val="32"/>
          <w:szCs w:val="24"/>
        </w:rPr>
        <w:t>（七）加强节电管理。</w:t>
      </w:r>
      <w:r>
        <w:rPr>
          <w:rFonts w:hint="eastAsia" w:ascii="仿宋_GB2312" w:eastAsia="仿宋_GB2312"/>
          <w:color w:val="auto"/>
          <w:spacing w:val="1"/>
          <w:kern w:val="2"/>
          <w:sz w:val="32"/>
          <w:szCs w:val="32"/>
        </w:rPr>
        <w:t>发改</w:t>
      </w:r>
      <w:r>
        <w:rPr>
          <w:rFonts w:hint="eastAsia" w:ascii="仿宋_GB2312" w:eastAsia="仿宋_GB2312"/>
          <w:color w:val="auto"/>
          <w:spacing w:val="1"/>
          <w:kern w:val="2"/>
          <w:sz w:val="32"/>
          <w:szCs w:val="32"/>
          <w:lang w:eastAsia="zh-CN"/>
        </w:rPr>
        <w:t>局</w:t>
      </w:r>
      <w:r>
        <w:rPr>
          <w:rFonts w:hint="eastAsia" w:ascii="仿宋_GB2312" w:eastAsia="仿宋_GB2312"/>
          <w:color w:val="auto"/>
          <w:spacing w:val="1"/>
          <w:kern w:val="2"/>
          <w:sz w:val="32"/>
          <w:szCs w:val="32"/>
        </w:rPr>
        <w:t>要注重统筹协调，鼓励节电设备、产品和技术的推广应用，提高电能利用效率、保证电力安全经济运行。进一步加强技术节电，大力推广蓄能、热泵、高效电机、绿色照明等节能环保技术，优先选用电能等清洁能源，显著提升全社会能源综合利用水平。</w:t>
      </w:r>
      <w:r>
        <w:rPr>
          <w:rFonts w:hint="eastAsia" w:ascii="仿宋_GB2312" w:eastAsia="仿宋_GB2312"/>
          <w:color w:val="auto"/>
          <w:spacing w:val="1"/>
          <w:kern w:val="2"/>
          <w:sz w:val="32"/>
          <w:szCs w:val="32"/>
          <w:lang w:val="en-US" w:eastAsia="zh-CN"/>
        </w:rPr>
        <w:t>供电公司</w:t>
      </w:r>
      <w:r>
        <w:rPr>
          <w:rFonts w:hint="eastAsia" w:ascii="仿宋_GB2312" w:eastAsia="仿宋_GB2312"/>
          <w:color w:val="auto"/>
          <w:spacing w:val="1"/>
          <w:kern w:val="2"/>
          <w:sz w:val="32"/>
          <w:szCs w:val="32"/>
        </w:rPr>
        <w:t>要按照电力需求</w:t>
      </w:r>
    </w:p>
    <w:p>
      <w:pPr>
        <w:pStyle w:val="4"/>
        <w:adjustRightInd w:val="0"/>
        <w:snapToGrid w:val="0"/>
        <w:spacing w:before="0" w:beforeAutospacing="0" w:after="0" w:afterAutospacing="0" w:line="560" w:lineRule="exact"/>
        <w:jc w:val="both"/>
        <w:outlineLvl w:val="0"/>
        <w:rPr>
          <w:rFonts w:ascii="仿宋_GB2312" w:eastAsia="仿宋_GB2312"/>
          <w:color w:val="auto"/>
          <w:spacing w:val="1"/>
          <w:kern w:val="2"/>
          <w:sz w:val="32"/>
          <w:szCs w:val="32"/>
        </w:rPr>
      </w:pPr>
      <w:r>
        <w:rPr>
          <w:rFonts w:hint="eastAsia" w:ascii="仿宋_GB2312" w:eastAsia="仿宋_GB2312"/>
          <w:color w:val="auto"/>
          <w:spacing w:val="1"/>
          <w:kern w:val="2"/>
          <w:sz w:val="32"/>
          <w:szCs w:val="32"/>
        </w:rPr>
        <w:t>侧管理目标责任考核要求，开展能源合同管理，确保年度电力电量节约指标顺利完成。</w:t>
      </w:r>
    </w:p>
    <w:p>
      <w:pPr>
        <w:widowControl/>
        <w:adjustRightInd w:val="0"/>
        <w:snapToGrid w:val="0"/>
        <w:spacing w:line="560" w:lineRule="exact"/>
        <w:ind w:firstLine="632" w:firstLineChars="200"/>
        <w:rPr>
          <w:rFonts w:ascii="仿宋_GB2312"/>
          <w:color w:val="auto"/>
          <w:spacing w:val="1"/>
          <w:szCs w:val="32"/>
        </w:rPr>
      </w:pPr>
      <w:r>
        <w:rPr>
          <w:rFonts w:hint="eastAsia" w:ascii="楷体" w:hAnsi="楷体" w:eastAsia="楷体"/>
          <w:b/>
          <w:color w:val="auto"/>
          <w:kern w:val="0"/>
        </w:rPr>
        <w:t>（八）强化舆论宣传工作。</w:t>
      </w:r>
      <w:r>
        <w:rPr>
          <w:rFonts w:hint="eastAsia" w:ascii="仿宋_GB2312"/>
          <w:color w:val="auto"/>
          <w:spacing w:val="1"/>
          <w:szCs w:val="32"/>
        </w:rPr>
        <w:t>各地要</w:t>
      </w:r>
      <w:r>
        <w:rPr>
          <w:rFonts w:hint="eastAsia" w:ascii="仿宋_GB2312" w:hAnsi="宋体"/>
          <w:color w:val="auto"/>
          <w:spacing w:val="1"/>
          <w:szCs w:val="32"/>
        </w:rPr>
        <w:t>加强与宣传部门的沟通对接，</w:t>
      </w:r>
      <w:r>
        <w:rPr>
          <w:rFonts w:hint="eastAsia"/>
          <w:color w:val="auto"/>
          <w:kern w:val="0"/>
        </w:rPr>
        <w:t>加强用电形势和节能宣传，引导用户安全用电、科学用电、节约用电。积极</w:t>
      </w:r>
      <w:r>
        <w:rPr>
          <w:rFonts w:hint="eastAsia" w:ascii="仿宋_GB2312"/>
          <w:color w:val="auto"/>
          <w:spacing w:val="1"/>
          <w:szCs w:val="32"/>
        </w:rPr>
        <w:t>倡导低碳生活、低碳经济，强化全社会节电意识，营造全社会共同参与有序用电工作的良好氛围。</w:t>
      </w:r>
    </w:p>
    <w:p>
      <w:pPr>
        <w:pStyle w:val="4"/>
        <w:widowControl w:val="0"/>
        <w:adjustRightInd w:val="0"/>
        <w:snapToGrid w:val="0"/>
        <w:spacing w:before="0" w:beforeAutospacing="0" w:after="0" w:afterAutospacing="0" w:line="560" w:lineRule="exact"/>
        <w:ind w:firstLine="656" w:firstLineChars="200"/>
        <w:jc w:val="both"/>
        <w:rPr>
          <w:rFonts w:ascii="仿宋_GB2312" w:eastAsia="仿宋_GB2312"/>
          <w:color w:val="auto"/>
          <w:spacing w:val="6"/>
          <w:sz w:val="32"/>
          <w:szCs w:val="32"/>
        </w:rPr>
      </w:pPr>
      <w:r>
        <w:rPr>
          <w:rFonts w:hint="eastAsia" w:ascii="仿宋_GB2312" w:eastAsia="仿宋_GB2312"/>
          <w:color w:val="auto"/>
          <w:spacing w:val="6"/>
          <w:sz w:val="32"/>
          <w:szCs w:val="32"/>
        </w:rPr>
        <w:t>本通知从文件印发日起实施，有效期一年。</w:t>
      </w:r>
    </w:p>
    <w:bookmarkEnd w:id="1"/>
    <w:p>
      <w:pPr>
        <w:widowControl/>
        <w:adjustRightInd w:val="0"/>
        <w:snapToGrid w:val="0"/>
        <w:spacing w:line="560" w:lineRule="exact"/>
        <w:ind w:firstLine="636" w:firstLineChars="200"/>
        <w:rPr>
          <w:rFonts w:hint="default" w:ascii="仿宋_GB2312" w:eastAsia="仿宋_GB2312"/>
          <w:color w:val="auto"/>
          <w:spacing w:val="1"/>
          <w:szCs w:val="32"/>
          <w:lang w:val="en-US" w:eastAsia="zh-CN"/>
        </w:rPr>
      </w:pPr>
      <w:r>
        <w:rPr>
          <w:rFonts w:hint="eastAsia" w:ascii="仿宋_GB2312"/>
          <w:color w:val="auto"/>
          <w:spacing w:val="1"/>
          <w:szCs w:val="32"/>
        </w:rPr>
        <w:t>附件：1</w:t>
      </w:r>
      <w:r>
        <w:rPr>
          <w:rFonts w:hint="eastAsia" w:ascii="仿宋_GB2312"/>
          <w:color w:val="auto"/>
          <w:spacing w:val="1"/>
          <w:szCs w:val="32"/>
          <w:lang w:val="en-US" w:eastAsia="zh-CN"/>
        </w:rPr>
        <w:t>.2025年建德市迎峰度夏有序用电计划表</w:t>
      </w:r>
    </w:p>
    <w:p>
      <w:pPr>
        <w:widowControl/>
        <w:adjustRightInd w:val="0"/>
        <w:snapToGrid w:val="0"/>
        <w:spacing w:line="560" w:lineRule="exact"/>
        <w:ind w:firstLine="1590" w:firstLineChars="500"/>
        <w:rPr>
          <w:rFonts w:ascii="仿宋_GB2312"/>
          <w:color w:val="auto"/>
          <w:spacing w:val="1"/>
          <w:szCs w:val="32"/>
        </w:rPr>
      </w:pPr>
    </w:p>
    <w:p>
      <w:pPr>
        <w:widowControl/>
        <w:adjustRightInd w:val="0"/>
        <w:snapToGrid w:val="0"/>
        <w:spacing w:line="560" w:lineRule="exact"/>
        <w:ind w:firstLine="1590" w:firstLineChars="500"/>
        <w:rPr>
          <w:rFonts w:ascii="仿宋_GB2312"/>
          <w:color w:val="auto"/>
          <w:spacing w:val="1"/>
          <w:szCs w:val="32"/>
        </w:rPr>
      </w:pPr>
    </w:p>
    <w:p>
      <w:pPr>
        <w:widowControl/>
        <w:adjustRightInd w:val="0"/>
        <w:snapToGrid w:val="0"/>
        <w:spacing w:line="560" w:lineRule="exact"/>
        <w:ind w:firstLine="1590" w:firstLineChars="500"/>
        <w:rPr>
          <w:rFonts w:ascii="仿宋_GB2312"/>
          <w:color w:val="auto"/>
          <w:spacing w:val="1"/>
          <w:szCs w:val="32"/>
        </w:rPr>
      </w:pPr>
    </w:p>
    <w:p>
      <w:pPr>
        <w:pStyle w:val="2"/>
        <w:rPr>
          <w:rFonts w:ascii="仿宋_GB2312"/>
          <w:color w:val="auto"/>
          <w:spacing w:val="1"/>
          <w:szCs w:val="32"/>
        </w:rPr>
      </w:pPr>
    </w:p>
    <w:p>
      <w:pPr>
        <w:pStyle w:val="2"/>
        <w:rPr>
          <w:rFonts w:ascii="仿宋_GB2312"/>
          <w:color w:val="auto"/>
          <w:spacing w:val="1"/>
          <w:szCs w:val="32"/>
        </w:rPr>
      </w:pPr>
    </w:p>
    <w:p>
      <w:pPr>
        <w:pStyle w:val="2"/>
        <w:rPr>
          <w:rFonts w:ascii="仿宋_GB2312"/>
          <w:color w:val="auto"/>
          <w:spacing w:val="1"/>
          <w:szCs w:val="32"/>
        </w:rPr>
      </w:pPr>
    </w:p>
    <w:p>
      <w:pPr>
        <w:pStyle w:val="2"/>
        <w:rPr>
          <w:rFonts w:ascii="仿宋_GB2312"/>
          <w:color w:val="auto"/>
          <w:spacing w:val="1"/>
          <w:szCs w:val="32"/>
        </w:rPr>
      </w:pPr>
    </w:p>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_GB2312"/>
          <w:color w:val="auto"/>
          <w:spacing w:val="1"/>
          <w:szCs w:val="21"/>
          <w:lang w:val="en-US" w:eastAsia="zh-CN"/>
        </w:rPr>
      </w:pPr>
      <w:r>
        <w:rPr>
          <w:rFonts w:hint="eastAsia" w:ascii="仿宋_GB2312"/>
          <w:color w:val="auto"/>
          <w:spacing w:val="1"/>
          <w:szCs w:val="21"/>
          <w:lang w:eastAsia="zh-CN"/>
        </w:rPr>
        <w:t>建德市</w:t>
      </w:r>
      <w:bookmarkStart w:id="2" w:name="FileDateChar"/>
      <w:r>
        <w:rPr>
          <w:rFonts w:hint="eastAsia" w:ascii="仿宋_GB2312"/>
          <w:color w:val="auto"/>
          <w:spacing w:val="1"/>
          <w:szCs w:val="21"/>
          <w:lang w:val="en-US" w:eastAsia="zh-CN"/>
        </w:rPr>
        <w:t>有序用电工作协调小组</w:t>
      </w:r>
      <w:r>
        <w:rPr>
          <w:rFonts w:hint="eastAsia" w:ascii="仿宋_GB2312"/>
          <w:color w:val="auto"/>
          <w:spacing w:val="1"/>
          <w:szCs w:val="21"/>
        </w:rPr>
        <w:t xml:space="preserve">                </w:t>
      </w:r>
      <w:r>
        <w:rPr>
          <w:rFonts w:hint="eastAsia" w:ascii="仿宋_GB2312"/>
          <w:color w:val="auto"/>
          <w:spacing w:val="1"/>
          <w:szCs w:val="21"/>
          <w:lang w:val="en-US" w:eastAsia="zh-CN"/>
        </w:rPr>
        <w:t xml:space="preserve"> </w:t>
      </w:r>
    </w:p>
    <w:p>
      <w:pPr>
        <w:spacing w:line="440" w:lineRule="exact"/>
        <w:jc w:val="right"/>
        <w:rPr>
          <w:rFonts w:asciiTheme="minorEastAsia" w:hAnsiTheme="minorEastAsia" w:eastAsiaTheme="minorEastAsia"/>
          <w:szCs w:val="32"/>
        </w:rPr>
      </w:pPr>
      <w:r>
        <w:rPr>
          <w:rFonts w:hint="eastAsia" w:ascii="仿宋_GB2312"/>
          <w:color w:val="auto"/>
          <w:spacing w:val="1"/>
          <w:szCs w:val="21"/>
        </w:rPr>
        <w:t xml:space="preserve">       </w:t>
      </w:r>
      <w:r>
        <w:rPr>
          <w:rFonts w:hint="eastAsia" w:ascii="仿宋_GB2312"/>
          <w:color w:val="auto"/>
          <w:spacing w:val="1"/>
          <w:szCs w:val="21"/>
          <w:lang w:eastAsia="zh-CN"/>
        </w:rPr>
        <w:t>2025年</w:t>
      </w:r>
      <w:r>
        <w:rPr>
          <w:rFonts w:hint="eastAsia" w:ascii="仿宋_GB2312"/>
          <w:color w:val="auto"/>
          <w:spacing w:val="1"/>
          <w:szCs w:val="21"/>
          <w:lang w:val="en-US" w:eastAsia="zh-CN"/>
        </w:rPr>
        <w:t>4</w:t>
      </w:r>
      <w:r>
        <w:rPr>
          <w:rFonts w:hint="eastAsia" w:ascii="仿宋_GB2312"/>
          <w:color w:val="auto"/>
          <w:spacing w:val="1"/>
          <w:szCs w:val="21"/>
        </w:rPr>
        <w:t>月</w:t>
      </w:r>
      <w:r>
        <w:rPr>
          <w:rFonts w:hint="eastAsia" w:ascii="仿宋_GB2312"/>
          <w:color w:val="auto"/>
          <w:spacing w:val="1"/>
          <w:szCs w:val="21"/>
          <w:lang w:val="en-US" w:eastAsia="zh-CN"/>
        </w:rPr>
        <w:t>30</w:t>
      </w:r>
      <w:r>
        <w:rPr>
          <w:rFonts w:hint="eastAsia" w:ascii="仿宋_GB2312"/>
          <w:color w:val="auto"/>
          <w:spacing w:val="1"/>
          <w:szCs w:val="21"/>
        </w:rPr>
        <w:t>日</w:t>
      </w:r>
      <w:bookmarkEnd w:id="2"/>
    </w:p>
    <w:p/>
    <w:sectPr>
      <w:footerReference r:id="rId3" w:type="default"/>
      <w:footerReference r:id="rId4" w:type="even"/>
      <w:pgSz w:w="11906" w:h="16838"/>
      <w:pgMar w:top="2098" w:right="1474" w:bottom="1985" w:left="1588" w:header="851" w:footer="992"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308D6"/>
    <w:multiLevelType w:val="singleLevel"/>
    <w:tmpl w:val="71D308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17206"/>
    <w:rsid w:val="1511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olor w:val="000000"/>
      <w:kern w:val="0"/>
      <w:sz w:val="24"/>
      <w:szCs w:val="20"/>
    </w:rPr>
  </w:style>
  <w:style w:type="paragraph" w:customStyle="1" w:styleId="7">
    <w:name w:val="p0"/>
    <w:qFormat/>
    <w:uiPriority w:val="0"/>
    <w:rPr>
      <w:rFonts w:ascii="Times New Roman" w:hAnsi="Times New Roman" w:eastAsia="宋体" w:cs="Times New Roman"/>
      <w:sz w:val="32"/>
      <w:szCs w:val="32"/>
      <w:lang w:val="en-US" w:eastAsia="zh-CN" w:bidi="ar-SA"/>
    </w:rPr>
  </w:style>
  <w:style w:type="paragraph" w:customStyle="1" w:styleId="8">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2025-05-12T08:16:00Z</dcterms:created>
  <dc:creator>匿名用户</dc:creator>
  <cp:lastModifiedBy>匿名用户</cp:lastModifiedBy>
  <dcterms:modified xsi:type="dcterms:W3CDTF">2025-05-12T08:17:05Z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0CC4F9352D59408A86EB1EF3A4782715</vt:lpwstr>
  </property>
</Properties>
</file>