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/>
        </w:rPr>
      </w:pPr>
      <w:bookmarkStart w:id="0" w:name="_GoBack"/>
      <w:bookmarkEnd w:id="0"/>
      <w:r>
        <w:rPr>
          <w:rStyle w:val="8"/>
          <w:rFonts w:hint="eastAsia" w:ascii="方正小标宋简体" w:hAnsi="微软雅黑" w:eastAsia="方正小标宋简体" w:cstheme="minorBidi"/>
          <w:color w:val="454545"/>
          <w:sz w:val="44"/>
          <w:szCs w:val="44"/>
          <w:lang w:eastAsia="zh-CN"/>
        </w:rPr>
        <w:t>《瓯海区关于推动工贸分离发展的实施意见（征求意见稿）》的</w:t>
      </w:r>
      <w:r>
        <w:rPr>
          <w:rStyle w:val="8"/>
          <w:rFonts w:hint="eastAsia" w:ascii="方正小标宋简体" w:hAnsi="微软雅黑" w:eastAsia="方正小标宋简体" w:cstheme="minorBidi"/>
          <w:color w:val="454545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一、背景与原因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为加快我区商贸业发展，</w:t>
      </w:r>
      <w:r>
        <w:rPr>
          <w:rFonts w:hint="eastAsia"/>
          <w:lang w:eastAsia="zh-CN"/>
        </w:rPr>
        <w:t>聚焦</w:t>
      </w:r>
      <w:r>
        <w:rPr>
          <w:rFonts w:hint="eastAsia"/>
        </w:rPr>
        <w:t>我</w:t>
      </w:r>
      <w:r>
        <w:rPr>
          <w:rFonts w:hint="eastAsia"/>
          <w:lang w:eastAsia="zh-CN"/>
        </w:rPr>
        <w:t>区</w:t>
      </w:r>
      <w:r>
        <w:rPr>
          <w:rFonts w:hint="eastAsia"/>
        </w:rPr>
        <w:t>集聚度较高</w:t>
      </w:r>
      <w:r>
        <w:rPr>
          <w:rFonts w:hint="eastAsia"/>
          <w:lang w:eastAsia="zh-CN"/>
        </w:rPr>
        <w:t>的产业集群</w:t>
      </w:r>
      <w:r>
        <w:rPr>
          <w:rFonts w:hint="eastAsia"/>
        </w:rPr>
        <w:t>，着力于</w:t>
      </w:r>
      <w:r>
        <w:rPr>
          <w:rFonts w:hint="eastAsia"/>
          <w:lang w:eastAsia="zh-CN"/>
        </w:rPr>
        <w:t>企业</w:t>
      </w:r>
      <w:r>
        <w:rPr>
          <w:rFonts w:hint="eastAsia"/>
        </w:rPr>
        <w:t>转型升级的迫切要求，积极鼓励企业将产业链中营销、采购等高附加值环节做大，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探索开展制造业企业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工贸分离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，同步推进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建筑业企业、商贸企业“建贸分离”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“商商分离”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，从而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产业结构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占比，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形成三次产业协调互动的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根据区委区政府主要领导指示精神，决定在我区范围内实施工贸分离发展工作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，经前期对接德赛集团、雪歌服饰、百珍堂食品、杰西莱服饰等大型制造业企业，并调研瑞安市商贸业提质扩容成功经验，特提请研究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关于推动工贸分离发展的实施意见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4"/>
        <w:spacing w:before="0" w:beforeAutospacing="0" w:after="0" w:afterAutospacing="0" w:line="705" w:lineRule="atLeast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推动工贸分离发展的实施意见主要内容</w:t>
      </w:r>
    </w:p>
    <w:p>
      <w:pPr>
        <w:pStyle w:val="4"/>
        <w:spacing w:before="0" w:beforeAutospacing="0" w:after="0" w:afterAutospacing="0" w:line="570" w:lineRule="atLeast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（一）扶持政策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</w:t>
      </w:r>
    </w:p>
    <w:p>
      <w:pPr>
        <w:pStyle w:val="4"/>
        <w:spacing w:before="0" w:beforeAutospacing="0" w:after="0" w:afterAutospacing="0" w:line="570" w:lineRule="atLeast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对2020年1月1日以来，制造业企业实施工贸分离并纳入限上商贸业统计的予以奖励，助力其做大做强。</w:t>
      </w:r>
    </w:p>
    <w:p>
      <w:pPr>
        <w:pStyle w:val="4"/>
        <w:spacing w:before="0" w:beforeAutospacing="0" w:after="0" w:afterAutospacing="0" w:line="570" w:lineRule="atLeast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1.零售业企业销售额首次分别达到5000万元、1亿元、3亿元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、5亿元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以上的，分别给予10万、20万元、40万元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、80万元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奖励，奖励实行补差额制；批发业企业销售额首次分别达到1亿元、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3亿元、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5亿元、10亿元以上的，分别给予10万、20万元、40万元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、80万元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奖励，奖励实行补差额制。</w:t>
      </w:r>
    </w:p>
    <w:p>
      <w:pPr>
        <w:pStyle w:val="4"/>
        <w:spacing w:before="0" w:beforeAutospacing="0" w:after="0" w:afterAutospacing="0" w:line="570" w:lineRule="atLeast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2.纳统后的第二年、第三年全年仍在库的商贸企业每年予以2万元的奖励。</w:t>
      </w:r>
    </w:p>
    <w:p>
      <w:pPr>
        <w:pStyle w:val="4"/>
        <w:spacing w:before="0" w:beforeAutospacing="0" w:after="0" w:afterAutospacing="0" w:line="570" w:lineRule="atLeast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纳统后第二年起，零售业企业新增销售额2000万元以上，批发业企业新增销售额1亿元以上，且销售额同比增长高于全区平均增长水平5个百分点以上的，给予5万元奖励；零售业企业新增销售额2000万元以上，批发业企业新增销售额1亿元以上，且销售额同比增长高于全区平均增长水平10个百分点以上的，给予10万元奖励。</w:t>
      </w:r>
    </w:p>
    <w:p>
      <w:pPr>
        <w:pStyle w:val="4"/>
        <w:spacing w:before="0" w:beforeAutospacing="0" w:after="0" w:afterAutospacing="0" w:line="570" w:lineRule="atLeast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分离的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商贸企业产生的办公用房租金给予补助，自政策实施起分别给予第一年100%、第二年70%、第三年50%补助，每年最高补助不超过5万元；租用母体企业自有产权的除外。</w:t>
      </w:r>
    </w:p>
    <w:p>
      <w:pPr>
        <w:pStyle w:val="4"/>
        <w:spacing w:before="0" w:beforeAutospacing="0" w:after="0" w:afterAutospacing="0" w:line="570" w:lineRule="atLeast"/>
        <w:ind w:firstLine="64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（二）其他事宜：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分离企业认定：由辖区内制造</w:t>
      </w:r>
      <w:r>
        <w:rPr>
          <w:rFonts w:hint="eastAsia"/>
          <w:lang w:val="en-US" w:eastAsia="zh-CN"/>
        </w:rPr>
        <w:t>业企业投资设立的独立法人企业（制造业企业或其大股东、实际控股人在新公司股份比例占51%以上，多个主体联合投资的企业参照执行），企业类型为批发业或者零售业，销售产品种类以原企业产品及其相关产业链产品为主。</w:t>
      </w:r>
    </w:p>
    <w:p>
      <w:pPr>
        <w:pStyle w:val="4"/>
        <w:spacing w:before="0" w:beforeAutospacing="0" w:after="0" w:afterAutospacing="0" w:line="570" w:lineRule="atLeast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2.扶持政策奖励资金不受地方综合贡献度总量控制，可继续享受区内其他不同类别的政策，与上级政策或现有政策有重复、交叉的，按“从高、从优、不重复”的原则执行；</w:t>
      </w:r>
    </w:p>
    <w:p>
      <w:pPr>
        <w:pStyle w:val="4"/>
        <w:spacing w:before="0" w:beforeAutospacing="0" w:after="0" w:afterAutospacing="0" w:line="570" w:lineRule="atLeast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3.建贸分离企业参照执行，商商分离企业奖励减半执行；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本文件自2023年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日起施行，有效期至 2025 年 12 月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31 日。有效期内符合奖补条件的，可按规定享受奖补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本政策具体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工作由区商务局、区经信局、区财政局等部门承担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仿宋" w:eastAsia="黑体" w:cs="Times New Roman"/>
          <w:color w:val="000000"/>
          <w:szCs w:val="32"/>
        </w:rPr>
        <w:t>文件制定程序说明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8月5日，区府办、区商务局、区统计局等区工贸分离成员单位赴瑞安学习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工贸分离工作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。随后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我局相继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德赛集团、雪歌服饰、百珍堂食品、杰西莱服饰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已开展工贸分离的制造业企业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调研工贸分离工作。9月21日，草拟《瓯海区关于推进工贸分离发展的实施意见(征求意见稿）》，并征求部门、镇街意见。10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杜潘祚副区长研究工贸分离工作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就《瓯海区关于推进工贸分离发展的实施意见(征求意见稿）》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向杜潘祚副区长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做专题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汇报。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11月9日，杜潘祚副区长再次研究工贸分离工作。11月22日，刘云峰区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长听取工贸分离工作专题汇报，经完善修改，最终形成该方案。后经区经信局、区财政局及区司法局等多部门</w:t>
      </w:r>
      <w:r>
        <w:rPr>
          <w:rFonts w:hint="eastAsia" w:ascii="仿宋_GB2312" w:hAnsi="仿宋"/>
          <w:color w:val="000000"/>
          <w:szCs w:val="32"/>
        </w:rPr>
        <w:t>对出台《瓯海区托育机构管理办法（试行）》的必要性、可行性及合法性进行逐条论证，经多番讨论、不断修改完善，最终制订该办法并形成</w:t>
      </w:r>
      <w:r>
        <w:rPr>
          <w:rFonts w:hint="eastAsia" w:ascii="仿宋_GB2312" w:hAnsi="仿宋"/>
          <w:color w:val="000000"/>
          <w:szCs w:val="32"/>
          <w:lang w:eastAsia="zh-CN"/>
        </w:rPr>
        <w:t>征求意见</w:t>
      </w:r>
      <w:r>
        <w:rPr>
          <w:rFonts w:hint="eastAsia" w:ascii="仿宋_GB2312" w:hAnsi="仿宋"/>
          <w:color w:val="000000"/>
          <w:szCs w:val="32"/>
        </w:rPr>
        <w:t>稿。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DNiNzU5ZTM5Y2M1MDIxOGJiNzc0YWI3MDZiZTEifQ=="/>
  </w:docVars>
  <w:rsids>
    <w:rsidRoot w:val="5C490CD0"/>
    <w:rsid w:val="03FA3885"/>
    <w:rsid w:val="084C0763"/>
    <w:rsid w:val="0F9C6A44"/>
    <w:rsid w:val="11160F29"/>
    <w:rsid w:val="1C1C4F1A"/>
    <w:rsid w:val="203171E6"/>
    <w:rsid w:val="246F45F2"/>
    <w:rsid w:val="2BBF5FEE"/>
    <w:rsid w:val="3ACF167E"/>
    <w:rsid w:val="3CAA789C"/>
    <w:rsid w:val="437B23A2"/>
    <w:rsid w:val="44937CE8"/>
    <w:rsid w:val="49AA21BB"/>
    <w:rsid w:val="4B0A7500"/>
    <w:rsid w:val="503501C0"/>
    <w:rsid w:val="56BF71D8"/>
    <w:rsid w:val="5C490CD0"/>
    <w:rsid w:val="5E612FA0"/>
    <w:rsid w:val="5ECA6AF9"/>
    <w:rsid w:val="694C01BA"/>
    <w:rsid w:val="6B601CFA"/>
    <w:rsid w:val="6C1338EE"/>
    <w:rsid w:val="73C16C59"/>
    <w:rsid w:val="79782905"/>
    <w:rsid w:val="7AE9421F"/>
    <w:rsid w:val="7C2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sz w:val="24"/>
      <w:szCs w:val="24"/>
    </w:rPr>
  </w:style>
  <w:style w:type="character" w:customStyle="1" w:styleId="7">
    <w:name w:val="NormalCharacter"/>
    <w:qFormat/>
    <w:uiPriority w:val="0"/>
  </w:style>
  <w:style w:type="character" w:customStyle="1" w:styleId="8">
    <w:name w:val="text-ta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1457</Characters>
  <Lines>0</Lines>
  <Paragraphs>0</Paragraphs>
  <TotalTime>1</TotalTime>
  <ScaleCrop>false</ScaleCrop>
  <LinksUpToDate>false</LinksUpToDate>
  <CharactersWithSpaces>1463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2022-11-08T06:25:00Z</dcterms:created>
  <dc:creator>陈欢</dc:creator>
  <cp:lastModifiedBy>时空吴</cp:lastModifiedBy>
  <dcterms:modified xsi:type="dcterms:W3CDTF">2023-06-30T03:24:08Z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6C20FE85570F4D92A04EAB46BE7558AC_13</vt:lpwstr>
  </property>
</Properties>
</file>