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中共宁波市委组织部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宁波市人力资源和社会保障局 宁波市财政局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关于调整精减退职人员生活困难补助费标准的通知</w:t>
      </w:r>
    </w:p>
    <w:p>
      <w:pPr>
        <w:pStyle w:val="2"/>
        <w:jc w:val="center"/>
        <w:rPr>
          <w:rFonts w:hint="eastAsia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（征求意见稿）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Times New Roman" w:eastAsia="仿宋_GB2312"/>
          <w:spacing w:val="-10"/>
          <w:sz w:val="32"/>
          <w:szCs w:val="24"/>
        </w:rPr>
      </w:pPr>
      <w:r>
        <w:rPr>
          <w:rFonts w:hint="eastAsia" w:ascii="仿宋_GB2312" w:hAnsi="Times New Roman" w:eastAsia="仿宋_GB2312"/>
          <w:spacing w:val="-10"/>
          <w:sz w:val="32"/>
          <w:szCs w:val="24"/>
        </w:rPr>
        <w:t>各区</w:t>
      </w:r>
      <w:r>
        <w:rPr>
          <w:rFonts w:hint="eastAsia" w:ascii="仿宋_GB2312" w:hAnsi="Times New Roman" w:eastAsia="仿宋_GB2312"/>
          <w:spacing w:val="-10"/>
          <w:sz w:val="32"/>
          <w:szCs w:val="24"/>
          <w:lang w:eastAsia="zh-CN"/>
        </w:rPr>
        <w:t>（</w:t>
      </w:r>
      <w:r>
        <w:rPr>
          <w:rFonts w:hint="eastAsia" w:ascii="仿宋_GB2312" w:hAnsi="Times New Roman" w:eastAsia="仿宋_GB2312"/>
          <w:spacing w:val="-10"/>
          <w:sz w:val="32"/>
          <w:szCs w:val="24"/>
        </w:rPr>
        <w:t>县</w:t>
      </w:r>
      <w:r>
        <w:rPr>
          <w:rFonts w:hint="eastAsia" w:ascii="仿宋_GB2312" w:hAnsi="Times New Roman" w:eastAsia="仿宋_GB2312"/>
          <w:spacing w:val="-10"/>
          <w:sz w:val="32"/>
          <w:szCs w:val="24"/>
          <w:lang w:eastAsia="zh-CN"/>
        </w:rPr>
        <w:t>、</w:t>
      </w:r>
      <w:r>
        <w:rPr>
          <w:rFonts w:hint="eastAsia" w:ascii="仿宋_GB2312" w:hAnsi="Times New Roman" w:eastAsia="仿宋_GB2312"/>
          <w:spacing w:val="-10"/>
          <w:sz w:val="32"/>
          <w:szCs w:val="24"/>
        </w:rPr>
        <w:t>市）党委组织部，政府人力社保局、财政局，</w:t>
      </w:r>
      <w:r>
        <w:rPr>
          <w:rFonts w:hint="eastAsia" w:ascii="仿宋_GB2312" w:hAnsi="Times New Roman" w:eastAsia="仿宋_GB2312"/>
          <w:spacing w:val="-10"/>
          <w:sz w:val="32"/>
          <w:szCs w:val="24"/>
          <w:lang w:eastAsia="zh-CN"/>
        </w:rPr>
        <w:t>有关开发区</w:t>
      </w:r>
      <w:r>
        <w:rPr>
          <w:rFonts w:hint="eastAsia" w:ascii="仿宋_GB2312" w:hAnsi="Times New Roman" w:eastAsia="仿宋_GB2312"/>
          <w:spacing w:val="-10"/>
          <w:sz w:val="32"/>
          <w:szCs w:val="24"/>
        </w:rPr>
        <w:t>组织、人力社保、财政部门，市直各单位：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《中共浙江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省委组织部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 浙江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省人力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资源和社会保障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厅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浙江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省财政厅关于调整精减退职人员生活困难补助费标准的通知》（浙人社发〔20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号）精神，为保障精减退职人员的基本生活，使精减退职人员的生活水平随着经济发展而相应提高，结合我市实际，经研究决定，适当调整我市精减退职人员生活困难补助费标准。现将有关事项通知如下：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凡符合省委组织部、原省劳动人事厅、省财政厅联合下发的浙组〔1987〕1号文件规定享受精减困难补助的精减退职人员，抗日战争时期参加革命工作的，生活困难补助费标准由每人每月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3865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元调整为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4015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元；解放战争时期参加革命工作的，生活困难补助费标准由每人每月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3465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元调整为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3600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元。上述人员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的医疗保健费由每人每月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元调整为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二、凡符合省委办〔1981〕24号文件和浙劳人险〔1984〕217号、〔84〕财行440 号文件规定享受定期生活困难补助的精减退职人员，生活困难补助费标准由每人每月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1865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元调整为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1920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三、确保精减退职人员生活困难补助费按时足额发放。精减退职人员的生活困难补助费由原单位负责发放，如原单位已不存在的，由原单位的主管部门负责发放,所需经费均按原经费开支渠道列支。现既无单位又无主管部门的，由当地人力社保部门负责发放，所需经费由当地财政负担。 </w:t>
      </w:r>
    </w:p>
    <w:p>
      <w:pPr>
        <w:keepNext w:val="0"/>
        <w:keepLines w:val="0"/>
        <w:pageBreakBefore w:val="0"/>
        <w:widowControl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四、本次调整精减退职人员生活困难补助费标准从20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年1月1日起执行。</w:t>
      </w:r>
    </w:p>
    <w:p>
      <w:pPr>
        <w:widowControl/>
        <w:jc w:val="left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23"/>
          <w:szCs w:val="23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  <w:t xml:space="preserve"> </w:t>
      </w:r>
      <w:r>
        <w:rPr>
          <w:rFonts w:hint="eastAsia" w:ascii="微软雅黑" w:hAnsi="微软雅黑" w:eastAsia="仿宋_GB2312" w:cs="宋体"/>
          <w:color w:val="333333"/>
          <w:kern w:val="0"/>
          <w:sz w:val="23"/>
          <w:szCs w:val="23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  <w:t xml:space="preserve"> </w:t>
      </w:r>
      <w:r>
        <w:rPr>
          <w:rFonts w:hint="eastAsia" w:ascii="微软雅黑" w:hAnsi="微软雅黑" w:eastAsia="仿宋_GB2312" w:cs="宋体"/>
          <w:color w:val="333333"/>
          <w:kern w:val="0"/>
          <w:sz w:val="23"/>
          <w:szCs w:val="23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  <w:t xml:space="preserve"> </w:t>
      </w:r>
    </w:p>
    <w:p>
      <w:pPr>
        <w:widowControl/>
        <w:jc w:val="left"/>
        <w:rPr>
          <w:rFonts w:hint="eastAsia" w:ascii="仿宋_GB2312" w:hAnsi="微软雅黑" w:eastAsia="仿宋_GB2312" w:cs="宋体"/>
          <w:color w:val="333333"/>
          <w:kern w:val="0"/>
          <w:sz w:val="23"/>
          <w:szCs w:val="23"/>
        </w:rPr>
      </w:pPr>
    </w:p>
    <w:p>
      <w:pPr>
        <w:widowControl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中共宁波市委组织部           宁波市人力资源和社会保障局</w:t>
      </w:r>
    </w:p>
    <w:p>
      <w:pPr>
        <w:widowControl/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20" w:lineRule="exact"/>
        <w:jc w:val="center"/>
        <w:textAlignment w:val="baseline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20" w:lineRule="exact"/>
        <w:jc w:val="center"/>
        <w:textAlignment w:val="baseline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宁波市财政局</w:t>
      </w:r>
    </w:p>
    <w:p>
      <w:pPr>
        <w:jc w:val="center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2025年 月  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eastAsia="仿宋_GB231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668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832"/>
    <w:rsid w:val="00024E3A"/>
    <w:rsid w:val="000A4832"/>
    <w:rsid w:val="002456DA"/>
    <w:rsid w:val="00313308"/>
    <w:rsid w:val="003A2FB1"/>
    <w:rsid w:val="00493D35"/>
    <w:rsid w:val="005E604C"/>
    <w:rsid w:val="006B2623"/>
    <w:rsid w:val="006D628E"/>
    <w:rsid w:val="007E79DC"/>
    <w:rsid w:val="00880A85"/>
    <w:rsid w:val="00987F22"/>
    <w:rsid w:val="00B347A1"/>
    <w:rsid w:val="00B70116"/>
    <w:rsid w:val="00C16822"/>
    <w:rsid w:val="00C62BFB"/>
    <w:rsid w:val="00CD5F74"/>
    <w:rsid w:val="00DB18CA"/>
    <w:rsid w:val="00F07A04"/>
    <w:rsid w:val="03DB7219"/>
    <w:rsid w:val="0AA83278"/>
    <w:rsid w:val="0AD3591A"/>
    <w:rsid w:val="0EC65EE5"/>
    <w:rsid w:val="1BAB1F52"/>
    <w:rsid w:val="1C0D304C"/>
    <w:rsid w:val="22097CF6"/>
    <w:rsid w:val="241D353D"/>
    <w:rsid w:val="26071215"/>
    <w:rsid w:val="26FE456D"/>
    <w:rsid w:val="28D45108"/>
    <w:rsid w:val="34364BBF"/>
    <w:rsid w:val="38F33DC8"/>
    <w:rsid w:val="393A4DA6"/>
    <w:rsid w:val="3CC240C6"/>
    <w:rsid w:val="3FE206E6"/>
    <w:rsid w:val="470021A1"/>
    <w:rsid w:val="48063D84"/>
    <w:rsid w:val="48F4537D"/>
    <w:rsid w:val="4BF3081E"/>
    <w:rsid w:val="52C4267F"/>
    <w:rsid w:val="5AB52C82"/>
    <w:rsid w:val="61A94C8B"/>
    <w:rsid w:val="652E4227"/>
    <w:rsid w:val="67CF4A06"/>
    <w:rsid w:val="68710D4C"/>
    <w:rsid w:val="69403C2B"/>
    <w:rsid w:val="6C6F011D"/>
    <w:rsid w:val="6EFF6E08"/>
    <w:rsid w:val="75097374"/>
    <w:rsid w:val="79721747"/>
    <w:rsid w:val="7BD02BF4"/>
    <w:rsid w:val="7F21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楷体_GB2312"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2019-08-27T06:38:00Z</dcterms:created>
  <dc:creator>lenovo</dc:creator>
  <cp:lastModifiedBy>周巍</cp:lastModifiedBy>
  <cp:lastPrinted>2020-11-10T01:23:00Z</cp:lastPrinted>
  <dcterms:modified xsi:type="dcterms:W3CDTF">2025-01-22T02:51:06Z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