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620" w:lineRule="exact"/>
        <w:ind w:firstLine="0" w:firstLineChars="0"/>
        <w:jc w:val="center"/>
        <w:textAlignment w:val="auto"/>
        <w:rPr>
          <w:rFonts w:hint="eastAsia" w:ascii="仿宋_GB2312" w:hAnsi="仿宋_GB2312" w:eastAsia="仿宋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" w:cs="仿宋_GB2312"/>
          <w:kern w:val="0"/>
          <w:sz w:val="32"/>
          <w:szCs w:val="32"/>
          <w:lang w:val="en-US" w:eastAsia="zh-CN" w:bidi="ar-SA"/>
        </w:rPr>
        <w:t>《丁宅乡2025年度农业产业提质行动的实施意见》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620" w:lineRule="exact"/>
        <w:ind w:firstLine="0" w:firstLineChars="0"/>
        <w:jc w:val="center"/>
        <w:textAlignment w:val="auto"/>
        <w:rPr>
          <w:rFonts w:hint="eastAsia" w:ascii="仿宋_GB2312" w:hAnsi="仿宋_GB2312" w:eastAsia="仿宋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" w:cs="仿宋_GB2312"/>
          <w:kern w:val="0"/>
          <w:sz w:val="32"/>
          <w:szCs w:val="32"/>
          <w:lang w:val="en-US" w:eastAsia="zh-CN" w:bidi="ar-SA"/>
        </w:rPr>
        <w:t>（征求意见稿）起草说明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" w:cs="仿宋_GB2312"/>
          <w:kern w:val="0"/>
          <w:sz w:val="32"/>
          <w:szCs w:val="32"/>
          <w:lang w:val="en-US" w:eastAsia="zh-CN" w:bidi="ar-SA"/>
        </w:rPr>
        <w:t>一、文件涉法内容说明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" w:cs="仿宋_GB2312"/>
          <w:kern w:val="0"/>
          <w:sz w:val="32"/>
          <w:szCs w:val="32"/>
          <w:lang w:val="en-US" w:eastAsia="zh-CN" w:bidi="ar-SA"/>
        </w:rPr>
        <w:t>文件制定主要依据《关于推进“三农”高质量发展的若干政策实施细则》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" w:cs="仿宋_GB2312"/>
          <w:kern w:val="0"/>
          <w:sz w:val="32"/>
          <w:szCs w:val="32"/>
          <w:lang w:val="en-US" w:eastAsia="zh-CN" w:bidi="ar-SA"/>
        </w:rPr>
        <w:t>二、文件制定程序说明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" w:cs="仿宋_GB2312"/>
          <w:kern w:val="0"/>
          <w:sz w:val="32"/>
          <w:szCs w:val="32"/>
          <w:lang w:val="en-US" w:eastAsia="zh-CN" w:bidi="ar-SA"/>
        </w:rPr>
        <w:t>2025年3月，乡农业农村办根据上级《关于推进“三农”高质量发展的若干政策实施细则》的文件精神研究讨论我乡政策，在对2024年实施细则的基础上，起草了《丁宅乡2025年度农业产业提质行动的实施意见》（初稿）。4月1日，根据前期反馈意见，乡农业农村办再次与分管领导、办线主任进行协商沟通，达成一致意见，形成《丁宅乡2025年度农业产业提质行动的实施意见》（征求意见稿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" w:cs="仿宋_GB2312"/>
          <w:kern w:val="0"/>
          <w:sz w:val="32"/>
          <w:szCs w:val="32"/>
          <w:lang w:val="en-US" w:eastAsia="zh-CN" w:bidi="ar-SA"/>
        </w:rPr>
        <w:t>三、文件施行日期及有效期说明</w:t>
      </w:r>
    </w:p>
    <w:p>
      <w:pPr>
        <w:ind w:firstLine="640" w:firstLineChars="200"/>
        <w:rPr>
          <w:rFonts w:hint="eastAsia" w:ascii="仿宋_GB2312" w:hAnsi="仿宋_GB2312" w:eastAsia="仿宋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" w:cs="仿宋_GB2312"/>
          <w:kern w:val="0"/>
          <w:sz w:val="32"/>
          <w:szCs w:val="32"/>
          <w:lang w:val="en-US" w:eastAsia="zh-CN" w:bidi="ar-SA"/>
        </w:rPr>
        <w:t>本政策执行期限为2025年1月1日-2025年12月31日。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54835"/>
    <w:rsid w:val="1B557D9C"/>
    <w:rsid w:val="4525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  <w:rPr>
      <w:rFonts w:eastAsia="仿宋_GB2312" w:cs="Times New Roman"/>
      <w:sz w:val="32"/>
      <w:szCs w:val="20"/>
    </w:rPr>
  </w:style>
  <w:style w:type="paragraph" w:styleId="3">
    <w:name w:val="Body Text First Indent 2"/>
    <w:basedOn w:val="1"/>
    <w:qFormat/>
    <w:uiPriority w:val="0"/>
    <w:pPr>
      <w:ind w:firstLine="4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2025-06-04T06:36:00Z</dcterms:created>
  <dc:creator>Administrator</dc:creator>
  <cp:lastModifiedBy>Administrator</cp:lastModifiedBy>
  <dcterms:modified xsi:type="dcterms:W3CDTF">2025-06-09T01:21:53Z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2FD761E0E8FD4D558F3EBDA5F2D0B661</vt:lpwstr>
  </property>
</Properties>
</file>