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cs="FZXBSJW--GB1-0" w:asciiTheme="minorEastAsia" w:hAnsiTheme="minorEastAsia" w:eastAsiaTheme="minorEastAsia"/>
          <w:b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cs="FZXBSJW--GB1-0" w:asciiTheme="minorEastAsia" w:hAnsiTheme="minorEastAsia"/>
          <w:b/>
          <w:kern w:val="0"/>
          <w:sz w:val="30"/>
          <w:szCs w:val="30"/>
          <w:lang w:eastAsia="zh-CN"/>
        </w:rPr>
        <w:t>关于《</w:t>
      </w:r>
      <w:r>
        <w:rPr>
          <w:rFonts w:hint="eastAsia" w:cs="FZXBSJW--GB1-0" w:asciiTheme="minorEastAsia" w:hAnsiTheme="minorEastAsia"/>
          <w:b/>
          <w:kern w:val="0"/>
          <w:sz w:val="30"/>
          <w:szCs w:val="30"/>
        </w:rPr>
        <w:t>景新、高翔片区配套设施整治提升工程——站前路（西山西路——六虹桥路）道路改造提升工程</w:t>
      </w:r>
      <w:r>
        <w:rPr>
          <w:rFonts w:hint="eastAsia" w:cs="FZXBSJW--GB1-0" w:asciiTheme="minorEastAsia" w:hAnsiTheme="minorEastAsia"/>
          <w:b/>
          <w:kern w:val="0"/>
          <w:sz w:val="30"/>
          <w:szCs w:val="30"/>
          <w:lang w:eastAsia="zh-CN"/>
        </w:rPr>
        <w:t>》的草案</w:t>
      </w:r>
    </w:p>
    <w:bookmarkEnd w:id="0"/>
    <w:p>
      <w:pPr>
        <w:autoSpaceDE w:val="0"/>
        <w:autoSpaceDN w:val="0"/>
        <w:adjustRightInd w:val="0"/>
        <w:jc w:val="left"/>
        <w:rPr>
          <w:rFonts w:cs="FZXBSJW--GB1-0" w:asciiTheme="minorEastAsia" w:hAnsiTheme="minorEastAsia"/>
          <w:b/>
          <w:kern w:val="0"/>
          <w:sz w:val="13"/>
          <w:szCs w:val="13"/>
        </w:rPr>
      </w:pP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/>
          <w:kern w:val="0"/>
          <w:sz w:val="28"/>
          <w:szCs w:val="28"/>
        </w:rPr>
      </w:pPr>
      <w:r>
        <w:rPr>
          <w:rFonts w:hint="eastAsia" w:cs="黑体" w:asciiTheme="minorEastAsia" w:hAnsiTheme="minorEastAsia"/>
          <w:kern w:val="0"/>
          <w:sz w:val="28"/>
          <w:szCs w:val="28"/>
        </w:rPr>
        <w:t>一、项目建设范围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项目位于新桥街道站前路，北起西山西路，南至六虹桥路。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/>
          <w:kern w:val="0"/>
          <w:sz w:val="28"/>
          <w:szCs w:val="28"/>
        </w:rPr>
      </w:pPr>
      <w:r>
        <w:rPr>
          <w:rFonts w:hint="eastAsia" w:cs="黑体" w:asciiTheme="minorEastAsia" w:hAnsiTheme="minorEastAsia"/>
          <w:kern w:val="0"/>
          <w:sz w:val="28"/>
          <w:szCs w:val="28"/>
        </w:rPr>
        <w:t>二、建设规模及内容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项目涉及改造全长约</w:t>
      </w:r>
      <w:r>
        <w:rPr>
          <w:rFonts w:cs="仿宋_GB2312" w:asciiTheme="minorEastAsia" w:hAnsiTheme="minorEastAsia"/>
          <w:kern w:val="0"/>
          <w:sz w:val="28"/>
          <w:szCs w:val="28"/>
        </w:rPr>
        <w:t>905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米，道路规划红线宽度</w:t>
      </w:r>
      <w:r>
        <w:rPr>
          <w:rFonts w:cs="仿宋_GB2312" w:asciiTheme="minorEastAsia" w:hAnsiTheme="minorEastAsia"/>
          <w:kern w:val="0"/>
          <w:sz w:val="28"/>
          <w:szCs w:val="28"/>
        </w:rPr>
        <w:t>40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米。建设</w:t>
      </w:r>
    </w:p>
    <w:p>
      <w:pPr>
        <w:autoSpaceDE w:val="0"/>
        <w:autoSpaceDN w:val="0"/>
        <w:adjustRightInd w:val="0"/>
        <w:jc w:val="left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内容包括对道路、桥梁、给排水、交通设施、路灯、景观绿化、</w:t>
      </w:r>
    </w:p>
    <w:p>
      <w:pPr>
        <w:autoSpaceDE w:val="0"/>
        <w:autoSpaceDN w:val="0"/>
        <w:adjustRightInd w:val="0"/>
        <w:jc w:val="left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电力等进行改造提升。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/>
          <w:kern w:val="0"/>
          <w:sz w:val="28"/>
          <w:szCs w:val="28"/>
        </w:rPr>
      </w:pPr>
      <w:r>
        <w:rPr>
          <w:rFonts w:hint="eastAsia" w:cs="黑体" w:asciiTheme="minorEastAsia" w:hAnsiTheme="minorEastAsia"/>
          <w:kern w:val="0"/>
          <w:sz w:val="28"/>
          <w:szCs w:val="28"/>
        </w:rPr>
        <w:t>三、建设标准和断面设计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项目道路等级为城市次干路</w:t>
      </w:r>
      <w:r>
        <w:rPr>
          <w:rFonts w:cs="仿宋_GB2312" w:asciiTheme="minorEastAsia" w:hAnsiTheme="minorEastAsia"/>
          <w:kern w:val="0"/>
          <w:sz w:val="28"/>
          <w:szCs w:val="28"/>
        </w:rPr>
        <w:t>,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设计时速</w:t>
      </w:r>
      <w:r>
        <w:rPr>
          <w:rFonts w:cs="仿宋_GB2312" w:asciiTheme="minorEastAsia" w:hAnsiTheme="minorEastAsia"/>
          <w:kern w:val="0"/>
          <w:sz w:val="28"/>
          <w:szCs w:val="28"/>
        </w:rPr>
        <w:t>40km/h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；道路采用沥</w:t>
      </w:r>
    </w:p>
    <w:p>
      <w:pPr>
        <w:autoSpaceDE w:val="0"/>
        <w:autoSpaceDN w:val="0"/>
        <w:adjustRightInd w:val="0"/>
        <w:jc w:val="left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青混凝土路面。西山西路</w:t>
      </w:r>
      <w:r>
        <w:rPr>
          <w:rFonts w:cs="仿宋_GB2312" w:asciiTheme="minorEastAsia" w:hAnsiTheme="minorEastAsia"/>
          <w:kern w:val="0"/>
          <w:sz w:val="28"/>
          <w:szCs w:val="28"/>
        </w:rPr>
        <w:t>-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金蟾大道段道路实际宽度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35.5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米，道路标准横断面（维持现状）：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6.5m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人行道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+2.25m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停车带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+1.5m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非机动车道</w:t>
      </w:r>
      <w:r>
        <w:rPr>
          <w:rFonts w:cs="仿宋_GB2312" w:asciiTheme="minorEastAsia" w:hAnsiTheme="minorEastAsia"/>
          <w:kern w:val="0"/>
          <w:sz w:val="28"/>
          <w:szCs w:val="28"/>
        </w:rPr>
        <w:t>+14.5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车行道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+1.5m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非机动车道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+2.25m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停车带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+7m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人行道</w:t>
      </w:r>
      <w:r>
        <w:rPr>
          <w:rFonts w:cs="仿宋_GB2312" w:asciiTheme="minorEastAsia" w:hAnsiTheme="minorEastAsia"/>
          <w:kern w:val="0"/>
          <w:sz w:val="28"/>
          <w:szCs w:val="28"/>
        </w:rPr>
        <w:t>=35.5m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jc w:val="left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金蟾大道</w:t>
      </w:r>
      <w:r>
        <w:rPr>
          <w:rFonts w:cs="仿宋_GB2312" w:asciiTheme="minorEastAsia" w:hAnsiTheme="minorEastAsia"/>
          <w:kern w:val="0"/>
          <w:sz w:val="28"/>
          <w:szCs w:val="28"/>
        </w:rPr>
        <w:t>-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六虹桥路段道路实际宽度</w:t>
      </w:r>
      <w:r>
        <w:rPr>
          <w:rFonts w:cs="仿宋_GB2312" w:asciiTheme="minorEastAsia" w:hAnsiTheme="minorEastAsia"/>
          <w:kern w:val="0"/>
          <w:sz w:val="28"/>
          <w:szCs w:val="28"/>
        </w:rPr>
        <w:t>37.5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米，道路标准横断面：</w:t>
      </w:r>
      <w:r>
        <w:rPr>
          <w:rFonts w:cs="仿宋_GB2312" w:asciiTheme="minorEastAsia" w:hAnsiTheme="minorEastAsia"/>
          <w:kern w:val="0"/>
          <w:sz w:val="28"/>
          <w:szCs w:val="28"/>
        </w:rPr>
        <w:t>6m,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人行道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+2.25m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停车带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+3m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非机动车道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+14.5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车行道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+3m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非机动车道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+2.25m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停车带</w:t>
      </w:r>
      <w:r>
        <w:rPr>
          <w:rFonts w:cs="仿宋_GB2312" w:asciiTheme="minorEastAsia" w:hAnsiTheme="minorEastAsia"/>
          <w:kern w:val="0"/>
          <w:sz w:val="28"/>
          <w:szCs w:val="28"/>
        </w:rPr>
        <w:t xml:space="preserve">+6.5m 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人行道</w:t>
      </w:r>
      <w:r>
        <w:rPr>
          <w:rFonts w:cs="仿宋_GB2312" w:asciiTheme="minorEastAsia" w:hAnsiTheme="minorEastAsia"/>
          <w:kern w:val="0"/>
          <w:sz w:val="28"/>
          <w:szCs w:val="28"/>
        </w:rPr>
        <w:t>=37.5m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kOGE5OGYyYmQ2ZWZkMDdmY2MzY2VkYjMyNDI3MTcifQ=="/>
  </w:docVars>
  <w:rsids>
    <w:rsidRoot w:val="009B197F"/>
    <w:rsid w:val="000C72BD"/>
    <w:rsid w:val="009B197F"/>
    <w:rsid w:val="3B7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393</Characters>
  <Lines>2</Lines>
  <Paragraphs>1</Paragraphs>
  <TotalTime>3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2024-06-11T01:24:00Z</dcterms:created>
  <dc:creator>Administrator</dc:creator>
  <cp:lastModifiedBy>Administrator</cp:lastModifiedBy>
  <dcterms:modified xsi:type="dcterms:W3CDTF">2024-06-11T01:39:34Z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E89C1B67B09B4FDDA046207CDA3C14D2_12</vt:lpwstr>
  </property>
</Properties>
</file>