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547F8">
      <w:pPr>
        <w:keepNext w:val="0"/>
        <w:keepLines w:val="0"/>
        <w:pageBreakBefore w:val="0"/>
        <w:widowControl w:val="0"/>
        <w:kinsoku/>
        <w:wordWrap/>
        <w:overflowPunct/>
        <w:topLinePunct w:val="0"/>
        <w:autoSpaceDE/>
        <w:autoSpaceDN/>
        <w:bidi w:val="0"/>
        <w:adjustRightInd/>
        <w:snapToGrid/>
        <w:spacing w:line="574" w:lineRule="exact"/>
        <w:textAlignment w:val="auto"/>
        <w:rPr>
          <w:sz w:val="21"/>
        </w:rPr>
      </w:pPr>
      <w:bookmarkStart w:id="69" w:name="_GoBack"/>
      <w:bookmarkEnd w:id="69"/>
    </w:p>
    <w:p w14:paraId="1E7BA3E5">
      <w:pPr>
        <w:bidi w:val="0"/>
        <w:rPr>
          <w:rFonts w:asciiTheme="minorHAnsi" w:hAnsiTheme="minorHAnsi" w:eastAsiaTheme="minorEastAsia" w:cstheme="minorBidi"/>
          <w:kern w:val="2"/>
          <w:sz w:val="21"/>
          <w:szCs w:val="24"/>
          <w:lang w:val="en-US" w:eastAsia="zh-CN" w:bidi="ar-SA"/>
        </w:rPr>
      </w:pPr>
    </w:p>
    <w:p w14:paraId="135994AB">
      <w:pPr>
        <w:bidi w:val="0"/>
        <w:rPr>
          <w:lang w:val="en-US" w:eastAsia="zh-CN"/>
        </w:rPr>
      </w:pPr>
    </w:p>
    <w:p w14:paraId="3A60D385">
      <w:pPr>
        <w:bidi w:val="0"/>
        <w:rPr>
          <w:lang w:val="en-US" w:eastAsia="zh-CN"/>
        </w:rPr>
      </w:pPr>
    </w:p>
    <w:p w14:paraId="1BA4ED49">
      <w:pPr>
        <w:bidi w:val="0"/>
        <w:rPr>
          <w:lang w:val="en-US" w:eastAsia="zh-CN"/>
        </w:rPr>
      </w:pPr>
    </w:p>
    <w:p w14:paraId="0F8C9057">
      <w:pPr>
        <w:bidi w:val="0"/>
        <w:rPr>
          <w:lang w:val="en-US" w:eastAsia="zh-CN"/>
        </w:rPr>
      </w:pPr>
    </w:p>
    <w:p w14:paraId="0E614E0E">
      <w:pPr>
        <w:pStyle w:val="4"/>
        <w:adjustRightInd w:val="0"/>
        <w:snapToGrid w:val="0"/>
        <w:spacing w:after="0" w:line="580" w:lineRule="exact"/>
        <w:ind w:left="0" w:leftChars="0"/>
        <w:jc w:val="both"/>
        <w:rPr>
          <w:rFonts w:hint="eastAsia" w:ascii="Times New Roman" w:hAnsi="Times New Roman" w:eastAsia="宋体" w:cs="宋体"/>
          <w:b/>
          <w:bCs/>
          <w:caps w:val="0"/>
          <w:color w:val="000000"/>
          <w:sz w:val="48"/>
          <w:szCs w:val="48"/>
          <w:lang w:eastAsia="zh-CN"/>
        </w:rPr>
      </w:pPr>
    </w:p>
    <w:p w14:paraId="199529E6">
      <w:pPr>
        <w:pStyle w:val="4"/>
        <w:adjustRightInd w:val="0"/>
        <w:snapToGrid w:val="0"/>
        <w:spacing w:after="0" w:line="580" w:lineRule="exact"/>
        <w:ind w:left="0" w:leftChars="0"/>
        <w:jc w:val="center"/>
        <w:rPr>
          <w:rFonts w:hint="eastAsia" w:ascii="Times New Roman" w:hAnsi="Times New Roman" w:eastAsia="宋体" w:cs="宋体"/>
          <w:b/>
          <w:bCs/>
          <w:caps w:val="0"/>
          <w:color w:val="000000"/>
          <w:sz w:val="48"/>
          <w:szCs w:val="48"/>
          <w:lang w:eastAsia="zh-CN"/>
        </w:rPr>
      </w:pPr>
    </w:p>
    <w:p w14:paraId="780C06FB">
      <w:pPr>
        <w:pStyle w:val="4"/>
        <w:adjustRightInd w:val="0"/>
        <w:snapToGrid w:val="0"/>
        <w:spacing w:after="0" w:line="580" w:lineRule="exact"/>
        <w:ind w:left="0" w:leftChars="0"/>
        <w:jc w:val="center"/>
        <w:rPr>
          <w:rFonts w:hint="eastAsia" w:ascii="Times New Roman" w:hAnsi="Times New Roman" w:eastAsia="宋体" w:cs="宋体"/>
          <w:b/>
          <w:bCs/>
          <w:caps w:val="0"/>
          <w:color w:val="000000"/>
          <w:sz w:val="48"/>
          <w:szCs w:val="48"/>
          <w:lang w:eastAsia="zh-CN"/>
        </w:rPr>
      </w:pPr>
    </w:p>
    <w:p w14:paraId="24DF1ABA">
      <w:pPr>
        <w:pStyle w:val="4"/>
        <w:adjustRightInd w:val="0"/>
        <w:snapToGrid w:val="0"/>
        <w:spacing w:after="0" w:line="580" w:lineRule="exact"/>
        <w:ind w:left="0" w:leftChars="0"/>
        <w:jc w:val="center"/>
        <w:rPr>
          <w:rFonts w:hint="eastAsia" w:ascii="Times New Roman" w:hAnsi="Times New Roman" w:eastAsia="宋体" w:cs="宋体"/>
          <w:b/>
          <w:bCs/>
          <w:caps w:val="0"/>
          <w:color w:val="000000"/>
          <w:sz w:val="48"/>
          <w:szCs w:val="48"/>
          <w:lang w:val="en-US" w:eastAsia="zh-CN"/>
        </w:rPr>
      </w:pPr>
      <w:r>
        <w:rPr>
          <w:rFonts w:hint="eastAsia" w:ascii="Times New Roman" w:hAnsi="Times New Roman" w:cs="宋体"/>
          <w:b/>
          <w:bCs/>
          <w:caps w:val="0"/>
          <w:color w:val="000000"/>
          <w:sz w:val="48"/>
          <w:szCs w:val="48"/>
          <w:lang w:eastAsia="zh-CN"/>
        </w:rPr>
        <w:t>越城区</w:t>
      </w:r>
      <w:r>
        <w:rPr>
          <w:rFonts w:hint="eastAsia" w:ascii="Times New Roman" w:hAnsi="Times New Roman" w:eastAsia="宋体" w:cs="宋体"/>
          <w:b/>
          <w:bCs/>
          <w:caps w:val="0"/>
          <w:color w:val="000000"/>
          <w:sz w:val="48"/>
          <w:szCs w:val="48"/>
        </w:rPr>
        <w:t>基本公共服务标准</w:t>
      </w:r>
      <w:r>
        <w:rPr>
          <w:rFonts w:hint="eastAsia" w:ascii="Times New Roman" w:hAnsi="Times New Roman" w:eastAsia="宋体" w:cs="宋体"/>
          <w:b/>
          <w:bCs/>
          <w:caps w:val="0"/>
          <w:color w:val="000000"/>
          <w:sz w:val="48"/>
          <w:szCs w:val="48"/>
          <w:lang w:eastAsia="zh-CN"/>
        </w:rPr>
        <w:t>（</w:t>
      </w:r>
      <w:r>
        <w:rPr>
          <w:rFonts w:hint="eastAsia" w:ascii="Times New Roman" w:hAnsi="Times New Roman" w:eastAsia="宋体" w:cs="宋体"/>
          <w:b/>
          <w:bCs/>
          <w:caps w:val="0"/>
          <w:color w:val="000000"/>
          <w:sz w:val="48"/>
          <w:szCs w:val="48"/>
          <w:lang w:val="en-US" w:eastAsia="zh-CN"/>
        </w:rPr>
        <w:t>2023年版）</w:t>
      </w:r>
    </w:p>
    <w:p w14:paraId="1E7784F6">
      <w:pPr>
        <w:pStyle w:val="4"/>
        <w:adjustRightInd w:val="0"/>
        <w:snapToGrid w:val="0"/>
        <w:spacing w:after="0" w:line="580" w:lineRule="exact"/>
        <w:ind w:left="0" w:leftChars="0"/>
        <w:jc w:val="center"/>
        <w:rPr>
          <w:rFonts w:hint="eastAsia" w:ascii="Times New Roman" w:hAnsi="Times New Roman" w:eastAsia="宋体" w:cs="宋体"/>
          <w:b/>
          <w:bCs/>
          <w:caps w:val="0"/>
          <w:color w:val="000000"/>
          <w:sz w:val="48"/>
          <w:szCs w:val="48"/>
          <w:lang w:val="en-US" w:eastAsia="zh-CN"/>
        </w:rPr>
      </w:pPr>
      <w:r>
        <w:rPr>
          <w:rFonts w:hint="eastAsia" w:ascii="Times New Roman" w:hAnsi="Times New Roman" w:eastAsia="宋体" w:cs="宋体"/>
          <w:b/>
          <w:bCs/>
          <w:caps w:val="0"/>
          <w:color w:val="000000"/>
          <w:sz w:val="48"/>
          <w:szCs w:val="48"/>
          <w:lang w:val="en-US" w:eastAsia="zh-CN"/>
        </w:rPr>
        <w:t>（征求意见稿）</w:t>
      </w:r>
    </w:p>
    <w:p w14:paraId="34F82F5A">
      <w:pPr>
        <w:pStyle w:val="4"/>
        <w:adjustRightInd w:val="0"/>
        <w:snapToGrid w:val="0"/>
        <w:spacing w:after="0" w:line="580" w:lineRule="exact"/>
        <w:ind w:left="0" w:leftChars="0" w:firstLine="0" w:firstLineChars="0"/>
        <w:jc w:val="center"/>
        <w:rPr>
          <w:rFonts w:hint="default" w:ascii="Times New Roman" w:hAnsi="Times New Roman" w:eastAsia="黑体" w:cs="Times New Roman"/>
          <w:bCs/>
          <w:caps w:val="0"/>
          <w:color w:val="000000"/>
          <w:sz w:val="44"/>
          <w:szCs w:val="44"/>
          <w:lang w:val="en-US" w:eastAsia="zh-CN"/>
        </w:rPr>
      </w:pPr>
    </w:p>
    <w:p w14:paraId="0C3AEC3E">
      <w:pPr>
        <w:pStyle w:val="4"/>
        <w:adjustRightInd w:val="0"/>
        <w:snapToGrid w:val="0"/>
        <w:spacing w:after="0" w:line="580" w:lineRule="exact"/>
        <w:ind w:left="0" w:leftChars="0" w:firstLine="0" w:firstLineChars="0"/>
        <w:jc w:val="center"/>
        <w:rPr>
          <w:rFonts w:hint="default" w:ascii="Times New Roman" w:hAnsi="Times New Roman" w:eastAsia="黑体" w:cs="Times New Roman"/>
          <w:bCs/>
          <w:caps w:val="0"/>
          <w:color w:val="000000"/>
          <w:sz w:val="44"/>
          <w:szCs w:val="44"/>
          <w:lang w:val="en-US" w:eastAsia="zh-CN"/>
        </w:rPr>
      </w:pPr>
    </w:p>
    <w:p w14:paraId="64FA6992">
      <w:pPr>
        <w:pStyle w:val="4"/>
        <w:adjustRightInd w:val="0"/>
        <w:snapToGrid w:val="0"/>
        <w:spacing w:after="0" w:line="580" w:lineRule="exact"/>
        <w:ind w:left="0" w:leftChars="0" w:firstLine="0" w:firstLineChars="0"/>
        <w:jc w:val="both"/>
        <w:rPr>
          <w:rFonts w:hint="default" w:ascii="Times New Roman" w:hAnsi="Times New Roman" w:eastAsia="黑体" w:cs="Times New Roman"/>
          <w:bCs/>
          <w:caps w:val="0"/>
          <w:color w:val="000000"/>
          <w:sz w:val="44"/>
          <w:szCs w:val="44"/>
          <w:lang w:val="en-US" w:eastAsia="zh-CN"/>
        </w:rPr>
      </w:pPr>
    </w:p>
    <w:p w14:paraId="20E51A75">
      <w:pPr>
        <w:pStyle w:val="4"/>
        <w:adjustRightInd w:val="0"/>
        <w:snapToGrid w:val="0"/>
        <w:spacing w:after="0" w:line="580" w:lineRule="exact"/>
        <w:ind w:left="0" w:leftChars="0" w:firstLine="0" w:firstLineChars="0"/>
        <w:jc w:val="both"/>
        <w:rPr>
          <w:rFonts w:hint="default" w:ascii="Times New Roman" w:hAnsi="Times New Roman" w:eastAsia="黑体" w:cs="Times New Roman"/>
          <w:bCs/>
          <w:caps w:val="0"/>
          <w:color w:val="000000"/>
          <w:sz w:val="44"/>
          <w:szCs w:val="44"/>
          <w:lang w:val="en-US" w:eastAsia="zh-CN"/>
        </w:rPr>
      </w:pPr>
    </w:p>
    <w:p w14:paraId="1D43DBB2">
      <w:pPr>
        <w:pStyle w:val="4"/>
        <w:adjustRightInd w:val="0"/>
        <w:snapToGrid w:val="0"/>
        <w:spacing w:after="0" w:line="580" w:lineRule="exact"/>
        <w:ind w:left="0" w:leftChars="0" w:firstLine="0" w:firstLineChars="0"/>
        <w:jc w:val="center"/>
        <w:rPr>
          <w:rFonts w:hint="eastAsia" w:ascii="Times New Roman" w:hAnsi="Times New Roman" w:eastAsia="方正小标宋简体" w:cs="方正小标宋简体"/>
          <w:bCs/>
          <w:caps w:val="0"/>
          <w:color w:val="000000"/>
          <w:sz w:val="44"/>
          <w:szCs w:val="44"/>
          <w:lang w:val="en-US" w:eastAsia="zh-CN"/>
        </w:rPr>
        <w:sectPr>
          <w:headerReference r:id="rId3" w:type="default"/>
          <w:footerReference r:id="rId4" w:type="default"/>
          <w:pgSz w:w="11906" w:h="16838"/>
          <w:pgMar w:top="2098" w:right="1531" w:bottom="1871" w:left="1531" w:header="851" w:footer="1531" w:gutter="0"/>
          <w:pgNumType w:fmt="decimal" w:start="1"/>
          <w:cols w:space="720" w:num="1"/>
          <w:rtlGutter w:val="0"/>
          <w:docGrid w:type="linesAndChars" w:linePitch="579" w:charSpace="-842"/>
        </w:sectPr>
      </w:pPr>
    </w:p>
    <w:p w14:paraId="38E75072">
      <w:pPr>
        <w:pStyle w:val="4"/>
        <w:adjustRightInd w:val="0"/>
        <w:snapToGrid w:val="0"/>
        <w:spacing w:after="0" w:line="580" w:lineRule="exact"/>
        <w:ind w:left="0" w:leftChars="0" w:firstLine="0" w:firstLineChars="0"/>
        <w:jc w:val="center"/>
        <w:rPr>
          <w:rFonts w:hint="eastAsia" w:ascii="Times New Roman" w:hAnsi="Times New Roman" w:eastAsia="方正小标宋简体" w:cs="方正小标宋简体"/>
          <w:bCs/>
          <w:caps w:val="0"/>
          <w:color w:val="000000"/>
          <w:sz w:val="44"/>
          <w:szCs w:val="44"/>
          <w:lang w:val="en-US" w:eastAsia="zh-CN"/>
        </w:rPr>
      </w:pPr>
      <w:r>
        <w:rPr>
          <w:rFonts w:hint="eastAsia" w:ascii="Times New Roman" w:hAnsi="Times New Roman" w:eastAsia="方正小标宋简体" w:cs="方正小标宋简体"/>
          <w:bCs/>
          <w:caps w:val="0"/>
          <w:color w:val="000000"/>
          <w:sz w:val="44"/>
          <w:szCs w:val="44"/>
          <w:lang w:val="en-US" w:eastAsia="zh-CN"/>
        </w:rPr>
        <w:t>目  录</w:t>
      </w:r>
    </w:p>
    <w:p w14:paraId="6925189F">
      <w:pPr>
        <w:pStyle w:val="4"/>
        <w:adjustRightInd w:val="0"/>
        <w:snapToGrid w:val="0"/>
        <w:spacing w:after="0" w:line="580" w:lineRule="exact"/>
        <w:ind w:left="0" w:leftChars="0" w:firstLine="632" w:firstLineChars="200"/>
        <w:jc w:val="center"/>
        <w:rPr>
          <w:rFonts w:hint="default" w:ascii="Times New Roman" w:hAnsi="Times New Roman" w:cs="Times New Roman"/>
          <w:bCs/>
          <w:caps w:val="0"/>
          <w:color w:val="000000"/>
          <w:sz w:val="32"/>
          <w:szCs w:val="32"/>
        </w:rPr>
      </w:pPr>
    </w:p>
    <w:p w14:paraId="26BA560A">
      <w:pPr>
        <w:pStyle w:val="7"/>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TOC \o "1-2" \h \u </w:instrText>
      </w:r>
      <w:r>
        <w:rPr>
          <w:rFonts w:hint="default" w:ascii="Times New Roman" w:hAnsi="Times New Roman" w:cs="Times New Roman"/>
          <w:bCs/>
          <w:caps w:val="0"/>
          <w:color w:val="000000"/>
          <w:sz w:val="32"/>
          <w:szCs w:val="32"/>
        </w:rPr>
        <w:fldChar w:fldCharType="separate"/>
      </w: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_Toc25968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一、幼有所育</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_Toc25968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4</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14:paraId="648A41A4">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highlight w:val="none"/>
        </w:rPr>
      </w:pPr>
      <w:r>
        <w:rPr>
          <w:rFonts w:hint="default" w:ascii="Times New Roman" w:hAnsi="Times New Roman" w:cs="Times New Roman"/>
          <w:bCs/>
          <w:caps w:val="0"/>
          <w:color w:val="000000"/>
          <w:sz w:val="32"/>
          <w:szCs w:val="32"/>
          <w:highlight w:val="none"/>
        </w:rPr>
        <w:fldChar w:fldCharType="begin"/>
      </w:r>
      <w:r>
        <w:rPr>
          <w:rFonts w:hint="default" w:ascii="Times New Roman" w:hAnsi="Times New Roman" w:cs="Times New Roman"/>
          <w:bCs/>
          <w:caps w:val="0"/>
          <w:color w:val="000000"/>
          <w:sz w:val="32"/>
          <w:szCs w:val="32"/>
          <w:highlight w:val="none"/>
        </w:rPr>
        <w:instrText xml:space="preserve"> HYPERLINK \l _Toc19856 </w:instrText>
      </w:r>
      <w:r>
        <w:rPr>
          <w:rFonts w:hint="default" w:ascii="Times New Roman" w:hAnsi="Times New Roman" w:cs="Times New Roman"/>
          <w:bCs/>
          <w:caps w:val="0"/>
          <w:color w:val="000000"/>
          <w:sz w:val="32"/>
          <w:szCs w:val="32"/>
          <w:highlight w:val="none"/>
        </w:rPr>
        <w:fldChar w:fldCharType="separate"/>
      </w:r>
      <w:r>
        <w:rPr>
          <w:rFonts w:hint="eastAsia" w:ascii="Times New Roman" w:hAnsi="Times New Roman" w:eastAsia="楷体_GB2312" w:cs="Times New Roman"/>
          <w:bCs w:val="0"/>
          <w:caps w:val="0"/>
          <w:color w:val="000000"/>
          <w:sz w:val="32"/>
          <w:szCs w:val="32"/>
          <w:highlight w:val="none"/>
          <w:lang w:eastAsia="zh-CN"/>
        </w:rPr>
        <w:t>（一）</w:t>
      </w:r>
      <w:r>
        <w:rPr>
          <w:rFonts w:hint="default" w:ascii="Times New Roman" w:hAnsi="Times New Roman" w:eastAsia="楷体_GB2312" w:cs="Times New Roman"/>
          <w:bCs w:val="0"/>
          <w:caps w:val="0"/>
          <w:color w:val="000000"/>
          <w:sz w:val="32"/>
          <w:szCs w:val="32"/>
          <w:highlight w:val="none"/>
        </w:rPr>
        <w:t>优孕优生服务</w:t>
      </w:r>
      <w:r>
        <w:rPr>
          <w:rFonts w:ascii="Times New Roman" w:hAnsi="Times New Roman" w:cs="Times New Roman"/>
          <w:caps w:val="0"/>
          <w:color w:val="000000"/>
          <w:sz w:val="32"/>
          <w:szCs w:val="32"/>
          <w:highlight w:val="none"/>
        </w:rPr>
        <w:tab/>
      </w:r>
      <w:r>
        <w:rPr>
          <w:rFonts w:ascii="Times New Roman" w:hAnsi="Times New Roman" w:cs="Times New Roman"/>
          <w:caps w:val="0"/>
          <w:color w:val="000000"/>
          <w:sz w:val="32"/>
          <w:szCs w:val="32"/>
          <w:highlight w:val="none"/>
        </w:rPr>
        <w:fldChar w:fldCharType="begin"/>
      </w:r>
      <w:r>
        <w:rPr>
          <w:rFonts w:ascii="Times New Roman" w:hAnsi="Times New Roman" w:cs="Times New Roman"/>
          <w:caps w:val="0"/>
          <w:color w:val="000000"/>
          <w:sz w:val="32"/>
          <w:szCs w:val="32"/>
          <w:highlight w:val="none"/>
        </w:rPr>
        <w:instrText xml:space="preserve"> PAGEREF _Toc19856 </w:instrText>
      </w:r>
      <w:r>
        <w:rPr>
          <w:rFonts w:ascii="Times New Roman" w:hAnsi="Times New Roman" w:cs="Times New Roman"/>
          <w:caps w:val="0"/>
          <w:color w:val="000000"/>
          <w:sz w:val="32"/>
          <w:szCs w:val="32"/>
          <w:highlight w:val="none"/>
        </w:rPr>
        <w:fldChar w:fldCharType="separate"/>
      </w:r>
      <w:r>
        <w:rPr>
          <w:rFonts w:ascii="Times New Roman" w:hAnsi="Times New Roman" w:cs="Times New Roman"/>
          <w:caps w:val="0"/>
          <w:color w:val="000000"/>
          <w:sz w:val="32"/>
          <w:szCs w:val="32"/>
          <w:highlight w:val="none"/>
        </w:rPr>
        <w:t>4</w:t>
      </w:r>
      <w:r>
        <w:rPr>
          <w:rFonts w:ascii="Times New Roman" w:hAnsi="Times New Roman" w:cs="Times New Roman"/>
          <w:caps w:val="0"/>
          <w:color w:val="000000"/>
          <w:sz w:val="32"/>
          <w:szCs w:val="32"/>
          <w:highlight w:val="none"/>
        </w:rPr>
        <w:fldChar w:fldCharType="end"/>
      </w:r>
      <w:r>
        <w:rPr>
          <w:rFonts w:hint="default" w:ascii="Times New Roman" w:hAnsi="Times New Roman" w:cs="Times New Roman"/>
          <w:bCs/>
          <w:caps w:val="0"/>
          <w:color w:val="000000"/>
          <w:sz w:val="32"/>
          <w:szCs w:val="32"/>
          <w:highlight w:val="none"/>
        </w:rPr>
        <w:fldChar w:fldCharType="end"/>
      </w:r>
    </w:p>
    <w:p w14:paraId="40EB33F1">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highlight w:val="none"/>
        </w:rPr>
      </w:pPr>
      <w:r>
        <w:rPr>
          <w:rFonts w:hint="default" w:ascii="Times New Roman" w:hAnsi="Times New Roman" w:cs="Times New Roman"/>
          <w:bCs/>
          <w:caps w:val="0"/>
          <w:color w:val="000000"/>
          <w:sz w:val="32"/>
          <w:szCs w:val="32"/>
          <w:highlight w:val="none"/>
        </w:rPr>
        <w:fldChar w:fldCharType="begin"/>
      </w:r>
      <w:r>
        <w:rPr>
          <w:rFonts w:hint="default" w:ascii="Times New Roman" w:hAnsi="Times New Roman" w:cs="Times New Roman"/>
          <w:bCs/>
          <w:caps w:val="0"/>
          <w:color w:val="000000"/>
          <w:sz w:val="32"/>
          <w:szCs w:val="32"/>
          <w:highlight w:val="none"/>
        </w:rPr>
        <w:instrText xml:space="preserve"> HYPERLINK \l _Toc28823 </w:instrText>
      </w:r>
      <w:r>
        <w:rPr>
          <w:rFonts w:hint="default" w:ascii="Times New Roman" w:hAnsi="Times New Roman" w:cs="Times New Roman"/>
          <w:bCs/>
          <w:caps w:val="0"/>
          <w:color w:val="000000"/>
          <w:sz w:val="32"/>
          <w:szCs w:val="32"/>
          <w:highlight w:val="none"/>
        </w:rPr>
        <w:fldChar w:fldCharType="separate"/>
      </w:r>
      <w:r>
        <w:rPr>
          <w:rFonts w:hint="eastAsia" w:ascii="Times New Roman" w:hAnsi="Times New Roman" w:eastAsia="楷体_GB2312" w:cs="Times New Roman"/>
          <w:bCs w:val="0"/>
          <w:caps w:val="0"/>
          <w:color w:val="000000"/>
          <w:sz w:val="32"/>
          <w:szCs w:val="32"/>
          <w:highlight w:val="none"/>
          <w:lang w:eastAsia="zh-CN"/>
        </w:rPr>
        <w:t>（二）</w:t>
      </w:r>
      <w:r>
        <w:rPr>
          <w:rFonts w:hint="default" w:ascii="Times New Roman" w:hAnsi="Times New Roman" w:eastAsia="楷体_GB2312" w:cs="Times New Roman"/>
          <w:bCs w:val="0"/>
          <w:caps w:val="0"/>
          <w:color w:val="000000"/>
          <w:sz w:val="32"/>
          <w:szCs w:val="32"/>
          <w:highlight w:val="none"/>
        </w:rPr>
        <w:t>儿童健康服务</w:t>
      </w:r>
      <w:r>
        <w:rPr>
          <w:rFonts w:ascii="Times New Roman" w:hAnsi="Times New Roman" w:cs="Times New Roman"/>
          <w:caps w:val="0"/>
          <w:color w:val="000000"/>
          <w:sz w:val="32"/>
          <w:szCs w:val="32"/>
          <w:highlight w:val="none"/>
        </w:rPr>
        <w:tab/>
      </w:r>
      <w:r>
        <w:rPr>
          <w:rFonts w:hint="eastAsia" w:ascii="Times New Roman" w:hAnsi="Times New Roman" w:cs="Times New Roman"/>
          <w:caps w:val="0"/>
          <w:color w:val="000000"/>
          <w:sz w:val="32"/>
          <w:szCs w:val="32"/>
          <w:highlight w:val="none"/>
          <w:lang w:val="en-US" w:eastAsia="zh-CN"/>
        </w:rPr>
        <w:t>6</w:t>
      </w:r>
      <w:r>
        <w:rPr>
          <w:rFonts w:hint="default" w:ascii="Times New Roman" w:hAnsi="Times New Roman" w:cs="Times New Roman"/>
          <w:bCs/>
          <w:caps w:val="0"/>
          <w:color w:val="000000"/>
          <w:sz w:val="32"/>
          <w:szCs w:val="32"/>
          <w:highlight w:val="none"/>
        </w:rPr>
        <w:fldChar w:fldCharType="end"/>
      </w:r>
    </w:p>
    <w:p w14:paraId="5800EEA2">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highlight w:val="none"/>
        </w:rPr>
        <w:fldChar w:fldCharType="begin"/>
      </w:r>
      <w:r>
        <w:rPr>
          <w:rFonts w:hint="default" w:ascii="Times New Roman" w:hAnsi="Times New Roman" w:cs="Times New Roman"/>
          <w:bCs/>
          <w:caps w:val="0"/>
          <w:color w:val="000000"/>
          <w:sz w:val="32"/>
          <w:szCs w:val="32"/>
          <w:highlight w:val="none"/>
        </w:rPr>
        <w:instrText xml:space="preserve"> HYPERLINK \l _Toc4093 </w:instrText>
      </w:r>
      <w:r>
        <w:rPr>
          <w:rFonts w:hint="default" w:ascii="Times New Roman" w:hAnsi="Times New Roman" w:cs="Times New Roman"/>
          <w:bCs/>
          <w:caps w:val="0"/>
          <w:color w:val="000000"/>
          <w:sz w:val="32"/>
          <w:szCs w:val="32"/>
          <w:highlight w:val="none"/>
        </w:rPr>
        <w:fldChar w:fldCharType="separate"/>
      </w:r>
      <w:r>
        <w:rPr>
          <w:rFonts w:hint="eastAsia" w:ascii="Times New Roman" w:hAnsi="Times New Roman" w:eastAsia="楷体_GB2312" w:cs="Times New Roman"/>
          <w:bCs w:val="0"/>
          <w:caps w:val="0"/>
          <w:color w:val="000000"/>
          <w:sz w:val="32"/>
          <w:szCs w:val="32"/>
          <w:highlight w:val="none"/>
          <w:lang w:eastAsia="zh-CN"/>
        </w:rPr>
        <w:t>（三）</w:t>
      </w:r>
      <w:r>
        <w:rPr>
          <w:rFonts w:hint="default" w:ascii="Times New Roman" w:hAnsi="Times New Roman" w:eastAsia="楷体_GB2312" w:cs="Times New Roman"/>
          <w:bCs w:val="0"/>
          <w:caps w:val="0"/>
          <w:color w:val="000000"/>
          <w:sz w:val="32"/>
          <w:szCs w:val="32"/>
          <w:highlight w:val="none"/>
        </w:rPr>
        <w:t>儿童关爱服务</w:t>
      </w:r>
      <w:r>
        <w:rPr>
          <w:rFonts w:ascii="Times New Roman" w:hAnsi="Times New Roman" w:cs="Times New Roman"/>
          <w:caps w:val="0"/>
          <w:color w:val="000000"/>
          <w:sz w:val="32"/>
          <w:szCs w:val="32"/>
          <w:highlight w:val="none"/>
        </w:rPr>
        <w:tab/>
      </w:r>
      <w:r>
        <w:rPr>
          <w:rFonts w:hint="eastAsia" w:ascii="Times New Roman" w:hAnsi="Times New Roman" w:cs="Times New Roman"/>
          <w:caps w:val="0"/>
          <w:color w:val="000000"/>
          <w:sz w:val="32"/>
          <w:szCs w:val="32"/>
          <w:highlight w:val="none"/>
          <w:lang w:val="en-US" w:eastAsia="zh-CN"/>
        </w:rPr>
        <w:t>7</w:t>
      </w:r>
      <w:r>
        <w:rPr>
          <w:rFonts w:hint="default" w:ascii="Times New Roman" w:hAnsi="Times New Roman" w:cs="Times New Roman"/>
          <w:bCs/>
          <w:caps w:val="0"/>
          <w:color w:val="000000"/>
          <w:sz w:val="32"/>
          <w:szCs w:val="32"/>
          <w:highlight w:val="none"/>
        </w:rPr>
        <w:fldChar w:fldCharType="end"/>
      </w:r>
    </w:p>
    <w:p w14:paraId="64AD3705">
      <w:pPr>
        <w:pStyle w:val="7"/>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_Toc2121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二、学有所教</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_Toc2121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9</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14:paraId="24090391">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_Toc3098 </w:instrText>
      </w:r>
      <w:r>
        <w:rPr>
          <w:rFonts w:hint="default" w:ascii="Times New Roman" w:hAnsi="Times New Roman" w:cs="Times New Roman"/>
          <w:bCs/>
          <w:caps w:val="0"/>
          <w:color w:val="000000"/>
          <w:sz w:val="32"/>
          <w:szCs w:val="32"/>
        </w:rPr>
        <w:fldChar w:fldCharType="separate"/>
      </w:r>
      <w:r>
        <w:rPr>
          <w:rFonts w:hint="eastAsia" w:ascii="Times New Roman" w:hAnsi="Times New Roman" w:eastAsia="楷体_GB2312" w:cs="Times New Roman"/>
          <w:bCs w:val="0"/>
          <w:caps w:val="0"/>
          <w:color w:val="000000"/>
          <w:sz w:val="32"/>
          <w:szCs w:val="32"/>
          <w:lang w:eastAsia="zh-CN"/>
        </w:rPr>
        <w:t>（四）</w:t>
      </w:r>
      <w:r>
        <w:rPr>
          <w:rFonts w:hint="default" w:ascii="Times New Roman" w:hAnsi="Times New Roman" w:eastAsia="楷体_GB2312" w:cs="Times New Roman"/>
          <w:bCs w:val="0"/>
          <w:caps w:val="0"/>
          <w:color w:val="000000"/>
          <w:sz w:val="32"/>
          <w:szCs w:val="32"/>
        </w:rPr>
        <w:t>学前教育助学服务</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_Toc3098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9</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14:paraId="64A86DAF">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eastAsia" w:ascii="Times New Roman" w:hAnsi="Times New Roman" w:eastAsia="宋体"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_Toc10744 </w:instrText>
      </w:r>
      <w:r>
        <w:rPr>
          <w:rFonts w:hint="default" w:ascii="Times New Roman" w:hAnsi="Times New Roman" w:cs="Times New Roman"/>
          <w:bCs/>
          <w:caps w:val="0"/>
          <w:color w:val="000000"/>
          <w:sz w:val="32"/>
          <w:szCs w:val="32"/>
        </w:rPr>
        <w:fldChar w:fldCharType="separate"/>
      </w:r>
      <w:r>
        <w:rPr>
          <w:rFonts w:hint="eastAsia" w:ascii="Times New Roman" w:hAnsi="Times New Roman" w:eastAsia="楷体_GB2312" w:cs="Times New Roman"/>
          <w:bCs w:val="0"/>
          <w:caps w:val="0"/>
          <w:color w:val="000000"/>
          <w:sz w:val="32"/>
          <w:szCs w:val="32"/>
          <w:lang w:eastAsia="zh-CN"/>
        </w:rPr>
        <w:t>（五）</w:t>
      </w:r>
      <w:r>
        <w:rPr>
          <w:rFonts w:hint="default" w:ascii="Times New Roman" w:hAnsi="Times New Roman" w:eastAsia="楷体_GB2312" w:cs="Times New Roman"/>
          <w:bCs w:val="0"/>
          <w:caps w:val="0"/>
          <w:color w:val="000000"/>
          <w:sz w:val="32"/>
          <w:szCs w:val="32"/>
        </w:rPr>
        <w:t>义务教育服务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1</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0</w:t>
      </w:r>
    </w:p>
    <w:p w14:paraId="06F186D4">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default" w:ascii="Times New Roman" w:hAnsi="Times New Roman" w:eastAsia="宋体" w:cs="Times New Roman"/>
          <w:caps w:val="0"/>
          <w:color w:val="000000"/>
          <w:sz w:val="32"/>
          <w:szCs w:val="32"/>
          <w:lang w:val="en"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_Toc31590 </w:instrText>
      </w:r>
      <w:r>
        <w:rPr>
          <w:rFonts w:hint="default" w:ascii="Times New Roman" w:hAnsi="Times New Roman" w:cs="Times New Roman"/>
          <w:bCs/>
          <w:caps w:val="0"/>
          <w:color w:val="000000"/>
          <w:sz w:val="32"/>
          <w:szCs w:val="32"/>
        </w:rPr>
        <w:fldChar w:fldCharType="separate"/>
      </w:r>
      <w:r>
        <w:rPr>
          <w:rFonts w:hint="eastAsia" w:ascii="Times New Roman" w:hAnsi="Times New Roman" w:eastAsia="楷体_GB2312" w:cs="Times New Roman"/>
          <w:bCs w:val="0"/>
          <w:caps w:val="0"/>
          <w:color w:val="000000"/>
          <w:sz w:val="32"/>
          <w:szCs w:val="32"/>
          <w:lang w:eastAsia="zh-CN"/>
        </w:rPr>
        <w:t>（六）</w:t>
      </w:r>
      <w:r>
        <w:rPr>
          <w:rFonts w:hint="default" w:ascii="Times New Roman" w:hAnsi="Times New Roman" w:eastAsia="楷体_GB2312" w:cs="Times New Roman"/>
          <w:bCs w:val="0"/>
          <w:caps w:val="0"/>
          <w:color w:val="000000"/>
          <w:sz w:val="32"/>
          <w:szCs w:val="32"/>
        </w:rPr>
        <w:t>中等职业教育助学服务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1</w:t>
      </w:r>
      <w:r>
        <w:rPr>
          <w:rFonts w:hint="default" w:ascii="Times New Roman" w:hAnsi="Times New Roman" w:cs="Times New Roman"/>
          <w:bCs/>
          <w:caps w:val="0"/>
          <w:color w:val="000000"/>
          <w:sz w:val="32"/>
          <w:szCs w:val="32"/>
        </w:rPr>
        <w:fldChar w:fldCharType="end"/>
      </w:r>
      <w:r>
        <w:rPr>
          <w:rFonts w:hint="default" w:ascii="Times New Roman" w:hAnsi="Times New Roman" w:cs="Times New Roman"/>
          <w:bCs/>
          <w:caps w:val="0"/>
          <w:color w:val="000000"/>
          <w:sz w:val="32"/>
          <w:szCs w:val="32"/>
          <w:lang w:val="en" w:eastAsia="zh-CN"/>
        </w:rPr>
        <w:t>3</w:t>
      </w:r>
    </w:p>
    <w:p w14:paraId="7780AF93">
      <w:pPr>
        <w:pStyle w:val="7"/>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_Toc15766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三、劳有所得</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_Toc15766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14</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14:paraId="057F4DA6">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eastAsia" w:ascii="Times New Roman" w:hAnsi="Times New Roman" w:eastAsia="宋体"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_Toc4941 </w:instrText>
      </w:r>
      <w:r>
        <w:rPr>
          <w:rFonts w:hint="default" w:ascii="Times New Roman" w:hAnsi="Times New Roman" w:cs="Times New Roman"/>
          <w:bCs/>
          <w:caps w:val="0"/>
          <w:color w:val="000000"/>
          <w:sz w:val="32"/>
          <w:szCs w:val="32"/>
        </w:rPr>
        <w:fldChar w:fldCharType="separate"/>
      </w:r>
      <w:r>
        <w:rPr>
          <w:rFonts w:hint="eastAsia" w:ascii="Times New Roman" w:hAnsi="Times New Roman" w:eastAsia="楷体_GB2312" w:cs="Times New Roman"/>
          <w:bCs w:val="0"/>
          <w:caps w:val="0"/>
          <w:color w:val="000000"/>
          <w:sz w:val="32"/>
          <w:szCs w:val="32"/>
          <w:lang w:eastAsia="zh-CN"/>
        </w:rPr>
        <w:t>（七）</w:t>
      </w:r>
      <w:r>
        <w:rPr>
          <w:rFonts w:hint="default" w:ascii="Times New Roman" w:hAnsi="Times New Roman" w:eastAsia="楷体_GB2312" w:cs="Times New Roman"/>
          <w:bCs w:val="0"/>
          <w:caps w:val="0"/>
          <w:color w:val="000000"/>
          <w:sz w:val="32"/>
          <w:szCs w:val="32"/>
        </w:rPr>
        <w:t>就业创业服务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1</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4</w:t>
      </w:r>
    </w:p>
    <w:p w14:paraId="3BBEF607">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eastAsia" w:ascii="Times New Roman" w:hAnsi="Times New Roman" w:eastAsia="宋体"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_Toc13828 </w:instrText>
      </w:r>
      <w:r>
        <w:rPr>
          <w:rFonts w:hint="default" w:ascii="Times New Roman" w:hAnsi="Times New Roman" w:cs="Times New Roman"/>
          <w:bCs/>
          <w:caps w:val="0"/>
          <w:color w:val="000000"/>
          <w:sz w:val="32"/>
          <w:szCs w:val="32"/>
        </w:rPr>
        <w:fldChar w:fldCharType="separate"/>
      </w:r>
      <w:r>
        <w:rPr>
          <w:rFonts w:hint="eastAsia" w:ascii="Times New Roman" w:hAnsi="Times New Roman" w:eastAsia="楷体_GB2312" w:cs="Times New Roman"/>
          <w:bCs w:val="0"/>
          <w:caps w:val="0"/>
          <w:color w:val="000000"/>
          <w:sz w:val="32"/>
          <w:szCs w:val="32"/>
          <w:lang w:eastAsia="zh-CN"/>
        </w:rPr>
        <w:t>（八）</w:t>
      </w:r>
      <w:r>
        <w:rPr>
          <w:rFonts w:hint="default" w:ascii="Times New Roman" w:hAnsi="Times New Roman" w:eastAsia="楷体_GB2312" w:cs="Times New Roman"/>
          <w:bCs w:val="0"/>
          <w:caps w:val="0"/>
          <w:color w:val="000000"/>
          <w:sz w:val="32"/>
          <w:szCs w:val="32"/>
        </w:rPr>
        <w:t>工伤失业保险服务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1</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9</w:t>
      </w:r>
    </w:p>
    <w:p w14:paraId="3A1B2FD3">
      <w:pPr>
        <w:pStyle w:val="7"/>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_Toc14394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四、病有所医</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_Toc14394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20</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14:paraId="76C39026">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eastAsia" w:ascii="Times New Roman" w:hAnsi="Times New Roman" w:eastAsia="宋体"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_Toc12473 </w:instrText>
      </w:r>
      <w:r>
        <w:rPr>
          <w:rFonts w:hint="default" w:ascii="Times New Roman" w:hAnsi="Times New Roman" w:cs="Times New Roman"/>
          <w:bCs/>
          <w:caps w:val="0"/>
          <w:color w:val="000000"/>
          <w:sz w:val="32"/>
          <w:szCs w:val="32"/>
        </w:rPr>
        <w:fldChar w:fldCharType="separate"/>
      </w:r>
      <w:r>
        <w:rPr>
          <w:rFonts w:hint="eastAsia" w:ascii="Times New Roman" w:hAnsi="Times New Roman" w:eastAsia="楷体_GB2312" w:cs="Times New Roman"/>
          <w:bCs w:val="0"/>
          <w:caps w:val="0"/>
          <w:color w:val="000000"/>
          <w:sz w:val="32"/>
          <w:szCs w:val="32"/>
          <w:lang w:eastAsia="zh-CN"/>
        </w:rPr>
        <w:t>（九）</w:t>
      </w:r>
      <w:r>
        <w:rPr>
          <w:rFonts w:hint="default" w:ascii="Times New Roman" w:hAnsi="Times New Roman" w:eastAsia="楷体_GB2312" w:cs="Times New Roman"/>
          <w:bCs w:val="0"/>
          <w:caps w:val="0"/>
          <w:color w:val="000000"/>
          <w:sz w:val="32"/>
          <w:szCs w:val="32"/>
        </w:rPr>
        <w:t>公共卫生服务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2</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0</w:t>
      </w:r>
    </w:p>
    <w:p w14:paraId="0156B955">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default" w:ascii="Times New Roman" w:hAnsi="Times New Roman" w:eastAsia="宋体" w:cs="Times New Roman"/>
          <w:caps w:val="0"/>
          <w:color w:val="000000"/>
          <w:sz w:val="32"/>
          <w:szCs w:val="32"/>
          <w:lang w:val="en"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_Toc20294 </w:instrText>
      </w:r>
      <w:r>
        <w:rPr>
          <w:rFonts w:hint="default" w:ascii="Times New Roman" w:hAnsi="Times New Roman" w:cs="Times New Roman"/>
          <w:bCs/>
          <w:caps w:val="0"/>
          <w:color w:val="000000"/>
          <w:sz w:val="32"/>
          <w:szCs w:val="32"/>
        </w:rPr>
        <w:fldChar w:fldCharType="separate"/>
      </w:r>
      <w:r>
        <w:rPr>
          <w:rFonts w:hint="eastAsia" w:ascii="Times New Roman" w:hAnsi="Times New Roman" w:eastAsia="楷体_GB2312" w:cs="Times New Roman"/>
          <w:bCs w:val="0"/>
          <w:caps w:val="0"/>
          <w:color w:val="000000"/>
          <w:sz w:val="32"/>
          <w:szCs w:val="32"/>
          <w:lang w:eastAsia="zh-CN"/>
        </w:rPr>
        <w:t>（十）</w:t>
      </w:r>
      <w:r>
        <w:rPr>
          <w:rFonts w:hint="default" w:ascii="Times New Roman" w:hAnsi="Times New Roman" w:eastAsia="楷体_GB2312" w:cs="Times New Roman"/>
          <w:bCs w:val="0"/>
          <w:caps w:val="0"/>
          <w:color w:val="000000"/>
          <w:sz w:val="32"/>
          <w:szCs w:val="32"/>
        </w:rPr>
        <w:t>医疗保险服务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2</w:t>
      </w:r>
      <w:r>
        <w:rPr>
          <w:rFonts w:hint="default" w:ascii="Times New Roman" w:hAnsi="Times New Roman" w:cs="Times New Roman"/>
          <w:bCs/>
          <w:caps w:val="0"/>
          <w:color w:val="000000"/>
          <w:sz w:val="32"/>
          <w:szCs w:val="32"/>
        </w:rPr>
        <w:fldChar w:fldCharType="end"/>
      </w:r>
      <w:r>
        <w:rPr>
          <w:rFonts w:hint="default" w:ascii="Times New Roman" w:hAnsi="Times New Roman" w:cs="Times New Roman"/>
          <w:bCs/>
          <w:caps w:val="0"/>
          <w:color w:val="000000"/>
          <w:sz w:val="32"/>
          <w:szCs w:val="32"/>
          <w:lang w:val="en" w:eastAsia="zh-CN"/>
        </w:rPr>
        <w:t>6</w:t>
      </w:r>
    </w:p>
    <w:p w14:paraId="40A821F9">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eastAsia" w:ascii="Times New Roman" w:hAnsi="Times New Roman" w:eastAsia="宋体"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_Toc2869 </w:instrText>
      </w:r>
      <w:r>
        <w:rPr>
          <w:rFonts w:hint="default" w:ascii="Times New Roman" w:hAnsi="Times New Roman" w:cs="Times New Roman"/>
          <w:bCs/>
          <w:caps w:val="0"/>
          <w:color w:val="000000"/>
          <w:sz w:val="32"/>
          <w:szCs w:val="32"/>
        </w:rPr>
        <w:fldChar w:fldCharType="separate"/>
      </w:r>
      <w:r>
        <w:rPr>
          <w:rFonts w:hint="eastAsia" w:ascii="Times New Roman" w:hAnsi="Times New Roman" w:eastAsia="楷体_GB2312" w:cs="Times New Roman"/>
          <w:bCs w:val="0"/>
          <w:caps w:val="0"/>
          <w:color w:val="000000"/>
          <w:sz w:val="32"/>
          <w:szCs w:val="32"/>
          <w:lang w:eastAsia="zh-CN"/>
        </w:rPr>
        <w:t>（十一）</w:t>
      </w:r>
      <w:r>
        <w:rPr>
          <w:rFonts w:hint="default" w:ascii="Times New Roman" w:hAnsi="Times New Roman" w:eastAsia="楷体_GB2312" w:cs="Times New Roman"/>
          <w:bCs w:val="0"/>
          <w:caps w:val="0"/>
          <w:color w:val="000000"/>
          <w:sz w:val="32"/>
          <w:szCs w:val="32"/>
        </w:rPr>
        <w:t>计划生育扶助服务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2</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8</w:t>
      </w:r>
    </w:p>
    <w:p w14:paraId="5CC842AA">
      <w:pPr>
        <w:pStyle w:val="7"/>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_Toc16787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五、老有所养</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_Toc16787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29</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14:paraId="14C200BC">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eastAsia" w:ascii="Times New Roman" w:hAnsi="Times New Roman" w:eastAsia="宋体"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_Toc3372 </w:instrText>
      </w:r>
      <w:r>
        <w:rPr>
          <w:rFonts w:hint="default" w:ascii="Times New Roman" w:hAnsi="Times New Roman" w:cs="Times New Roman"/>
          <w:bCs/>
          <w:caps w:val="0"/>
          <w:color w:val="000000"/>
          <w:sz w:val="32"/>
          <w:szCs w:val="32"/>
        </w:rPr>
        <w:fldChar w:fldCharType="separate"/>
      </w:r>
      <w:r>
        <w:rPr>
          <w:rFonts w:hint="eastAsia" w:ascii="Times New Roman" w:hAnsi="Times New Roman" w:eastAsia="楷体_GB2312" w:cs="Times New Roman"/>
          <w:bCs w:val="0"/>
          <w:caps w:val="0"/>
          <w:color w:val="000000"/>
          <w:sz w:val="32"/>
          <w:szCs w:val="32"/>
          <w:lang w:eastAsia="zh-CN"/>
        </w:rPr>
        <w:t>（十二）</w:t>
      </w:r>
      <w:r>
        <w:rPr>
          <w:rFonts w:hint="default" w:ascii="Times New Roman" w:hAnsi="Times New Roman" w:eastAsia="楷体_GB2312" w:cs="Times New Roman"/>
          <w:bCs w:val="0"/>
          <w:caps w:val="0"/>
          <w:color w:val="000000"/>
          <w:sz w:val="32"/>
          <w:szCs w:val="32"/>
        </w:rPr>
        <w:t>养老助老服务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2</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9</w:t>
      </w:r>
    </w:p>
    <w:p w14:paraId="3688AE6B">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eastAsia" w:ascii="Times New Roman" w:hAnsi="Times New Roman" w:eastAsia="宋体"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_Toc5814 </w:instrText>
      </w:r>
      <w:r>
        <w:rPr>
          <w:rFonts w:hint="default" w:ascii="Times New Roman" w:hAnsi="Times New Roman" w:cs="Times New Roman"/>
          <w:bCs/>
          <w:caps w:val="0"/>
          <w:color w:val="000000"/>
          <w:sz w:val="32"/>
          <w:szCs w:val="32"/>
        </w:rPr>
        <w:fldChar w:fldCharType="separate"/>
      </w:r>
      <w:r>
        <w:rPr>
          <w:rFonts w:hint="eastAsia" w:ascii="Times New Roman" w:hAnsi="Times New Roman" w:eastAsia="楷体_GB2312" w:cs="Times New Roman"/>
          <w:bCs w:val="0"/>
          <w:caps w:val="0"/>
          <w:color w:val="000000"/>
          <w:sz w:val="32"/>
          <w:szCs w:val="32"/>
          <w:lang w:eastAsia="zh-CN"/>
        </w:rPr>
        <w:t>（十三）</w:t>
      </w:r>
      <w:r>
        <w:rPr>
          <w:rFonts w:hint="default" w:ascii="Times New Roman" w:hAnsi="Times New Roman" w:eastAsia="楷体_GB2312" w:cs="Times New Roman"/>
          <w:bCs w:val="0"/>
          <w:caps w:val="0"/>
          <w:color w:val="000000"/>
          <w:sz w:val="32"/>
          <w:szCs w:val="32"/>
        </w:rPr>
        <w:t>养老保险服务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3</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0</w:t>
      </w:r>
    </w:p>
    <w:p w14:paraId="42F19D5D">
      <w:pPr>
        <w:pStyle w:val="7"/>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_Toc19399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六、住有所居</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_Toc19399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32</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14:paraId="2E63BA01">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eastAsia" w:ascii="Times New Roman" w:hAnsi="Times New Roman" w:eastAsia="宋体"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_Toc13177 </w:instrText>
      </w:r>
      <w:r>
        <w:rPr>
          <w:rFonts w:hint="default" w:ascii="Times New Roman" w:hAnsi="Times New Roman" w:cs="Times New Roman"/>
          <w:bCs/>
          <w:caps w:val="0"/>
          <w:color w:val="000000"/>
          <w:sz w:val="32"/>
          <w:szCs w:val="32"/>
        </w:rPr>
        <w:fldChar w:fldCharType="separate"/>
      </w:r>
      <w:r>
        <w:rPr>
          <w:rFonts w:hint="eastAsia" w:ascii="Times New Roman" w:hAnsi="Times New Roman" w:eastAsia="楷体_GB2312" w:cs="Times New Roman"/>
          <w:bCs w:val="0"/>
          <w:caps w:val="0"/>
          <w:color w:val="000000"/>
          <w:sz w:val="32"/>
          <w:szCs w:val="32"/>
          <w:lang w:eastAsia="zh-CN"/>
        </w:rPr>
        <w:t>（十四）</w:t>
      </w:r>
      <w:r>
        <w:rPr>
          <w:rFonts w:hint="default" w:ascii="Times New Roman" w:hAnsi="Times New Roman" w:eastAsia="楷体_GB2312" w:cs="Times New Roman"/>
          <w:bCs w:val="0"/>
          <w:caps w:val="0"/>
          <w:color w:val="000000"/>
          <w:sz w:val="32"/>
          <w:szCs w:val="32"/>
        </w:rPr>
        <w:t>公租房服务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3</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2</w:t>
      </w:r>
    </w:p>
    <w:p w14:paraId="5008AB9E">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eastAsia" w:ascii="Times New Roman" w:hAnsi="Times New Roman" w:eastAsia="宋体"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_Toc13282 </w:instrText>
      </w:r>
      <w:r>
        <w:rPr>
          <w:rFonts w:hint="default" w:ascii="Times New Roman" w:hAnsi="Times New Roman" w:cs="Times New Roman"/>
          <w:bCs/>
          <w:caps w:val="0"/>
          <w:color w:val="000000"/>
          <w:sz w:val="32"/>
          <w:szCs w:val="32"/>
        </w:rPr>
        <w:fldChar w:fldCharType="separate"/>
      </w:r>
      <w:r>
        <w:rPr>
          <w:rFonts w:hint="eastAsia" w:ascii="Times New Roman" w:hAnsi="Times New Roman" w:eastAsia="楷体_GB2312" w:cs="Times New Roman"/>
          <w:bCs w:val="0"/>
          <w:caps w:val="0"/>
          <w:color w:val="000000"/>
          <w:sz w:val="32"/>
          <w:szCs w:val="32"/>
          <w:lang w:eastAsia="zh-CN"/>
        </w:rPr>
        <w:t>（十五）</w:t>
      </w:r>
      <w:r>
        <w:rPr>
          <w:rFonts w:hint="default" w:ascii="Times New Roman" w:hAnsi="Times New Roman" w:eastAsia="楷体_GB2312" w:cs="Times New Roman"/>
          <w:bCs w:val="0"/>
          <w:caps w:val="0"/>
          <w:color w:val="000000"/>
          <w:sz w:val="32"/>
          <w:szCs w:val="32"/>
        </w:rPr>
        <w:t>住房改造服务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3</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2</w:t>
      </w:r>
    </w:p>
    <w:p w14:paraId="4E2670A6">
      <w:pPr>
        <w:pStyle w:val="7"/>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ascii="Times New Roman" w:hAnsi="Times New Roman" w:cs="Times New Roman"/>
          <w:caps w:val="0"/>
          <w:color w:val="000000"/>
          <w:sz w:val="32"/>
          <w:szCs w:val="32"/>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_Toc26518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七、弱有所扶</w:t>
      </w:r>
      <w:r>
        <w:rPr>
          <w:rFonts w:ascii="Times New Roman" w:hAnsi="Times New Roman" w:cs="Times New Roman"/>
          <w:caps w:val="0"/>
          <w:color w:val="000000"/>
          <w:sz w:val="32"/>
          <w:szCs w:val="32"/>
        </w:rPr>
        <w:tab/>
      </w:r>
      <w:r>
        <w:rPr>
          <w:rFonts w:ascii="Times New Roman" w:hAnsi="Times New Roman" w:cs="Times New Roman"/>
          <w:caps w:val="0"/>
          <w:color w:val="000000"/>
          <w:sz w:val="32"/>
          <w:szCs w:val="32"/>
        </w:rPr>
        <w:fldChar w:fldCharType="begin"/>
      </w:r>
      <w:r>
        <w:rPr>
          <w:rFonts w:ascii="Times New Roman" w:hAnsi="Times New Roman" w:cs="Times New Roman"/>
          <w:caps w:val="0"/>
          <w:color w:val="000000"/>
          <w:sz w:val="32"/>
          <w:szCs w:val="32"/>
        </w:rPr>
        <w:instrText xml:space="preserve"> PAGEREF _Toc26518 </w:instrText>
      </w:r>
      <w:r>
        <w:rPr>
          <w:rFonts w:ascii="Times New Roman" w:hAnsi="Times New Roman" w:cs="Times New Roman"/>
          <w:caps w:val="0"/>
          <w:color w:val="000000"/>
          <w:sz w:val="32"/>
          <w:szCs w:val="32"/>
        </w:rPr>
        <w:fldChar w:fldCharType="separate"/>
      </w:r>
      <w:r>
        <w:rPr>
          <w:rFonts w:ascii="Times New Roman" w:hAnsi="Times New Roman" w:cs="Times New Roman"/>
          <w:caps w:val="0"/>
          <w:color w:val="000000"/>
          <w:sz w:val="32"/>
          <w:szCs w:val="32"/>
        </w:rPr>
        <w:t>33</w:t>
      </w:r>
      <w:r>
        <w:rPr>
          <w:rFonts w:ascii="Times New Roman" w:hAnsi="Times New Roman" w:cs="Times New Roman"/>
          <w:caps w:val="0"/>
          <w:color w:val="000000"/>
          <w:sz w:val="32"/>
          <w:szCs w:val="32"/>
        </w:rPr>
        <w:fldChar w:fldCharType="end"/>
      </w:r>
      <w:r>
        <w:rPr>
          <w:rFonts w:hint="default" w:ascii="Times New Roman" w:hAnsi="Times New Roman" w:cs="Times New Roman"/>
          <w:bCs/>
          <w:caps w:val="0"/>
          <w:color w:val="000000"/>
          <w:sz w:val="32"/>
          <w:szCs w:val="32"/>
        </w:rPr>
        <w:fldChar w:fldCharType="end"/>
      </w:r>
    </w:p>
    <w:p w14:paraId="679B3FDE">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eastAsia" w:ascii="Times New Roman" w:hAnsi="Times New Roman" w:eastAsia="宋体"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_Toc23388 </w:instrText>
      </w:r>
      <w:r>
        <w:rPr>
          <w:rFonts w:hint="default" w:ascii="Times New Roman" w:hAnsi="Times New Roman" w:cs="Times New Roman"/>
          <w:bCs/>
          <w:caps w:val="0"/>
          <w:color w:val="000000"/>
          <w:sz w:val="32"/>
          <w:szCs w:val="32"/>
        </w:rPr>
        <w:fldChar w:fldCharType="separate"/>
      </w:r>
      <w:r>
        <w:rPr>
          <w:rFonts w:hint="eastAsia" w:ascii="Times New Roman" w:hAnsi="Times New Roman" w:eastAsia="楷体_GB2312" w:cs="Times New Roman"/>
          <w:bCs w:val="0"/>
          <w:caps w:val="0"/>
          <w:color w:val="000000"/>
          <w:sz w:val="32"/>
          <w:szCs w:val="32"/>
          <w:lang w:eastAsia="zh-CN"/>
        </w:rPr>
        <w:t>（十六）</w:t>
      </w:r>
      <w:r>
        <w:rPr>
          <w:rFonts w:hint="default" w:ascii="Times New Roman" w:hAnsi="Times New Roman" w:eastAsia="楷体_GB2312" w:cs="Times New Roman"/>
          <w:bCs w:val="0"/>
          <w:caps w:val="0"/>
          <w:color w:val="000000"/>
          <w:sz w:val="32"/>
          <w:szCs w:val="32"/>
        </w:rPr>
        <w:t>社会救助服务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3</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3</w:t>
      </w:r>
    </w:p>
    <w:p w14:paraId="03756934">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default" w:ascii="Times New Roman" w:hAnsi="Times New Roman" w:eastAsia="宋体" w:cs="Times New Roman"/>
          <w:caps w:val="0"/>
          <w:color w:val="000000"/>
          <w:sz w:val="32"/>
          <w:szCs w:val="32"/>
          <w:lang w:val="en"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_Toc2649 </w:instrText>
      </w:r>
      <w:r>
        <w:rPr>
          <w:rFonts w:hint="default" w:ascii="Times New Roman" w:hAnsi="Times New Roman" w:cs="Times New Roman"/>
          <w:bCs/>
          <w:caps w:val="0"/>
          <w:color w:val="000000"/>
          <w:sz w:val="32"/>
          <w:szCs w:val="32"/>
        </w:rPr>
        <w:fldChar w:fldCharType="separate"/>
      </w:r>
      <w:r>
        <w:rPr>
          <w:rFonts w:hint="eastAsia" w:ascii="Times New Roman" w:hAnsi="Times New Roman" w:eastAsia="楷体_GB2312" w:cs="Times New Roman"/>
          <w:bCs w:val="0"/>
          <w:caps w:val="0"/>
          <w:color w:val="000000"/>
          <w:sz w:val="32"/>
          <w:szCs w:val="32"/>
          <w:lang w:eastAsia="zh-CN"/>
        </w:rPr>
        <w:t>（十七）</w:t>
      </w:r>
      <w:r>
        <w:rPr>
          <w:rFonts w:hint="default" w:ascii="Times New Roman" w:hAnsi="Times New Roman" w:eastAsia="楷体_GB2312" w:cs="Times New Roman"/>
          <w:bCs w:val="0"/>
          <w:caps w:val="0"/>
          <w:color w:val="000000"/>
          <w:sz w:val="32"/>
          <w:szCs w:val="32"/>
        </w:rPr>
        <w:t>公共法律服务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3</w:t>
      </w:r>
      <w:r>
        <w:rPr>
          <w:rFonts w:hint="default" w:ascii="Times New Roman" w:hAnsi="Times New Roman" w:cs="Times New Roman"/>
          <w:bCs/>
          <w:caps w:val="0"/>
          <w:color w:val="000000"/>
          <w:sz w:val="32"/>
          <w:szCs w:val="32"/>
        </w:rPr>
        <w:fldChar w:fldCharType="end"/>
      </w:r>
      <w:r>
        <w:rPr>
          <w:rFonts w:hint="default" w:ascii="Times New Roman" w:hAnsi="Times New Roman" w:cs="Times New Roman"/>
          <w:bCs/>
          <w:caps w:val="0"/>
          <w:color w:val="000000"/>
          <w:sz w:val="32"/>
          <w:szCs w:val="32"/>
          <w:lang w:val="en" w:eastAsia="zh-CN"/>
        </w:rPr>
        <w:t>7</w:t>
      </w:r>
    </w:p>
    <w:p w14:paraId="4B718A2F">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eastAsia" w:ascii="Times New Roman" w:hAnsi="Times New Roman" w:eastAsia="宋体"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_Toc9549 </w:instrText>
      </w:r>
      <w:r>
        <w:rPr>
          <w:rFonts w:hint="default" w:ascii="Times New Roman" w:hAnsi="Times New Roman" w:cs="Times New Roman"/>
          <w:bCs/>
          <w:caps w:val="0"/>
          <w:color w:val="000000"/>
          <w:sz w:val="32"/>
          <w:szCs w:val="32"/>
        </w:rPr>
        <w:fldChar w:fldCharType="separate"/>
      </w:r>
      <w:r>
        <w:rPr>
          <w:rFonts w:hint="eastAsia" w:ascii="Times New Roman" w:hAnsi="Times New Roman" w:eastAsia="楷体_GB2312" w:cs="Times New Roman"/>
          <w:bCs w:val="0"/>
          <w:caps w:val="0"/>
          <w:color w:val="000000"/>
          <w:sz w:val="32"/>
          <w:szCs w:val="32"/>
          <w:lang w:eastAsia="zh-CN"/>
        </w:rPr>
        <w:t>（十八）</w:t>
      </w:r>
      <w:r>
        <w:rPr>
          <w:rFonts w:hint="default" w:ascii="Times New Roman" w:hAnsi="Times New Roman" w:eastAsia="楷体_GB2312" w:cs="Times New Roman"/>
          <w:bCs w:val="0"/>
          <w:caps w:val="0"/>
          <w:color w:val="000000"/>
          <w:sz w:val="32"/>
          <w:szCs w:val="32"/>
        </w:rPr>
        <w:t>扶残助残服务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3</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7</w:t>
      </w:r>
    </w:p>
    <w:p w14:paraId="278C22B9">
      <w:pPr>
        <w:pStyle w:val="7"/>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hint="eastAsia" w:ascii="Times New Roman" w:hAnsi="Times New Roman" w:eastAsia="方正黑体_GBK"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_Toc10835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八、军有所抚</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4</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3</w:t>
      </w:r>
    </w:p>
    <w:p w14:paraId="178625FB">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eastAsia" w:ascii="Times New Roman" w:hAnsi="Times New Roman" w:eastAsia="宋体"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_Toc25955 </w:instrText>
      </w:r>
      <w:r>
        <w:rPr>
          <w:rFonts w:hint="default" w:ascii="Times New Roman" w:hAnsi="Times New Roman" w:cs="Times New Roman"/>
          <w:bCs/>
          <w:caps w:val="0"/>
          <w:color w:val="000000"/>
          <w:sz w:val="32"/>
          <w:szCs w:val="32"/>
        </w:rPr>
        <w:fldChar w:fldCharType="separate"/>
      </w:r>
      <w:r>
        <w:rPr>
          <w:rFonts w:hint="eastAsia" w:ascii="Times New Roman" w:hAnsi="Times New Roman" w:eastAsia="楷体_GB2312" w:cs="Times New Roman"/>
          <w:bCs w:val="0"/>
          <w:caps w:val="0"/>
          <w:color w:val="000000"/>
          <w:sz w:val="32"/>
          <w:szCs w:val="32"/>
          <w:lang w:eastAsia="zh-CN"/>
        </w:rPr>
        <w:t>（十九）</w:t>
      </w:r>
      <w:r>
        <w:rPr>
          <w:rFonts w:hint="default" w:ascii="Times New Roman" w:hAnsi="Times New Roman" w:eastAsia="楷体_GB2312" w:cs="Times New Roman"/>
          <w:bCs w:val="0"/>
          <w:caps w:val="0"/>
          <w:color w:val="000000"/>
          <w:sz w:val="32"/>
          <w:szCs w:val="32"/>
        </w:rPr>
        <w:t>优军优抚服务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4</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3</w:t>
      </w:r>
    </w:p>
    <w:p w14:paraId="48DE60E7">
      <w:pPr>
        <w:pStyle w:val="7"/>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hint="eastAsia" w:ascii="Times New Roman" w:hAnsi="Times New Roman" w:eastAsia="方正黑体_GBK"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_Toc28672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九、文有所化</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4</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6</w:t>
      </w:r>
    </w:p>
    <w:p w14:paraId="35640D0A">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eastAsia" w:ascii="Times New Roman" w:hAnsi="Times New Roman" w:eastAsia="宋体"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_Toc3631 </w:instrText>
      </w:r>
      <w:r>
        <w:rPr>
          <w:rFonts w:hint="default" w:ascii="Times New Roman" w:hAnsi="Times New Roman" w:cs="Times New Roman"/>
          <w:bCs/>
          <w:caps w:val="0"/>
          <w:color w:val="000000"/>
          <w:sz w:val="32"/>
          <w:szCs w:val="32"/>
        </w:rPr>
        <w:fldChar w:fldCharType="separate"/>
      </w:r>
      <w:r>
        <w:rPr>
          <w:rFonts w:hint="eastAsia" w:ascii="Times New Roman" w:hAnsi="Times New Roman" w:eastAsia="楷体_GB2312" w:cs="Times New Roman"/>
          <w:bCs w:val="0"/>
          <w:caps w:val="0"/>
          <w:color w:val="000000"/>
          <w:sz w:val="32"/>
          <w:szCs w:val="32"/>
          <w:lang w:eastAsia="zh-CN"/>
        </w:rPr>
        <w:t>（二十）</w:t>
      </w:r>
      <w:r>
        <w:rPr>
          <w:rFonts w:hint="default" w:ascii="Times New Roman" w:hAnsi="Times New Roman" w:eastAsia="楷体_GB2312" w:cs="Times New Roman"/>
          <w:bCs w:val="0"/>
          <w:caps w:val="0"/>
          <w:color w:val="000000"/>
          <w:sz w:val="32"/>
          <w:szCs w:val="32"/>
        </w:rPr>
        <w:t>公共文化服务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4</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6</w:t>
      </w:r>
    </w:p>
    <w:p w14:paraId="7A2141BB">
      <w:pPr>
        <w:pStyle w:val="7"/>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hint="eastAsia" w:ascii="Times New Roman" w:hAnsi="Times New Roman" w:eastAsia="方正黑体_GBK"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_Toc25918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十、体有所健</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5</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0</w:t>
      </w:r>
    </w:p>
    <w:p w14:paraId="3470E939">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eastAsia" w:ascii="Times New Roman" w:hAnsi="Times New Roman" w:eastAsia="宋体"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_Toc18480 </w:instrText>
      </w:r>
      <w:r>
        <w:rPr>
          <w:rFonts w:hint="default" w:ascii="Times New Roman" w:hAnsi="Times New Roman" w:cs="Times New Roman"/>
          <w:bCs/>
          <w:caps w:val="0"/>
          <w:color w:val="000000"/>
          <w:sz w:val="32"/>
          <w:szCs w:val="32"/>
        </w:rPr>
        <w:fldChar w:fldCharType="separate"/>
      </w:r>
      <w:r>
        <w:rPr>
          <w:rFonts w:hint="eastAsia" w:ascii="Times New Roman" w:hAnsi="Times New Roman" w:eastAsia="楷体_GB2312" w:cs="Times New Roman"/>
          <w:bCs w:val="0"/>
          <w:caps w:val="0"/>
          <w:color w:val="000000"/>
          <w:sz w:val="32"/>
          <w:szCs w:val="32"/>
          <w:lang w:eastAsia="zh-CN"/>
        </w:rPr>
        <w:t>（二十一）</w:t>
      </w:r>
      <w:r>
        <w:rPr>
          <w:rFonts w:hint="default" w:ascii="Times New Roman" w:hAnsi="Times New Roman" w:eastAsia="楷体_GB2312" w:cs="Times New Roman"/>
          <w:bCs w:val="0"/>
          <w:caps w:val="0"/>
          <w:color w:val="000000"/>
          <w:sz w:val="32"/>
          <w:szCs w:val="32"/>
        </w:rPr>
        <w:t>公共体育服务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5</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0</w:t>
      </w:r>
    </w:p>
    <w:p w14:paraId="198E3388">
      <w:pPr>
        <w:pStyle w:val="7"/>
        <w:keepNext w:val="0"/>
        <w:keepLines w:val="0"/>
        <w:pageBreakBefore w:val="0"/>
        <w:widowControl w:val="0"/>
        <w:tabs>
          <w:tab w:val="right" w:leader="dot" w:pos="8674"/>
          <w:tab w:val="clear" w:pos="8664"/>
        </w:tabs>
        <w:kinsoku/>
        <w:wordWrap/>
        <w:overflowPunct/>
        <w:topLinePunct w:val="0"/>
        <w:autoSpaceDE/>
        <w:autoSpaceDN/>
        <w:bidi w:val="0"/>
        <w:adjustRightInd w:val="0"/>
        <w:snapToGrid w:val="0"/>
        <w:spacing w:line="580" w:lineRule="exact"/>
        <w:ind w:right="0" w:rightChars="0"/>
        <w:textAlignment w:val="auto"/>
        <w:rPr>
          <w:rFonts w:hint="eastAsia" w:ascii="Times New Roman" w:hAnsi="Times New Roman" w:eastAsia="方正黑体_GBK"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_Toc12329 </w:instrText>
      </w:r>
      <w:r>
        <w:rPr>
          <w:rFonts w:hint="default" w:ascii="Times New Roman" w:hAnsi="Times New Roman" w:cs="Times New Roman"/>
          <w:bCs/>
          <w:caps w:val="0"/>
          <w:color w:val="000000"/>
          <w:sz w:val="32"/>
          <w:szCs w:val="32"/>
        </w:rPr>
        <w:fldChar w:fldCharType="separate"/>
      </w:r>
      <w:r>
        <w:rPr>
          <w:rFonts w:hint="default" w:ascii="Times New Roman" w:hAnsi="Times New Roman" w:eastAsia="黑体" w:cs="Times New Roman"/>
          <w:bCs w:val="0"/>
          <w:caps w:val="0"/>
          <w:color w:val="000000"/>
          <w:sz w:val="32"/>
          <w:szCs w:val="32"/>
        </w:rPr>
        <w:t>十一、事有所便</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5</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1</w:t>
      </w:r>
    </w:p>
    <w:p w14:paraId="2A93CF8E">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eastAsia" w:ascii="Times New Roman" w:hAnsi="Times New Roman" w:eastAsia="宋体"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_Toc10819 </w:instrText>
      </w:r>
      <w:r>
        <w:rPr>
          <w:rFonts w:hint="default" w:ascii="Times New Roman" w:hAnsi="Times New Roman" w:cs="Times New Roman"/>
          <w:bCs/>
          <w:caps w:val="0"/>
          <w:color w:val="000000"/>
          <w:sz w:val="32"/>
          <w:szCs w:val="32"/>
        </w:rPr>
        <w:fldChar w:fldCharType="separate"/>
      </w:r>
      <w:r>
        <w:rPr>
          <w:rFonts w:hint="eastAsia" w:ascii="Times New Roman" w:hAnsi="Times New Roman" w:eastAsia="楷体_GB2312" w:cs="Times New Roman"/>
          <w:bCs w:val="0"/>
          <w:caps w:val="0"/>
          <w:color w:val="000000"/>
          <w:sz w:val="32"/>
          <w:szCs w:val="32"/>
          <w:lang w:eastAsia="zh-CN"/>
        </w:rPr>
        <w:t>（二十二）</w:t>
      </w:r>
      <w:r>
        <w:rPr>
          <w:rFonts w:hint="default" w:ascii="Times New Roman" w:hAnsi="Times New Roman" w:eastAsia="楷体_GB2312" w:cs="Times New Roman"/>
          <w:bCs w:val="0"/>
          <w:caps w:val="0"/>
          <w:color w:val="000000"/>
          <w:sz w:val="32"/>
          <w:szCs w:val="32"/>
        </w:rPr>
        <w:t>生活便利服务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5</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1</w:t>
      </w:r>
    </w:p>
    <w:p w14:paraId="794AFB86">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eastAsia" w:ascii="Times New Roman" w:hAnsi="Times New Roman" w:eastAsia="宋体" w:cs="Times New Roman"/>
          <w:caps w:val="0"/>
          <w:color w:val="000000"/>
          <w:sz w:val="32"/>
          <w:szCs w:val="32"/>
          <w:lang w:val="en-US"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_Toc14486 </w:instrText>
      </w:r>
      <w:r>
        <w:rPr>
          <w:rFonts w:hint="default" w:ascii="Times New Roman" w:hAnsi="Times New Roman" w:cs="Times New Roman"/>
          <w:bCs/>
          <w:caps w:val="0"/>
          <w:color w:val="000000"/>
          <w:sz w:val="32"/>
          <w:szCs w:val="32"/>
        </w:rPr>
        <w:fldChar w:fldCharType="separate"/>
      </w:r>
      <w:r>
        <w:rPr>
          <w:rFonts w:hint="eastAsia" w:ascii="Times New Roman" w:hAnsi="Times New Roman" w:eastAsia="楷体_GB2312" w:cs="Times New Roman"/>
          <w:bCs w:val="0"/>
          <w:caps w:val="0"/>
          <w:color w:val="000000"/>
          <w:sz w:val="32"/>
          <w:szCs w:val="32"/>
          <w:lang w:eastAsia="zh-CN"/>
        </w:rPr>
        <w:t>（二十三）</w:t>
      </w:r>
      <w:r>
        <w:rPr>
          <w:rFonts w:hint="default" w:ascii="Times New Roman" w:hAnsi="Times New Roman" w:eastAsia="楷体_GB2312" w:cs="Times New Roman"/>
          <w:bCs w:val="0"/>
          <w:caps w:val="0"/>
          <w:color w:val="000000"/>
          <w:sz w:val="32"/>
          <w:szCs w:val="32"/>
        </w:rPr>
        <w:t>生活安全服务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5</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3</w:t>
      </w:r>
    </w:p>
    <w:p w14:paraId="6FAD9D7B">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default" w:ascii="Times New Roman" w:hAnsi="Times New Roman" w:eastAsia="宋体" w:cs="Times New Roman"/>
          <w:caps w:val="0"/>
          <w:color w:val="000000"/>
          <w:sz w:val="32"/>
          <w:szCs w:val="32"/>
          <w:lang w:val="en" w:eastAsia="zh-CN"/>
        </w:rPr>
      </w:pPr>
      <w:r>
        <w:rPr>
          <w:rFonts w:hint="default" w:ascii="Times New Roman" w:hAnsi="Times New Roman" w:cs="Times New Roman"/>
          <w:bCs/>
          <w:caps w:val="0"/>
          <w:color w:val="000000"/>
          <w:sz w:val="32"/>
          <w:szCs w:val="32"/>
        </w:rPr>
        <w:fldChar w:fldCharType="begin"/>
      </w:r>
      <w:r>
        <w:rPr>
          <w:rFonts w:hint="default" w:ascii="Times New Roman" w:hAnsi="Times New Roman" w:cs="Times New Roman"/>
          <w:bCs/>
          <w:caps w:val="0"/>
          <w:color w:val="000000"/>
          <w:sz w:val="32"/>
          <w:szCs w:val="32"/>
        </w:rPr>
        <w:instrText xml:space="preserve"> HYPERLINK \l _Toc8104 </w:instrText>
      </w:r>
      <w:r>
        <w:rPr>
          <w:rFonts w:hint="default" w:ascii="Times New Roman" w:hAnsi="Times New Roman" w:cs="Times New Roman"/>
          <w:bCs/>
          <w:caps w:val="0"/>
          <w:color w:val="000000"/>
          <w:sz w:val="32"/>
          <w:szCs w:val="32"/>
        </w:rPr>
        <w:fldChar w:fldCharType="separate"/>
      </w:r>
      <w:r>
        <w:rPr>
          <w:rFonts w:hint="eastAsia" w:ascii="Times New Roman" w:hAnsi="Times New Roman" w:eastAsia="楷体_GB2312" w:cs="Times New Roman"/>
          <w:bCs w:val="0"/>
          <w:caps w:val="0"/>
          <w:color w:val="000000"/>
          <w:sz w:val="32"/>
          <w:szCs w:val="32"/>
          <w:lang w:eastAsia="zh-CN"/>
        </w:rPr>
        <w:t>（二十四）</w:t>
      </w:r>
      <w:r>
        <w:rPr>
          <w:rFonts w:hint="default" w:ascii="Times New Roman" w:hAnsi="Times New Roman" w:eastAsia="楷体_GB2312" w:cs="Times New Roman"/>
          <w:bCs w:val="0"/>
          <w:caps w:val="0"/>
          <w:color w:val="000000"/>
          <w:sz w:val="32"/>
          <w:szCs w:val="32"/>
        </w:rPr>
        <w:t>生活环境服务</w:t>
      </w:r>
      <w:r>
        <w:rPr>
          <w:rFonts w:ascii="Times New Roman" w:hAnsi="Times New Roman" w:cs="Times New Roman"/>
          <w:caps w:val="0"/>
          <w:color w:val="000000"/>
          <w:sz w:val="32"/>
          <w:szCs w:val="32"/>
        </w:rPr>
        <w:tab/>
      </w:r>
      <w:r>
        <w:rPr>
          <w:rFonts w:hint="eastAsia" w:ascii="Times New Roman" w:hAnsi="Times New Roman" w:cs="Times New Roman"/>
          <w:caps w:val="0"/>
          <w:color w:val="000000"/>
          <w:sz w:val="32"/>
          <w:szCs w:val="32"/>
          <w:lang w:val="en-US" w:eastAsia="zh-CN"/>
        </w:rPr>
        <w:t>5</w:t>
      </w:r>
      <w:r>
        <w:rPr>
          <w:rFonts w:hint="default" w:ascii="Times New Roman" w:hAnsi="Times New Roman" w:cs="Times New Roman"/>
          <w:bCs/>
          <w:caps w:val="0"/>
          <w:color w:val="000000"/>
          <w:sz w:val="32"/>
          <w:szCs w:val="32"/>
        </w:rPr>
        <w:fldChar w:fldCharType="end"/>
      </w:r>
      <w:r>
        <w:rPr>
          <w:rFonts w:hint="eastAsia" w:ascii="Times New Roman" w:hAnsi="Times New Roman" w:cs="Times New Roman"/>
          <w:bCs/>
          <w:caps w:val="0"/>
          <w:color w:val="000000"/>
          <w:sz w:val="32"/>
          <w:szCs w:val="32"/>
          <w:lang w:val="en-US" w:eastAsia="zh-CN"/>
        </w:rPr>
        <w:t>6</w:t>
      </w:r>
    </w:p>
    <w:p w14:paraId="463169BE">
      <w:pPr>
        <w:pStyle w:val="8"/>
        <w:keepNext w:val="0"/>
        <w:keepLines w:val="0"/>
        <w:pageBreakBefore w:val="0"/>
        <w:widowControl w:val="0"/>
        <w:tabs>
          <w:tab w:val="right" w:leader="dot" w:pos="8674"/>
        </w:tabs>
        <w:kinsoku/>
        <w:wordWrap/>
        <w:overflowPunct/>
        <w:topLinePunct w:val="0"/>
        <w:autoSpaceDE/>
        <w:autoSpaceDN/>
        <w:bidi w:val="0"/>
        <w:adjustRightInd w:val="0"/>
        <w:snapToGrid w:val="0"/>
        <w:spacing w:line="580" w:lineRule="exact"/>
        <w:ind w:right="0" w:rightChars="0"/>
        <w:textAlignment w:val="auto"/>
        <w:rPr>
          <w:rFonts w:hint="default" w:ascii="Times New Roman" w:hAnsi="Times New Roman" w:eastAsia="楷体_GB2312" w:cs="Times New Roman"/>
          <w:bCs w:val="0"/>
          <w:caps w:val="0"/>
          <w:color w:val="000000"/>
          <w:sz w:val="32"/>
          <w:szCs w:val="32"/>
        </w:rPr>
        <w:sectPr>
          <w:footerReference r:id="rId5" w:type="default"/>
          <w:pgSz w:w="11906" w:h="16838"/>
          <w:pgMar w:top="2098" w:right="1531" w:bottom="1871" w:left="1531" w:header="851" w:footer="1531" w:gutter="0"/>
          <w:pgNumType w:fmt="decimal"/>
          <w:cols w:space="720" w:num="1"/>
          <w:rtlGutter w:val="0"/>
          <w:docGrid w:type="linesAndChars" w:linePitch="579" w:charSpace="-842"/>
        </w:sectPr>
      </w:pPr>
      <w:r>
        <w:rPr>
          <w:rFonts w:hint="default" w:ascii="Times New Roman" w:hAnsi="Times New Roman" w:cs="Times New Roman"/>
          <w:bCs/>
          <w:caps w:val="0"/>
          <w:color w:val="000000"/>
          <w:sz w:val="32"/>
          <w:szCs w:val="32"/>
        </w:rPr>
        <w:fldChar w:fldCharType="end"/>
      </w:r>
    </w:p>
    <w:p w14:paraId="1E033EFB">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bookmarkStart w:id="0" w:name="_Toc10444_WPSOffice_Level1"/>
      <w:bookmarkStart w:id="1" w:name="_Toc26683_WPSOffice_Level1"/>
      <w:bookmarkStart w:id="2" w:name="_Toc25968"/>
      <w:bookmarkStart w:id="3" w:name="_Toc53758234"/>
      <w:bookmarkStart w:id="4" w:name="_Toc5619"/>
      <w:bookmarkStart w:id="5" w:name="_Toc536621932"/>
      <w:r>
        <w:rPr>
          <w:rFonts w:hint="default" w:ascii="Times New Roman" w:hAnsi="Times New Roman" w:eastAsia="黑体" w:cs="Times New Roman"/>
          <w:b w:val="0"/>
          <w:bCs w:val="0"/>
          <w:caps w:val="0"/>
          <w:color w:val="000000"/>
          <w:sz w:val="32"/>
          <w:szCs w:val="32"/>
        </w:rPr>
        <w:t>一、幼有所育</w:t>
      </w:r>
      <w:bookmarkEnd w:id="0"/>
      <w:bookmarkEnd w:id="1"/>
      <w:bookmarkEnd w:id="2"/>
      <w:bookmarkEnd w:id="3"/>
      <w:bookmarkEnd w:id="4"/>
      <w:bookmarkEnd w:id="5"/>
    </w:p>
    <w:p w14:paraId="76ABFB05">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6" w:name="_Toc19856"/>
      <w:bookmarkStart w:id="7" w:name="_Toc3085_WPSOffice_Level2"/>
      <w:bookmarkStart w:id="8" w:name="_Toc22942_WPSOffice_Level2"/>
      <w:bookmarkStart w:id="9" w:name="_Toc536621934"/>
      <w:bookmarkStart w:id="10" w:name="_Toc14291"/>
      <w:r>
        <w:rPr>
          <w:rFonts w:hint="eastAsia" w:ascii="Times New Roman" w:hAnsi="Times New Roman" w:eastAsia="楷体_GB2312" w:cs="Times New Roman"/>
          <w:b w:val="0"/>
          <w:bCs w:val="0"/>
          <w:caps w:val="0"/>
          <w:color w:val="000000"/>
          <w:sz w:val="32"/>
          <w:szCs w:val="32"/>
          <w:lang w:eastAsia="zh-CN"/>
        </w:rPr>
        <w:t>（一）</w:t>
      </w:r>
      <w:r>
        <w:rPr>
          <w:rFonts w:hint="default" w:ascii="Times New Roman" w:hAnsi="Times New Roman" w:eastAsia="楷体_GB2312" w:cs="Times New Roman"/>
          <w:b w:val="0"/>
          <w:bCs w:val="0"/>
          <w:caps w:val="0"/>
          <w:color w:val="000000"/>
          <w:sz w:val="32"/>
          <w:szCs w:val="32"/>
        </w:rPr>
        <w:t>优孕优生服务</w:t>
      </w:r>
      <w:bookmarkEnd w:id="6"/>
      <w:bookmarkEnd w:id="7"/>
      <w:bookmarkEnd w:id="8"/>
      <w:bookmarkEnd w:id="9"/>
      <w:bookmarkEnd w:id="10"/>
    </w:p>
    <w:p w14:paraId="1485A60A">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outlineLvl w:val="2"/>
        <w:rPr>
          <w:rFonts w:hint="default" w:ascii="Times New Roman" w:hAnsi="Times New Roman" w:eastAsia="仿宋_GB2312" w:cs="Times New Roman"/>
          <w:b/>
          <w:bCs/>
          <w:caps w:val="0"/>
          <w:color w:val="000000"/>
          <w:sz w:val="32"/>
          <w:szCs w:val="32"/>
        </w:rPr>
      </w:pPr>
      <w:bookmarkStart w:id="11" w:name="_Toc11267_WPSOffice_Level3"/>
      <w:bookmarkStart w:id="12" w:name="_Toc18219"/>
      <w:bookmarkStart w:id="13" w:name="_Toc28915_WPSOffice_Level3"/>
      <w:r>
        <w:rPr>
          <w:rFonts w:hint="eastAsia" w:ascii="Times New Roman" w:hAnsi="Times New Roman" w:eastAsia="仿宋_GB2312" w:cs="Times New Roman"/>
          <w:b/>
          <w:bCs/>
          <w:caps w:val="0"/>
          <w:color w:val="000000"/>
          <w:sz w:val="32"/>
          <w:szCs w:val="32"/>
          <w:lang w:val="en-US" w:eastAsia="zh-CN"/>
        </w:rPr>
        <w:t>1.</w:t>
      </w:r>
      <w:r>
        <w:rPr>
          <w:rFonts w:hint="default" w:ascii="Times New Roman" w:hAnsi="Times New Roman" w:eastAsia="仿宋_GB2312" w:cs="Times New Roman"/>
          <w:b/>
          <w:bCs/>
          <w:caps w:val="0"/>
          <w:color w:val="000000"/>
          <w:sz w:val="32"/>
          <w:szCs w:val="32"/>
        </w:rPr>
        <w:t>免费孕前优生健康检查</w:t>
      </w:r>
      <w:bookmarkEnd w:id="11"/>
      <w:bookmarkEnd w:id="12"/>
      <w:bookmarkEnd w:id="13"/>
    </w:p>
    <w:p w14:paraId="3794530B">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辖区</w:t>
      </w:r>
      <w:r>
        <w:rPr>
          <w:rFonts w:hint="eastAsia" w:ascii="Times New Roman" w:hAnsi="Times New Roman" w:eastAsia="仿宋_GB2312" w:cs="Times New Roman"/>
          <w:caps w:val="0"/>
          <w:color w:val="000000"/>
          <w:sz w:val="32"/>
          <w:szCs w:val="32"/>
          <w:lang w:eastAsia="zh-CN"/>
        </w:rPr>
        <w:t>常住</w:t>
      </w:r>
      <w:r>
        <w:rPr>
          <w:rFonts w:hint="default" w:ascii="Times New Roman" w:hAnsi="Times New Roman" w:eastAsia="仿宋_GB2312" w:cs="Times New Roman"/>
          <w:caps w:val="0"/>
          <w:color w:val="000000"/>
          <w:sz w:val="32"/>
          <w:szCs w:val="32"/>
        </w:rPr>
        <w:t>计划怀孕夫妇。</w:t>
      </w:r>
    </w:p>
    <w:p w14:paraId="56F33C8B">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免费为辖区常住计划怀孕夫妇每孩次提供1次孕前优生健康检查。符合条件的流动人口计划怀孕夫妇，可在现居住地接受该项服务，享受与户籍人口同等待遇。</w:t>
      </w:r>
    </w:p>
    <w:p w14:paraId="1D4FB8AB">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按照《国家免费孕前优生健康检查项目试点工作技术服务规范（试行）》《浙江省新划入基本公共卫生服务项目（2020版）》执行。</w:t>
      </w:r>
    </w:p>
    <w:p w14:paraId="1C87870F">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default" w:ascii="Times New Roman" w:hAnsi="Times New Roman" w:eastAsia="仿宋_GB2312" w:cs="Times New Roman"/>
          <w:caps w:val="0"/>
          <w:color w:val="000000"/>
          <w:sz w:val="32"/>
          <w:szCs w:val="32"/>
        </w:rPr>
        <w:t>按照《浙江省医疗卫生领域财政事权和支出责任划分改革实施方案》规定执行</w:t>
      </w:r>
      <w:r>
        <w:rPr>
          <w:rFonts w:hint="default" w:ascii="Times New Roman" w:hAnsi="Times New Roman" w:eastAsia="仿宋_GB2312" w:cs="Times New Roman"/>
          <w:caps w:val="0"/>
          <w:color w:val="000000"/>
          <w:sz w:val="32"/>
          <w:szCs w:val="32"/>
          <w:lang w:eastAsia="zh-CN"/>
        </w:rPr>
        <w:t>。</w:t>
      </w:r>
    </w:p>
    <w:p w14:paraId="17DB9CE4">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2"/>
        <w:rPr>
          <w:rFonts w:hint="eastAsia"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kern w:val="2"/>
          <w:sz w:val="32"/>
          <w:szCs w:val="32"/>
          <w:lang w:val="en-US" w:eastAsia="zh-CN" w:bidi="ar-SA"/>
        </w:rPr>
        <w:t>区卫生健康局。</w:t>
      </w:r>
    </w:p>
    <w:p w14:paraId="74E17FC3">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outlineLvl w:val="2"/>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2.</w:t>
      </w:r>
      <w:r>
        <w:rPr>
          <w:rFonts w:hint="default" w:ascii="Times New Roman" w:hAnsi="Times New Roman" w:eastAsia="仿宋_GB2312" w:cs="Times New Roman"/>
          <w:b/>
          <w:bCs/>
          <w:caps w:val="0"/>
          <w:color w:val="000000"/>
          <w:sz w:val="32"/>
          <w:szCs w:val="32"/>
        </w:rPr>
        <w:t>孕产妇健康服务</w:t>
      </w:r>
    </w:p>
    <w:p w14:paraId="36EDF38D">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楷体_GB2312" w:hAnsi="楷体_GB2312" w:eastAsia="楷体_GB2312" w:cs="楷体_GB2312"/>
          <w:caps w:val="0"/>
          <w:color w:val="000000"/>
          <w:sz w:val="32"/>
          <w:szCs w:val="32"/>
          <w:lang w:val="en-US" w:eastAsia="zh-CN"/>
        </w:rPr>
        <w:t>服务对象：</w:t>
      </w:r>
      <w:r>
        <w:rPr>
          <w:rFonts w:hint="eastAsia" w:ascii="Times New Roman" w:hAnsi="Times New Roman" w:eastAsia="仿宋_GB2312" w:cs="Times New Roman"/>
          <w:caps w:val="0"/>
          <w:color w:val="000000"/>
          <w:sz w:val="32"/>
          <w:szCs w:val="32"/>
          <w:lang w:val="en-US" w:eastAsia="zh-CN"/>
        </w:rPr>
        <w:t>辖区常住孕产妇。</w:t>
      </w:r>
    </w:p>
    <w:p w14:paraId="35AC01D0">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楷体_GB2312" w:hAnsi="楷体_GB2312" w:eastAsia="楷体_GB2312" w:cs="楷体_GB2312"/>
          <w:caps w:val="0"/>
          <w:color w:val="000000"/>
          <w:sz w:val="32"/>
          <w:szCs w:val="32"/>
          <w:lang w:val="en-US" w:eastAsia="zh-CN"/>
        </w:rPr>
        <w:t>服务内容：</w:t>
      </w:r>
      <w:r>
        <w:rPr>
          <w:rFonts w:hint="eastAsia" w:ascii="Times New Roman" w:hAnsi="Times New Roman" w:eastAsia="仿宋_GB2312" w:cs="Times New Roman"/>
          <w:caps w:val="0"/>
          <w:color w:val="000000"/>
          <w:sz w:val="32"/>
          <w:szCs w:val="32"/>
          <w:lang w:val="en-US" w:eastAsia="zh-CN"/>
        </w:rPr>
        <w:t>免费为辖区的常住孕产妇规范建立《母子健康手册》，分别在孕早期提供1次、孕中期和孕晚期各提供2次健康管理服务，提供1次产后访视和产后42天健康检查服务。</w:t>
      </w:r>
    </w:p>
    <w:p w14:paraId="0EC0662C">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楷体_GB2312" w:hAnsi="楷体_GB2312" w:eastAsia="楷体_GB2312" w:cs="楷体_GB2312"/>
          <w:caps w:val="0"/>
          <w:color w:val="000000"/>
          <w:sz w:val="32"/>
          <w:szCs w:val="32"/>
          <w:lang w:val="en-US" w:eastAsia="zh-CN"/>
        </w:rPr>
        <w:t>服务标准：</w:t>
      </w:r>
      <w:r>
        <w:rPr>
          <w:rFonts w:hint="eastAsia" w:ascii="Times New Roman" w:hAnsi="Times New Roman" w:eastAsia="仿宋_GB2312" w:cs="Times New Roman"/>
          <w:caps w:val="0"/>
          <w:color w:val="000000"/>
          <w:sz w:val="32"/>
          <w:szCs w:val="32"/>
          <w:lang w:val="en-US" w:eastAsia="zh-CN"/>
        </w:rPr>
        <w:t>按照《浙江省基本公共卫生服务规范（第四版）》及相应技术方案执行。</w:t>
      </w:r>
    </w:p>
    <w:p w14:paraId="498E8A33">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楷体_GB2312" w:hAnsi="楷体_GB2312" w:eastAsia="楷体_GB2312" w:cs="楷体_GB2312"/>
          <w:caps w:val="0"/>
          <w:color w:val="000000"/>
          <w:sz w:val="32"/>
          <w:szCs w:val="32"/>
          <w:lang w:val="en-US" w:eastAsia="zh-CN"/>
        </w:rPr>
        <w:t>支出责任：</w:t>
      </w:r>
      <w:r>
        <w:rPr>
          <w:rFonts w:hint="eastAsia" w:ascii="Times New Roman" w:hAnsi="Times New Roman" w:eastAsia="仿宋_GB2312" w:cs="Times New Roman"/>
          <w:caps w:val="0"/>
          <w:color w:val="000000"/>
          <w:sz w:val="32"/>
          <w:szCs w:val="32"/>
          <w:lang w:val="en-US" w:eastAsia="zh-CN"/>
        </w:rPr>
        <w:t>按照《浙江省医疗卫生领域财政事权和支出责任划分改革实施方案》等相关规定执行。</w:t>
      </w:r>
    </w:p>
    <w:p w14:paraId="2766B2B6">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2"/>
        <w:rPr>
          <w:rFonts w:hint="eastAsia"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kern w:val="2"/>
          <w:sz w:val="32"/>
          <w:szCs w:val="32"/>
          <w:lang w:val="en-US" w:eastAsia="zh-CN" w:bidi="ar-SA"/>
        </w:rPr>
        <w:t>区卫生健康局。</w:t>
      </w:r>
    </w:p>
    <w:p w14:paraId="79FD2F6F">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outlineLvl w:val="2"/>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3.</w:t>
      </w:r>
      <w:r>
        <w:rPr>
          <w:rFonts w:hint="default" w:ascii="Times New Roman" w:hAnsi="Times New Roman" w:eastAsia="仿宋_GB2312" w:cs="Times New Roman"/>
          <w:b/>
          <w:bCs/>
          <w:caps w:val="0"/>
          <w:color w:val="000000"/>
          <w:sz w:val="32"/>
          <w:szCs w:val="32"/>
        </w:rPr>
        <w:t>基本避孕服务</w:t>
      </w:r>
    </w:p>
    <w:p w14:paraId="5C809DC3">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bCs/>
          <w:caps w:val="0"/>
          <w:color w:val="000000"/>
          <w:kern w:val="2"/>
          <w:sz w:val="32"/>
          <w:szCs w:val="32"/>
          <w:lang w:val="en-US" w:eastAsia="zh-CN" w:bidi="ar-SA"/>
        </w:rPr>
        <w:t>服务对象：</w:t>
      </w:r>
      <w:r>
        <w:rPr>
          <w:rFonts w:hint="eastAsia" w:ascii="Times New Roman" w:hAnsi="Times New Roman" w:eastAsia="仿宋_GB2312" w:cs="Times New Roman"/>
          <w:caps w:val="0"/>
          <w:color w:val="000000"/>
          <w:sz w:val="32"/>
          <w:szCs w:val="32"/>
          <w:lang w:val="en-US" w:eastAsia="zh-CN"/>
        </w:rPr>
        <w:t>育龄人群。</w:t>
      </w:r>
    </w:p>
    <w:p w14:paraId="70789DF6">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bCs/>
          <w:caps w:val="0"/>
          <w:color w:val="000000"/>
          <w:kern w:val="2"/>
          <w:sz w:val="32"/>
          <w:szCs w:val="32"/>
          <w:lang w:val="en-US" w:eastAsia="zh-CN" w:bidi="ar-SA"/>
        </w:rPr>
        <w:t>服务内容：</w:t>
      </w:r>
      <w:r>
        <w:rPr>
          <w:rFonts w:hint="eastAsia" w:ascii="Times New Roman" w:hAnsi="Times New Roman" w:eastAsia="仿宋_GB2312" w:cs="Times New Roman"/>
          <w:caps w:val="0"/>
          <w:color w:val="000000"/>
          <w:sz w:val="32"/>
          <w:szCs w:val="32"/>
          <w:lang w:val="en-US" w:eastAsia="zh-CN"/>
        </w:rPr>
        <w:t>免费提供基本避孕药具和免费实施基本避孕手术，包括放置宫内节育器术、取出宫内节育器术、放置皮下埋植剂术、取出皮下埋植剂术、输卵管绝育术、输卵管吻合术、输精管绝育术、输精管吻合术。</w:t>
      </w:r>
    </w:p>
    <w:p w14:paraId="56892DA4">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bCs/>
          <w:caps w:val="0"/>
          <w:color w:val="000000"/>
          <w:kern w:val="2"/>
          <w:sz w:val="32"/>
          <w:szCs w:val="32"/>
          <w:lang w:val="en-US" w:eastAsia="zh-CN" w:bidi="ar-SA"/>
        </w:rPr>
        <w:t>服务标准：</w:t>
      </w:r>
      <w:r>
        <w:rPr>
          <w:rFonts w:hint="eastAsia" w:ascii="Times New Roman" w:hAnsi="Times New Roman" w:eastAsia="仿宋_GB2312" w:cs="Times New Roman"/>
          <w:caps w:val="0"/>
          <w:color w:val="000000"/>
          <w:sz w:val="32"/>
          <w:szCs w:val="32"/>
          <w:lang w:val="en-US" w:eastAsia="zh-CN"/>
        </w:rPr>
        <w:t>1.免费基本避孕药具：在省级集中采购环节用于购买免费基本避孕药具；在存储和调拨环节主要用于药具运输、仓储设备购置和维护，仓储场地租用、质量抽查检测、记录等工作；在发放服务环节主要用于服务机构开展咨询指导、初诊排查、提供药具和信息登记等服务。2.免费基本避孕手术和随访服务：免费基本避孕手术结算标准按照省级卫生健康行政部门、财政部门、发展改革部门等印发的现行医疗服务价目执行，结算项目内容依据《临床诊疗指南与技术操作规范：计划生育分册（2017修订版）》《绝经后宫内节育器取出技术指南》《浙江省新划入基本公共卫生服务项目（2020版）》确定。</w:t>
      </w:r>
    </w:p>
    <w:p w14:paraId="33159692">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bCs/>
          <w:caps w:val="0"/>
          <w:color w:val="000000"/>
          <w:kern w:val="2"/>
          <w:sz w:val="32"/>
          <w:szCs w:val="32"/>
          <w:lang w:val="en-US" w:eastAsia="zh-CN" w:bidi="ar-SA"/>
        </w:rPr>
        <w:t>支出责任：</w:t>
      </w:r>
      <w:r>
        <w:rPr>
          <w:rFonts w:hint="eastAsia" w:ascii="Times New Roman" w:hAnsi="Times New Roman" w:eastAsia="仿宋_GB2312" w:cs="Times New Roman"/>
          <w:caps w:val="0"/>
          <w:color w:val="000000"/>
          <w:sz w:val="32"/>
          <w:szCs w:val="32"/>
          <w:lang w:val="en-US" w:eastAsia="zh-CN"/>
        </w:rPr>
        <w:t>按照《浙江省医疗卫生领域财政事权和支出责任划分改革实施方案》等相关规定执行。</w:t>
      </w:r>
    </w:p>
    <w:p w14:paraId="665E961C">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2"/>
        <w:rPr>
          <w:rFonts w:hint="eastAsia"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kern w:val="2"/>
          <w:sz w:val="32"/>
          <w:szCs w:val="32"/>
          <w:lang w:val="en-US" w:eastAsia="zh-CN" w:bidi="ar-SA"/>
        </w:rPr>
        <w:t>区卫生健康局。</w:t>
      </w:r>
    </w:p>
    <w:p w14:paraId="1A6C890D">
      <w:pPr>
        <w:keepNext w:val="0"/>
        <w:keepLines w:val="0"/>
        <w:pageBreakBefore w:val="0"/>
        <w:widowControl/>
        <w:suppressLineNumbers w:val="0"/>
        <w:kinsoku/>
        <w:wordWrap/>
        <w:overflowPunct/>
        <w:topLinePunct w:val="0"/>
        <w:autoSpaceDE/>
        <w:autoSpaceDN/>
        <w:bidi w:val="0"/>
        <w:spacing w:line="574" w:lineRule="exact"/>
        <w:ind w:firstLine="643" w:firstLineChars="200"/>
        <w:jc w:val="left"/>
        <w:textAlignment w:val="auto"/>
        <w:rPr>
          <w:sz w:val="32"/>
          <w:szCs w:val="32"/>
        </w:rPr>
      </w:pPr>
      <w:r>
        <w:rPr>
          <w:rFonts w:hint="default" w:ascii="Times New Roman" w:hAnsi="Times New Roman" w:eastAsia="仿宋_GB2312" w:cs="Times New Roman"/>
          <w:b/>
          <w:bCs/>
          <w:color w:val="000000"/>
          <w:kern w:val="0"/>
          <w:sz w:val="32"/>
          <w:szCs w:val="32"/>
          <w:lang w:val="en-US" w:eastAsia="zh-CN" w:bidi="ar"/>
        </w:rPr>
        <w:t>4.</w:t>
      </w:r>
      <w:r>
        <w:rPr>
          <w:rFonts w:ascii="仿宋_GB2312" w:hAnsi="宋体" w:eastAsia="仿宋_GB2312" w:cs="仿宋_GB2312"/>
          <w:b/>
          <w:bCs/>
          <w:color w:val="000000"/>
          <w:kern w:val="0"/>
          <w:sz w:val="32"/>
          <w:szCs w:val="32"/>
          <w:lang w:val="en-US" w:eastAsia="zh-CN" w:bidi="ar"/>
        </w:rPr>
        <w:t>生育保险</w:t>
      </w:r>
    </w:p>
    <w:p w14:paraId="1940791D">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2"/>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sz w:val="32"/>
          <w:szCs w:val="32"/>
          <w:lang w:val="en-US" w:eastAsia="zh-CN"/>
        </w:rPr>
        <w:t>服务对象：</w:t>
      </w:r>
      <w:r>
        <w:rPr>
          <w:rFonts w:hint="eastAsia" w:ascii="Times New Roman" w:hAnsi="Times New Roman" w:eastAsia="仿宋_GB2312" w:cs="Times New Roman"/>
          <w:caps w:val="0"/>
          <w:color w:val="000000"/>
          <w:kern w:val="2"/>
          <w:sz w:val="32"/>
          <w:szCs w:val="32"/>
          <w:lang w:val="en-US" w:eastAsia="zh-CN" w:bidi="ar-SA"/>
        </w:rPr>
        <w:t>各类企事业单位、社会团体等单位的参保职工，以在职职工身份参加我区职工基本医疗保险的无雇工的个体工商户、非全日制从业人员以及其他灵活就业人员（以下统称灵活就业人员）同步参加生育保险。</w:t>
      </w:r>
    </w:p>
    <w:p w14:paraId="3B4B56B8">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2"/>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sz w:val="32"/>
          <w:szCs w:val="32"/>
          <w:lang w:val="en-US" w:eastAsia="zh-CN"/>
        </w:rPr>
        <w:t>服务内容：</w:t>
      </w:r>
      <w:r>
        <w:rPr>
          <w:rFonts w:hint="eastAsia" w:ascii="Times New Roman" w:hAnsi="Times New Roman" w:eastAsia="仿宋_GB2312" w:cs="Times New Roman"/>
          <w:caps w:val="0"/>
          <w:color w:val="000000"/>
          <w:kern w:val="2"/>
          <w:sz w:val="32"/>
          <w:szCs w:val="32"/>
          <w:lang w:val="en-US" w:eastAsia="zh-CN" w:bidi="ar-SA"/>
        </w:rPr>
        <w:t>按规定为参保单位提供统一的参保经办服务，符合条件的参保人员可按规定享受相应的生育津贴和生育医疗费用待遇。</w:t>
      </w:r>
    </w:p>
    <w:p w14:paraId="67AD2F89">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2"/>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sz w:val="32"/>
          <w:szCs w:val="32"/>
          <w:lang w:val="en-US" w:eastAsia="zh-CN"/>
        </w:rPr>
        <w:t>服务标准：</w:t>
      </w:r>
      <w:r>
        <w:rPr>
          <w:rFonts w:hint="eastAsia" w:ascii="Times New Roman" w:hAnsi="Times New Roman" w:eastAsia="仿宋_GB2312" w:cs="Times New Roman"/>
          <w:caps w:val="0"/>
          <w:color w:val="000000"/>
          <w:kern w:val="2"/>
          <w:sz w:val="32"/>
          <w:szCs w:val="32"/>
          <w:lang w:val="en-US" w:eastAsia="zh-CN" w:bidi="ar-SA"/>
        </w:rPr>
        <w:t>生育保险待遇标准按照《中华人民共和国社会保险法》等有关规定执行。其中，用人单位职工生育津贴按职工所在用人单位上年度职工月平均工资计发，月平均工资与该用人单位申报医疗保险费时的职工工资口径一致。灵活就业人员生育津贴按上年度缴费基数计发。</w:t>
      </w:r>
    </w:p>
    <w:p w14:paraId="32FE48D9">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2"/>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sz w:val="32"/>
          <w:szCs w:val="32"/>
          <w:lang w:val="en-US" w:eastAsia="zh-CN"/>
        </w:rPr>
        <w:t>支出责任：</w:t>
      </w:r>
      <w:r>
        <w:rPr>
          <w:rFonts w:hint="eastAsia" w:ascii="Times New Roman" w:hAnsi="Times New Roman" w:eastAsia="仿宋_GB2312" w:cs="Times New Roman"/>
          <w:caps w:val="0"/>
          <w:color w:val="000000"/>
          <w:kern w:val="2"/>
          <w:sz w:val="32"/>
          <w:szCs w:val="32"/>
          <w:lang w:val="en-US" w:eastAsia="zh-CN" w:bidi="ar-SA"/>
        </w:rPr>
        <w:t>用人单位、灵活就业人员缴纳生育保险费。符合规定的参保人员享受生育保险待遇所需资金从职工基本医疗保险基金（含生育保险基金）中支付。</w:t>
      </w:r>
    </w:p>
    <w:p w14:paraId="60819912">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2"/>
        <w:rPr>
          <w:rFonts w:hint="eastAsia"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kern w:val="2"/>
          <w:sz w:val="32"/>
          <w:szCs w:val="32"/>
          <w:lang w:val="en-US" w:eastAsia="zh-CN" w:bidi="ar-SA"/>
        </w:rPr>
        <w:t>区医保分局。</w:t>
      </w:r>
    </w:p>
    <w:p w14:paraId="5902BFCA">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1"/>
        <w:rPr>
          <w:rFonts w:hint="eastAsia" w:ascii="Times New Roman" w:hAnsi="Times New Roman" w:eastAsia="楷体_GB2312" w:cs="Times New Roman"/>
          <w:b w:val="0"/>
          <w:bCs w:val="0"/>
          <w:caps w:val="0"/>
          <w:color w:val="000000"/>
          <w:sz w:val="32"/>
          <w:szCs w:val="32"/>
          <w:lang w:val="en-US" w:eastAsia="zh-CN"/>
        </w:rPr>
      </w:pPr>
      <w:r>
        <w:rPr>
          <w:rFonts w:hint="eastAsia" w:ascii="Times New Roman" w:hAnsi="Times New Roman" w:eastAsia="楷体_GB2312" w:cs="Times New Roman"/>
          <w:b w:val="0"/>
          <w:bCs w:val="0"/>
          <w:caps w:val="0"/>
          <w:color w:val="000000"/>
          <w:sz w:val="32"/>
          <w:szCs w:val="32"/>
          <w:lang w:val="en-US" w:eastAsia="zh-CN"/>
        </w:rPr>
        <w:t>（二）儿童健康服务</w:t>
      </w:r>
    </w:p>
    <w:p w14:paraId="63BC0BD7">
      <w:pPr>
        <w:pStyle w:val="2"/>
        <w:keepNext w:val="0"/>
        <w:keepLines w:val="0"/>
        <w:pageBreakBefore w:val="0"/>
        <w:widowControl w:val="0"/>
        <w:kinsoku/>
        <w:wordWrap/>
        <w:overflowPunct/>
        <w:topLinePunct w:val="0"/>
        <w:autoSpaceDE/>
        <w:autoSpaceDN/>
        <w:bidi w:val="0"/>
        <w:adjustRightInd/>
        <w:snapToGrid/>
        <w:spacing w:after="0" w:line="574" w:lineRule="exact"/>
        <w:ind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5.</w:t>
      </w:r>
      <w:r>
        <w:rPr>
          <w:rFonts w:hint="default" w:ascii="Times New Roman" w:hAnsi="Times New Roman" w:eastAsia="仿宋_GB2312" w:cs="Times New Roman"/>
          <w:b/>
          <w:bCs/>
          <w:caps w:val="0"/>
          <w:color w:val="000000"/>
          <w:sz w:val="32"/>
          <w:szCs w:val="32"/>
        </w:rPr>
        <w:t>预防接种</w:t>
      </w:r>
    </w:p>
    <w:p w14:paraId="2792794D">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服务对象：</w:t>
      </w:r>
      <w:r>
        <w:rPr>
          <w:rFonts w:hint="eastAsia" w:ascii="Times New Roman" w:hAnsi="Times New Roman" w:eastAsia="仿宋_GB2312" w:cs="Times New Roman"/>
          <w:caps w:val="0"/>
          <w:color w:val="000000"/>
          <w:kern w:val="2"/>
          <w:sz w:val="32"/>
          <w:szCs w:val="32"/>
          <w:lang w:val="en-US" w:eastAsia="zh-CN" w:bidi="ar-SA"/>
        </w:rPr>
        <w:t>0</w:t>
      </w:r>
      <w:r>
        <w:rPr>
          <w:rFonts w:hint="default" w:ascii="楷体_GB2312" w:hAnsi="楷体_GB2312" w:eastAsia="楷体_GB2312" w:cs="楷体_GB2312"/>
          <w:caps w:val="0"/>
          <w:color w:val="000000"/>
          <w:kern w:val="2"/>
          <w:sz w:val="32"/>
          <w:szCs w:val="32"/>
          <w:lang w:val="en" w:eastAsia="zh-CN" w:bidi="ar-SA"/>
        </w:rPr>
        <w:t>—</w:t>
      </w:r>
      <w:r>
        <w:rPr>
          <w:rFonts w:hint="eastAsia" w:ascii="Times New Roman" w:hAnsi="Times New Roman" w:eastAsia="仿宋_GB2312" w:cs="Times New Roman"/>
          <w:caps w:val="0"/>
          <w:color w:val="000000"/>
          <w:kern w:val="2"/>
          <w:sz w:val="32"/>
          <w:szCs w:val="32"/>
          <w:lang w:val="en-US" w:eastAsia="zh-CN" w:bidi="ar-SA"/>
        </w:rPr>
        <w:t>6岁儿童。</w:t>
      </w:r>
    </w:p>
    <w:p w14:paraId="738BE7D5">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服务内容：</w:t>
      </w:r>
      <w:r>
        <w:rPr>
          <w:rFonts w:hint="eastAsia" w:ascii="Times New Roman" w:hAnsi="Times New Roman" w:eastAsia="仿宋_GB2312" w:cs="Times New Roman"/>
          <w:caps w:val="0"/>
          <w:color w:val="000000"/>
          <w:kern w:val="2"/>
          <w:sz w:val="32"/>
          <w:szCs w:val="32"/>
          <w:lang w:val="en-US" w:eastAsia="zh-CN" w:bidi="ar-SA"/>
        </w:rPr>
        <w:t>对适龄儿童按国家免疫规划疫苗免疫程序进行常规接种。</w:t>
      </w:r>
    </w:p>
    <w:p w14:paraId="001FE4C9">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服务标准：</w:t>
      </w:r>
      <w:r>
        <w:rPr>
          <w:rFonts w:hint="eastAsia" w:ascii="Times New Roman" w:hAnsi="Times New Roman" w:eastAsia="仿宋_GB2312" w:cs="Times New Roman"/>
          <w:caps w:val="0"/>
          <w:color w:val="000000"/>
          <w:kern w:val="2"/>
          <w:sz w:val="32"/>
          <w:szCs w:val="32"/>
          <w:lang w:val="en-US" w:eastAsia="zh-CN" w:bidi="ar-SA"/>
        </w:rPr>
        <w:t>按照《浙江省基本公共卫生服务规范（第四版）》及相应技术方案执行。以</w:t>
      </w:r>
      <w:r>
        <w:rPr>
          <w:rFonts w:ascii="仿宋_GB2312" w:hAnsi="宋体" w:eastAsia="仿宋_GB2312" w:cs="仿宋_GB2312"/>
          <w:color w:val="000000"/>
          <w:kern w:val="0"/>
          <w:sz w:val="31"/>
          <w:szCs w:val="31"/>
          <w:lang w:val="en-US" w:eastAsia="zh-CN" w:bidi="ar"/>
        </w:rPr>
        <w:t>乡镇（街道）</w:t>
      </w:r>
      <w:r>
        <w:rPr>
          <w:rFonts w:hint="eastAsia" w:ascii="Times New Roman" w:hAnsi="Times New Roman" w:eastAsia="仿宋_GB2312" w:cs="Times New Roman"/>
          <w:caps w:val="0"/>
          <w:color w:val="000000"/>
          <w:kern w:val="2"/>
          <w:sz w:val="32"/>
          <w:szCs w:val="32"/>
          <w:lang w:val="en-US" w:eastAsia="zh-CN" w:bidi="ar-SA"/>
        </w:rPr>
        <w:t>为单位，适龄儿童免疫规划疫苗接种率达到90%以上。</w:t>
      </w:r>
    </w:p>
    <w:p w14:paraId="685F4A7B">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支出责任：</w:t>
      </w:r>
      <w:r>
        <w:rPr>
          <w:rFonts w:hint="eastAsia" w:ascii="Times New Roman" w:hAnsi="Times New Roman" w:eastAsia="仿宋_GB2312" w:cs="Times New Roman"/>
          <w:caps w:val="0"/>
          <w:color w:val="000000"/>
          <w:kern w:val="2"/>
          <w:sz w:val="32"/>
          <w:szCs w:val="32"/>
          <w:lang w:val="en-US" w:eastAsia="zh-CN" w:bidi="ar-SA"/>
        </w:rPr>
        <w:t>按照《浙江省医疗卫生领域财政事权和支出责任划分改革实施方案》等相关规定执行。</w:t>
      </w:r>
    </w:p>
    <w:p w14:paraId="167758EC">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2"/>
        <w:rPr>
          <w:rFonts w:hint="eastAsia"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kern w:val="2"/>
          <w:sz w:val="32"/>
          <w:szCs w:val="32"/>
          <w:lang w:val="en-US" w:eastAsia="zh-CN" w:bidi="ar-SA"/>
        </w:rPr>
        <w:t>区卫生健康局。</w:t>
      </w:r>
    </w:p>
    <w:p w14:paraId="7EC7C390">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outlineLvl w:val="2"/>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6.</w:t>
      </w:r>
      <w:r>
        <w:rPr>
          <w:rFonts w:hint="default" w:ascii="Times New Roman" w:hAnsi="Times New Roman" w:eastAsia="仿宋_GB2312" w:cs="Times New Roman"/>
          <w:b/>
          <w:bCs/>
          <w:caps w:val="0"/>
          <w:color w:val="000000"/>
          <w:sz w:val="32"/>
          <w:szCs w:val="32"/>
        </w:rPr>
        <w:t>儿童健康管理</w:t>
      </w:r>
    </w:p>
    <w:p w14:paraId="00316309">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服务对象：</w:t>
      </w:r>
      <w:r>
        <w:rPr>
          <w:rFonts w:hint="eastAsia" w:ascii="Times New Roman" w:hAnsi="Times New Roman" w:eastAsia="仿宋_GB2312" w:cs="Times New Roman"/>
          <w:caps w:val="0"/>
          <w:color w:val="000000"/>
          <w:kern w:val="2"/>
          <w:sz w:val="32"/>
          <w:szCs w:val="32"/>
          <w:lang w:val="en-US" w:eastAsia="zh-CN" w:bidi="ar-SA"/>
        </w:rPr>
        <w:t>0</w:t>
      </w:r>
      <w:r>
        <w:rPr>
          <w:rFonts w:hint="default" w:ascii="Times New Roman" w:hAnsi="Times New Roman" w:eastAsia="仿宋_GB2312" w:cs="Times New Roman"/>
          <w:caps w:val="0"/>
          <w:color w:val="000000"/>
          <w:kern w:val="2"/>
          <w:sz w:val="32"/>
          <w:szCs w:val="32"/>
          <w:lang w:val="en" w:eastAsia="zh-CN" w:bidi="ar-SA"/>
        </w:rPr>
        <w:t>—</w:t>
      </w:r>
      <w:r>
        <w:rPr>
          <w:rFonts w:hint="eastAsia" w:ascii="Times New Roman" w:hAnsi="Times New Roman" w:eastAsia="仿宋_GB2312" w:cs="Times New Roman"/>
          <w:caps w:val="0"/>
          <w:color w:val="000000"/>
          <w:kern w:val="2"/>
          <w:sz w:val="32"/>
          <w:szCs w:val="32"/>
          <w:lang w:val="en-US" w:eastAsia="zh-CN" w:bidi="ar-SA"/>
        </w:rPr>
        <w:t>6岁儿童。</w:t>
      </w:r>
    </w:p>
    <w:p w14:paraId="289E95D1">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服务内容：</w:t>
      </w:r>
      <w:r>
        <w:rPr>
          <w:rFonts w:hint="eastAsia" w:ascii="Times New Roman" w:hAnsi="Times New Roman" w:eastAsia="仿宋_GB2312" w:cs="Times New Roman"/>
          <w:caps w:val="0"/>
          <w:color w:val="000000"/>
          <w:kern w:val="2"/>
          <w:sz w:val="32"/>
          <w:szCs w:val="32"/>
          <w:lang w:val="en-US" w:eastAsia="zh-CN" w:bidi="ar-SA"/>
        </w:rPr>
        <w:t>为辖区内的常住0</w:t>
      </w:r>
      <w:r>
        <w:rPr>
          <w:rFonts w:hint="default" w:ascii="Times New Roman" w:hAnsi="Times New Roman" w:eastAsia="仿宋_GB2312" w:cs="Times New Roman"/>
          <w:caps w:val="0"/>
          <w:color w:val="000000"/>
          <w:kern w:val="2"/>
          <w:sz w:val="32"/>
          <w:szCs w:val="32"/>
          <w:lang w:val="en" w:eastAsia="zh-CN" w:bidi="ar-SA"/>
        </w:rPr>
        <w:t>—</w:t>
      </w:r>
      <w:r>
        <w:rPr>
          <w:rFonts w:hint="eastAsia" w:ascii="Times New Roman" w:hAnsi="Times New Roman" w:eastAsia="仿宋_GB2312" w:cs="Times New Roman"/>
          <w:caps w:val="0"/>
          <w:color w:val="000000"/>
          <w:kern w:val="2"/>
          <w:sz w:val="32"/>
          <w:szCs w:val="32"/>
          <w:lang w:val="en-US" w:eastAsia="zh-CN" w:bidi="ar-SA"/>
        </w:rPr>
        <w:t>6岁儿童提供13次（出院后1周内、满月、3月龄、6月龄、8月龄、12月龄、18月龄、24月龄、30月龄、3岁、4岁、5岁、6岁各一次）免费健康管理服务，具体包括：新生儿家庭访视、新生儿满月健康管理，开展体格检查、生长发育和心理行为发育评估，听力、视力和口腔筛查，进行科学喂养（合理膳食）、生长发育、疾病预防、预防伤害、口腔保健等健康指导；为0</w:t>
      </w:r>
      <w:r>
        <w:rPr>
          <w:rFonts w:hint="default" w:ascii="Times New Roman" w:hAnsi="Times New Roman" w:eastAsia="仿宋_GB2312" w:cs="Times New Roman"/>
          <w:caps w:val="0"/>
          <w:color w:val="000000"/>
          <w:kern w:val="2"/>
          <w:sz w:val="32"/>
          <w:szCs w:val="32"/>
          <w:lang w:val="en" w:eastAsia="zh-CN" w:bidi="ar-SA"/>
        </w:rPr>
        <w:t>—</w:t>
      </w:r>
      <w:r>
        <w:rPr>
          <w:rFonts w:hint="eastAsia" w:ascii="Times New Roman" w:hAnsi="Times New Roman" w:eastAsia="仿宋_GB2312" w:cs="Times New Roman"/>
          <w:caps w:val="0"/>
          <w:color w:val="000000"/>
          <w:kern w:val="2"/>
          <w:sz w:val="32"/>
          <w:szCs w:val="32"/>
          <w:lang w:val="en-US" w:eastAsia="zh-CN" w:bidi="ar-SA"/>
        </w:rPr>
        <w:t>3岁儿童每年提供2次中医调养服务，向儿童家长传授儿童中医饮食调养、起居活动指导，以及摩腹、捏脊和穴位按揉方法。</w:t>
      </w:r>
    </w:p>
    <w:p w14:paraId="3104CCC9">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服务标准：</w:t>
      </w:r>
      <w:r>
        <w:rPr>
          <w:rFonts w:hint="eastAsia" w:ascii="Times New Roman" w:hAnsi="Times New Roman" w:eastAsia="仿宋_GB2312" w:cs="Times New Roman"/>
          <w:caps w:val="0"/>
          <w:color w:val="000000"/>
          <w:kern w:val="2"/>
          <w:sz w:val="32"/>
          <w:szCs w:val="32"/>
          <w:lang w:val="en-US" w:eastAsia="zh-CN" w:bidi="ar-SA"/>
        </w:rPr>
        <w:t>按照《浙江省基本公共卫生服务规范（第四版）》及相应技术方案执行。</w:t>
      </w:r>
    </w:p>
    <w:p w14:paraId="5036979A">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2"/>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支出责任：</w:t>
      </w:r>
      <w:r>
        <w:rPr>
          <w:rFonts w:hint="eastAsia" w:ascii="Times New Roman" w:hAnsi="Times New Roman" w:eastAsia="仿宋_GB2312" w:cs="Times New Roman"/>
          <w:caps w:val="0"/>
          <w:color w:val="000000"/>
          <w:kern w:val="2"/>
          <w:sz w:val="32"/>
          <w:szCs w:val="32"/>
          <w:lang w:val="en-US" w:eastAsia="zh-CN" w:bidi="ar-SA"/>
        </w:rPr>
        <w:t>按照《浙江省医疗卫生领域财政事权和支出责任划分改革实施方案》等相关规定执行。</w:t>
      </w:r>
    </w:p>
    <w:p w14:paraId="23890CFD">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2"/>
        <w:rPr>
          <w:rFonts w:hint="eastAsia"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kern w:val="2"/>
          <w:sz w:val="32"/>
          <w:szCs w:val="32"/>
          <w:lang w:val="en-US" w:eastAsia="zh-CN" w:bidi="ar-SA"/>
        </w:rPr>
        <w:t>区卫生健康局。</w:t>
      </w:r>
    </w:p>
    <w:p w14:paraId="477021AA">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2"/>
        <w:rPr>
          <w:rFonts w:hint="eastAsia" w:ascii="楷体_GB2312" w:hAnsi="楷体_GB2312" w:eastAsia="楷体_GB2312" w:cs="楷体_GB2312"/>
          <w:caps w:val="0"/>
          <w:color w:val="000000"/>
          <w:kern w:val="2"/>
          <w:sz w:val="32"/>
          <w:szCs w:val="32"/>
          <w:lang w:val="en-US" w:eastAsia="zh-CN" w:bidi="ar-SA"/>
        </w:rPr>
      </w:pPr>
      <w:r>
        <w:rPr>
          <w:rFonts w:hint="eastAsia" w:ascii="楷体_GB2312" w:hAnsi="楷体_GB2312" w:eastAsia="楷体_GB2312" w:cs="楷体_GB2312"/>
          <w:caps w:val="0"/>
          <w:color w:val="000000"/>
          <w:kern w:val="2"/>
          <w:sz w:val="32"/>
          <w:szCs w:val="32"/>
          <w:lang w:val="en-US" w:eastAsia="zh-CN" w:bidi="ar-SA"/>
        </w:rPr>
        <w:t>（三）儿童关爱服务</w:t>
      </w:r>
    </w:p>
    <w:p w14:paraId="5D8AF057">
      <w:pPr>
        <w:pStyle w:val="3"/>
        <w:keepNext w:val="0"/>
        <w:keepLines w:val="0"/>
        <w:pageBreakBefore w:val="0"/>
        <w:widowControl w:val="0"/>
        <w:kinsoku/>
        <w:wordWrap/>
        <w:overflowPunct/>
        <w:topLinePunct w:val="0"/>
        <w:autoSpaceDE/>
        <w:autoSpaceDN/>
        <w:bidi w:val="0"/>
        <w:spacing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7.</w:t>
      </w:r>
      <w:r>
        <w:rPr>
          <w:rFonts w:hint="default" w:ascii="Times New Roman" w:hAnsi="Times New Roman" w:eastAsia="仿宋_GB2312" w:cs="Times New Roman"/>
          <w:b/>
          <w:bCs/>
          <w:caps w:val="0"/>
          <w:color w:val="000000"/>
          <w:sz w:val="32"/>
          <w:szCs w:val="32"/>
        </w:rPr>
        <w:t>特殊儿童群体基本生活保障</w:t>
      </w:r>
    </w:p>
    <w:p w14:paraId="6151FC93">
      <w:pPr>
        <w:pStyle w:val="3"/>
        <w:keepNext w:val="0"/>
        <w:keepLines w:val="0"/>
        <w:pageBreakBefore w:val="0"/>
        <w:widowControl w:val="0"/>
        <w:kinsoku/>
        <w:wordWrap/>
        <w:overflowPunct/>
        <w:topLinePunct w:val="0"/>
        <w:autoSpaceDE/>
        <w:autoSpaceDN/>
        <w:bidi w:val="0"/>
        <w:adjustRightInd/>
        <w:snapToGrid/>
        <w:spacing w:after="0" w:line="574" w:lineRule="exact"/>
        <w:ind w:left="0" w:leftChars="0" w:firstLine="640" w:firstLineChars="200"/>
        <w:textAlignment w:val="auto"/>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服务对象：</w:t>
      </w:r>
      <w:r>
        <w:rPr>
          <w:rFonts w:hint="eastAsia" w:ascii="Times New Roman" w:hAnsi="Times New Roman" w:eastAsia="仿宋_GB2312" w:cs="Times New Roman"/>
          <w:caps w:val="0"/>
          <w:color w:val="000000"/>
          <w:kern w:val="2"/>
          <w:sz w:val="32"/>
          <w:szCs w:val="32"/>
          <w:lang w:val="en-US" w:eastAsia="zh-CN" w:bidi="ar-SA"/>
        </w:rPr>
        <w:t>孤儿、艾滋病病毒感染儿童、事实无人抚养儿童。</w:t>
      </w:r>
    </w:p>
    <w:p w14:paraId="46659F89">
      <w:pPr>
        <w:pStyle w:val="3"/>
        <w:keepNext w:val="0"/>
        <w:keepLines w:val="0"/>
        <w:pageBreakBefore w:val="0"/>
        <w:widowControl w:val="0"/>
        <w:kinsoku/>
        <w:wordWrap/>
        <w:overflowPunct/>
        <w:topLinePunct w:val="0"/>
        <w:autoSpaceDE/>
        <w:autoSpaceDN/>
        <w:bidi w:val="0"/>
        <w:adjustRightInd/>
        <w:snapToGrid/>
        <w:spacing w:after="0" w:line="574" w:lineRule="exact"/>
        <w:ind w:left="0" w:leftChars="0" w:firstLine="640" w:firstLineChars="200"/>
        <w:textAlignment w:val="auto"/>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服务内容：</w:t>
      </w:r>
      <w:r>
        <w:rPr>
          <w:rFonts w:hint="eastAsia" w:ascii="Times New Roman" w:hAnsi="Times New Roman" w:eastAsia="仿宋_GB2312" w:cs="Times New Roman"/>
          <w:caps w:val="0"/>
          <w:color w:val="000000"/>
          <w:kern w:val="2"/>
          <w:sz w:val="32"/>
          <w:szCs w:val="32"/>
          <w:lang w:val="en-US" w:eastAsia="zh-CN" w:bidi="ar-SA"/>
        </w:rPr>
        <w:t>为孤儿、艾滋病病毒感染儿童、事实无人抚养儿童发放基本生活费。</w:t>
      </w:r>
    </w:p>
    <w:p w14:paraId="1560BCAB">
      <w:pPr>
        <w:pStyle w:val="3"/>
        <w:keepNext w:val="0"/>
        <w:keepLines w:val="0"/>
        <w:pageBreakBefore w:val="0"/>
        <w:widowControl w:val="0"/>
        <w:kinsoku/>
        <w:wordWrap/>
        <w:overflowPunct/>
        <w:topLinePunct w:val="0"/>
        <w:autoSpaceDE/>
        <w:autoSpaceDN/>
        <w:bidi w:val="0"/>
        <w:adjustRightInd/>
        <w:snapToGrid/>
        <w:spacing w:after="0" w:line="574" w:lineRule="exact"/>
        <w:ind w:left="0" w:leftChars="0" w:firstLine="640" w:firstLineChars="200"/>
        <w:textAlignment w:val="auto"/>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服务标准：</w:t>
      </w:r>
      <w:r>
        <w:rPr>
          <w:rFonts w:hint="eastAsia" w:ascii="Times New Roman" w:hAnsi="Times New Roman" w:eastAsia="仿宋_GB2312" w:cs="Times New Roman"/>
          <w:caps w:val="0"/>
          <w:color w:val="000000"/>
          <w:kern w:val="2"/>
          <w:sz w:val="32"/>
          <w:szCs w:val="32"/>
          <w:lang w:val="en-US" w:eastAsia="zh-CN" w:bidi="ar-SA"/>
        </w:rPr>
        <w:t>儿童福利机构养育的孤儿年基本生活最低养育标准按不低于当地上年度城镇常住居民人均生活消费支出的70%确定，社会散居孤儿、艾滋病病毒感染儿童年基本生活最低养育标准按不低于当地儿童福利机构孤儿养育标准的80%确定。事实无人抚养儿童参照当地社会散居孤儿基本生活费标准全额或补差发放。</w:t>
      </w:r>
    </w:p>
    <w:p w14:paraId="39849677">
      <w:pPr>
        <w:pStyle w:val="3"/>
        <w:keepNext w:val="0"/>
        <w:keepLines w:val="0"/>
        <w:pageBreakBefore w:val="0"/>
        <w:widowControl w:val="0"/>
        <w:kinsoku/>
        <w:wordWrap/>
        <w:overflowPunct/>
        <w:topLinePunct w:val="0"/>
        <w:autoSpaceDE/>
        <w:autoSpaceDN/>
        <w:bidi w:val="0"/>
        <w:adjustRightInd/>
        <w:snapToGrid/>
        <w:spacing w:after="0" w:line="574" w:lineRule="exact"/>
        <w:ind w:left="0" w:leftChars="0" w:firstLine="640" w:firstLineChars="200"/>
        <w:textAlignment w:val="auto"/>
        <w:rPr>
          <w:rFonts w:hint="eastAsia" w:ascii="Times New Roman" w:hAnsi="Times New Roman" w:eastAsia="仿宋_GB2312" w:cs="Times New Roman"/>
          <w:caps w:val="0"/>
          <w:color w:val="000000"/>
          <w:kern w:val="2"/>
          <w:sz w:val="32"/>
          <w:szCs w:val="32"/>
          <w:highlight w:val="none"/>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支出责任：</w:t>
      </w:r>
      <w:r>
        <w:rPr>
          <w:rFonts w:hint="eastAsia" w:ascii="Times New Roman" w:hAnsi="Times New Roman" w:eastAsia="仿宋_GB2312" w:cs="Times New Roman"/>
          <w:caps w:val="0"/>
          <w:color w:val="000000"/>
          <w:kern w:val="2"/>
          <w:sz w:val="32"/>
          <w:szCs w:val="32"/>
          <w:lang w:val="en-US" w:eastAsia="zh-CN" w:bidi="ar-SA"/>
        </w:rPr>
        <w:t>区人民政府负责，</w:t>
      </w:r>
      <w:r>
        <w:rPr>
          <w:rFonts w:hint="eastAsia" w:ascii="Times New Roman" w:hAnsi="Times New Roman" w:eastAsia="仿宋_GB2312" w:cs="Times New Roman"/>
          <w:caps w:val="0"/>
          <w:color w:val="000000"/>
          <w:kern w:val="2"/>
          <w:sz w:val="32"/>
          <w:szCs w:val="32"/>
          <w:highlight w:val="none"/>
          <w:lang w:val="en-US" w:eastAsia="zh-CN" w:bidi="ar-SA"/>
        </w:rPr>
        <w:t>中央、省级财政适当补助。</w:t>
      </w:r>
    </w:p>
    <w:p w14:paraId="23C025DA">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2"/>
        <w:rPr>
          <w:rFonts w:hint="eastAsia"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kern w:val="2"/>
          <w:sz w:val="32"/>
          <w:szCs w:val="32"/>
          <w:lang w:val="en-US" w:eastAsia="zh-CN" w:bidi="ar-SA"/>
        </w:rPr>
        <w:t>区民政局。</w:t>
      </w:r>
    </w:p>
    <w:p w14:paraId="492BB1E6">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outlineLvl w:val="2"/>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8.</w:t>
      </w:r>
      <w:r>
        <w:rPr>
          <w:rFonts w:hint="default" w:ascii="Times New Roman" w:hAnsi="Times New Roman" w:eastAsia="仿宋_GB2312" w:cs="Times New Roman"/>
          <w:b/>
          <w:bCs/>
          <w:caps w:val="0"/>
          <w:color w:val="000000"/>
          <w:sz w:val="32"/>
          <w:szCs w:val="32"/>
        </w:rPr>
        <w:t>困境儿童保障</w:t>
      </w:r>
    </w:p>
    <w:p w14:paraId="02574CBD">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因家庭贫困导致生活、就医、就学等困难的儿童，因自身残疾导致康复、照料、护理和社会融入等困难的儿童，以及因家庭监护缺失或监护不当遭受虐待、遗弃、意外伤害、不法侵害等导致人身安全受到威胁或侵害的儿童。</w:t>
      </w:r>
    </w:p>
    <w:p w14:paraId="06364B3A">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为困境儿童提供基本生活保障、基本医疗保障、教育保障，落实抚养监护责任。为残疾的困境儿童提供康复救助等福利服务。</w:t>
      </w:r>
    </w:p>
    <w:p w14:paraId="28222D88">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按照《国务院关于加强困境儿童保障工作的意见》《浙江省人民政府办公厅关于加快推进普惠型儿童福利体系建设的意见》等执行。低保、低保边缘家庭中的重度残疾和三级四级精神、智力残疾儿童基本生活费参照当地社会散居孤儿基本生活费标准补差发放。重度残疾的困境儿童参照社会散居孤儿标准的30%发放基本生活费。</w:t>
      </w:r>
    </w:p>
    <w:p w14:paraId="6954A9A6">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支出责任：</w:t>
      </w:r>
      <w:r>
        <w:rPr>
          <w:rFonts w:hint="eastAsia" w:ascii="Times New Roman" w:hAnsi="Times New Roman" w:eastAsia="仿宋_GB2312" w:cs="Times New Roman"/>
          <w:bCs/>
          <w:caps w:val="0"/>
          <w:color w:val="000000"/>
          <w:sz w:val="32"/>
          <w:szCs w:val="32"/>
          <w:lang w:val="en-US" w:eastAsia="zh-CN"/>
        </w:rPr>
        <w:t>区</w:t>
      </w:r>
      <w:r>
        <w:rPr>
          <w:rFonts w:hint="default" w:ascii="Times New Roman" w:hAnsi="Times New Roman" w:eastAsia="仿宋_GB2312" w:cs="Times New Roman"/>
          <w:caps w:val="0"/>
          <w:color w:val="000000"/>
          <w:sz w:val="32"/>
          <w:szCs w:val="32"/>
        </w:rPr>
        <w:t>人民政府负责</w:t>
      </w:r>
      <w:r>
        <w:rPr>
          <w:rFonts w:hint="eastAsia" w:ascii="Times New Roman" w:hAnsi="Times New Roman" w:eastAsia="仿宋_GB2312" w:cs="Times New Roman"/>
          <w:caps w:val="0"/>
          <w:color w:val="000000"/>
          <w:sz w:val="32"/>
          <w:szCs w:val="32"/>
          <w:lang w:eastAsia="zh-CN"/>
        </w:rPr>
        <w:t>，中央、省级财政适当补助</w:t>
      </w:r>
      <w:r>
        <w:rPr>
          <w:rFonts w:hint="default" w:ascii="Times New Roman" w:hAnsi="Times New Roman" w:eastAsia="仿宋_GB2312" w:cs="Times New Roman"/>
          <w:caps w:val="0"/>
          <w:color w:val="000000"/>
          <w:sz w:val="32"/>
          <w:szCs w:val="32"/>
          <w:lang w:eastAsia="zh-CN"/>
        </w:rPr>
        <w:t>。</w:t>
      </w:r>
    </w:p>
    <w:p w14:paraId="2226584A">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区民政局</w:t>
      </w:r>
      <w:r>
        <w:rPr>
          <w:rFonts w:hint="default" w:ascii="Times New Roman" w:hAnsi="Times New Roman" w:eastAsia="仿宋_GB2312" w:cs="Times New Roman"/>
          <w:caps w:val="0"/>
          <w:color w:val="000000"/>
          <w:sz w:val="32"/>
          <w:szCs w:val="32"/>
          <w:lang w:val="en-US" w:eastAsia="zh-CN"/>
        </w:rPr>
        <w:t>。</w:t>
      </w:r>
    </w:p>
    <w:p w14:paraId="7981CC0F">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outlineLvl w:val="2"/>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9.</w:t>
      </w:r>
      <w:r>
        <w:rPr>
          <w:rFonts w:hint="default" w:ascii="Times New Roman" w:hAnsi="Times New Roman" w:eastAsia="仿宋_GB2312" w:cs="Times New Roman"/>
          <w:b/>
          <w:bCs/>
          <w:caps w:val="0"/>
          <w:color w:val="000000"/>
          <w:sz w:val="32"/>
          <w:szCs w:val="32"/>
        </w:rPr>
        <w:t>农村留守儿童关爱保护</w:t>
      </w:r>
    </w:p>
    <w:p w14:paraId="6A6006F1">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2"/>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服务对象：</w:t>
      </w:r>
      <w:r>
        <w:rPr>
          <w:rFonts w:hint="eastAsia" w:ascii="Times New Roman" w:hAnsi="Times New Roman" w:eastAsia="仿宋_GB2312" w:cs="Times New Roman"/>
          <w:caps w:val="0"/>
          <w:color w:val="000000"/>
          <w:kern w:val="2"/>
          <w:sz w:val="32"/>
          <w:szCs w:val="32"/>
          <w:lang w:val="en-US" w:eastAsia="zh-CN" w:bidi="ar-SA"/>
        </w:rPr>
        <w:t>父母双方外出务工或一方外出务工另一方无监护能力或者无法履行监护责任，不满16周岁的农村户籍未成年人。</w:t>
      </w:r>
    </w:p>
    <w:p w14:paraId="14B969C3">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2"/>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服务内容：</w:t>
      </w:r>
      <w:r>
        <w:rPr>
          <w:rFonts w:hint="eastAsia" w:ascii="Times New Roman" w:hAnsi="Times New Roman" w:eastAsia="仿宋_GB2312" w:cs="Times New Roman"/>
          <w:caps w:val="0"/>
          <w:color w:val="000000"/>
          <w:kern w:val="2"/>
          <w:sz w:val="32"/>
          <w:szCs w:val="32"/>
          <w:lang w:val="en-US" w:eastAsia="zh-CN" w:bidi="ar-SA"/>
        </w:rPr>
        <w:t>指导落实家庭主体监护责任，提供家庭监护指导、心理关爱、行为矫治等服务。</w:t>
      </w:r>
    </w:p>
    <w:p w14:paraId="366F2E1F">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2"/>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服务标准：</w:t>
      </w:r>
      <w:r>
        <w:rPr>
          <w:rFonts w:hint="eastAsia" w:ascii="Times New Roman" w:hAnsi="Times New Roman" w:eastAsia="仿宋_GB2312" w:cs="Times New Roman"/>
          <w:caps w:val="0"/>
          <w:color w:val="000000"/>
          <w:kern w:val="2"/>
          <w:sz w:val="32"/>
          <w:szCs w:val="32"/>
          <w:lang w:val="en-US" w:eastAsia="zh-CN" w:bidi="ar-SA"/>
        </w:rPr>
        <w:t>按照《国务院关于加强农村留守儿童关爱保护工作的意见》及地方相关标准执行，农村留守儿童信息系统一季度更新一次；村（居）委会建立农村留守儿童信息台账，一人一档，村（居）委会儿童主任定期走访，并有详细走访记录。</w:t>
      </w:r>
    </w:p>
    <w:p w14:paraId="5229C62C">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2"/>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支出责任：</w:t>
      </w:r>
      <w:r>
        <w:rPr>
          <w:rFonts w:hint="eastAsia" w:ascii="Times New Roman" w:hAnsi="Times New Roman" w:eastAsia="仿宋_GB2312" w:cs="Times New Roman"/>
          <w:caps w:val="0"/>
          <w:color w:val="000000"/>
          <w:kern w:val="2"/>
          <w:sz w:val="32"/>
          <w:szCs w:val="32"/>
          <w:lang w:val="en-US" w:eastAsia="zh-CN" w:bidi="ar-SA"/>
        </w:rPr>
        <w:t>区人民政府负责。</w:t>
      </w:r>
    </w:p>
    <w:p w14:paraId="68F5CB78">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区民政局、区妇联</w:t>
      </w:r>
      <w:r>
        <w:rPr>
          <w:rFonts w:hint="default" w:ascii="Times New Roman" w:hAnsi="Times New Roman" w:eastAsia="仿宋_GB2312" w:cs="Times New Roman"/>
          <w:caps w:val="0"/>
          <w:color w:val="000000"/>
          <w:sz w:val="32"/>
          <w:szCs w:val="32"/>
          <w:lang w:val="en-US" w:eastAsia="zh-CN"/>
        </w:rPr>
        <w:t>。</w:t>
      </w:r>
    </w:p>
    <w:p w14:paraId="4CA087B3">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bookmarkStart w:id="14" w:name="_Toc53758235"/>
      <w:bookmarkStart w:id="15" w:name="_Toc28401_WPSOffice_Level1"/>
      <w:bookmarkStart w:id="16" w:name="_Toc2121"/>
      <w:bookmarkStart w:id="17" w:name="_Toc18235_WPSOffice_Level1"/>
      <w:bookmarkStart w:id="18" w:name="_Toc536621936"/>
      <w:bookmarkStart w:id="19" w:name="_Toc9524"/>
      <w:r>
        <w:rPr>
          <w:rFonts w:hint="default" w:ascii="Times New Roman" w:hAnsi="Times New Roman" w:eastAsia="黑体" w:cs="Times New Roman"/>
          <w:b w:val="0"/>
          <w:bCs w:val="0"/>
          <w:caps w:val="0"/>
          <w:color w:val="000000"/>
          <w:sz w:val="32"/>
          <w:szCs w:val="32"/>
        </w:rPr>
        <w:t>二、学有所教</w:t>
      </w:r>
      <w:bookmarkEnd w:id="14"/>
      <w:bookmarkEnd w:id="15"/>
      <w:bookmarkEnd w:id="16"/>
      <w:bookmarkEnd w:id="17"/>
      <w:bookmarkEnd w:id="18"/>
      <w:bookmarkEnd w:id="19"/>
    </w:p>
    <w:p w14:paraId="5E1C7274">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bookmarkStart w:id="20" w:name="_Toc29233"/>
      <w:bookmarkStart w:id="21" w:name="_Toc27860_WPSOffice_Level2"/>
      <w:bookmarkStart w:id="22" w:name="_Toc25529_WPSOffice_Level2"/>
      <w:bookmarkStart w:id="23" w:name="_Toc3098"/>
      <w:r>
        <w:rPr>
          <w:rFonts w:hint="eastAsia" w:ascii="Times New Roman" w:hAnsi="Times New Roman" w:eastAsia="楷体_GB2312" w:cs="Times New Roman"/>
          <w:b w:val="0"/>
          <w:bCs w:val="0"/>
          <w:caps w:val="0"/>
          <w:color w:val="000000"/>
          <w:sz w:val="32"/>
          <w:szCs w:val="32"/>
          <w:lang w:eastAsia="zh-CN"/>
        </w:rPr>
        <w:t>（四）</w:t>
      </w:r>
      <w:r>
        <w:rPr>
          <w:rFonts w:hint="default" w:ascii="Times New Roman" w:hAnsi="Times New Roman" w:eastAsia="楷体_GB2312" w:cs="Times New Roman"/>
          <w:b w:val="0"/>
          <w:bCs w:val="0"/>
          <w:caps w:val="0"/>
          <w:color w:val="000000"/>
          <w:sz w:val="32"/>
          <w:szCs w:val="32"/>
        </w:rPr>
        <w:t>学前教育助学服务</w:t>
      </w:r>
      <w:bookmarkEnd w:id="20"/>
      <w:bookmarkEnd w:id="21"/>
      <w:bookmarkEnd w:id="22"/>
      <w:bookmarkEnd w:id="23"/>
    </w:p>
    <w:p w14:paraId="5BC78F65">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outlineLvl w:val="1"/>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10.</w:t>
      </w:r>
      <w:r>
        <w:rPr>
          <w:rFonts w:hint="default" w:ascii="Times New Roman" w:hAnsi="Times New Roman" w:eastAsia="仿宋_GB2312" w:cs="Times New Roman"/>
          <w:b/>
          <w:bCs/>
          <w:caps w:val="0"/>
          <w:color w:val="000000"/>
          <w:sz w:val="32"/>
          <w:szCs w:val="32"/>
        </w:rPr>
        <w:t>学前教育幼儿资助</w:t>
      </w:r>
    </w:p>
    <w:p w14:paraId="4DF40908">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1"/>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服务对象：</w:t>
      </w:r>
      <w:r>
        <w:rPr>
          <w:rFonts w:hint="default" w:ascii="Times New Roman" w:hAnsi="Times New Roman" w:eastAsia="仿宋_GB2312" w:cs="Times New Roman"/>
          <w:caps w:val="0"/>
          <w:color w:val="000000"/>
          <w:kern w:val="2"/>
          <w:sz w:val="32"/>
          <w:szCs w:val="32"/>
          <w:lang w:val="en-US" w:eastAsia="zh-CN" w:bidi="ar-SA"/>
        </w:rPr>
        <w:t>在经教育行政部门审批设立的各级各类幼儿园就读，经认定需要资助的幼儿。主要包括城市低保家庭学生、特困供养学生、孤儿及其他困境儿童、烈士子女、持证残疾学生、城市低保边缘家庭学生</w:t>
      </w:r>
      <w:r>
        <w:rPr>
          <w:rFonts w:hint="eastAsia" w:ascii="Times New Roman" w:hAnsi="Times New Roman" w:eastAsia="仿宋_GB2312" w:cs="Times New Roman"/>
          <w:caps w:val="0"/>
          <w:color w:val="000000"/>
          <w:kern w:val="2"/>
          <w:sz w:val="32"/>
          <w:szCs w:val="32"/>
          <w:lang w:val="en-US" w:eastAsia="zh-CN" w:bidi="ar-SA"/>
        </w:rPr>
        <w:t>、</w:t>
      </w:r>
      <w:r>
        <w:rPr>
          <w:rFonts w:hint="default" w:ascii="Times New Roman" w:hAnsi="Times New Roman" w:eastAsia="仿宋_GB2312" w:cs="Times New Roman"/>
          <w:caps w:val="0"/>
          <w:color w:val="000000"/>
          <w:kern w:val="2"/>
          <w:sz w:val="32"/>
          <w:szCs w:val="32"/>
          <w:lang w:val="en-US" w:eastAsia="zh-CN" w:bidi="ar-SA"/>
        </w:rPr>
        <w:t>低收入农户家庭学生、建档立卡贫困家庭幼儿等；和因遭受自然灾害、意外事件、重大疾病等突发情况导致家庭经济困难的以及幼儿园通过家访等方式，根据实事求是的原则认定需要资助的幼儿。</w:t>
      </w:r>
    </w:p>
    <w:p w14:paraId="0525D2F2">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1"/>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服务内容：</w:t>
      </w:r>
      <w:r>
        <w:rPr>
          <w:rFonts w:hint="default" w:ascii="Times New Roman" w:hAnsi="Times New Roman" w:eastAsia="仿宋_GB2312" w:cs="Times New Roman"/>
          <w:caps w:val="0"/>
          <w:color w:val="000000"/>
          <w:kern w:val="2"/>
          <w:sz w:val="32"/>
          <w:szCs w:val="32"/>
          <w:lang w:val="en-US" w:eastAsia="zh-CN" w:bidi="ar-SA"/>
        </w:rPr>
        <w:t>减免保教费、提供补助。</w:t>
      </w:r>
    </w:p>
    <w:p w14:paraId="2FED3D48">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1"/>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服务标准：</w:t>
      </w:r>
      <w:r>
        <w:rPr>
          <w:rFonts w:hint="default" w:ascii="Times New Roman" w:hAnsi="Times New Roman" w:eastAsia="仿宋_GB2312" w:cs="Times New Roman"/>
          <w:caps w:val="0"/>
          <w:color w:val="000000"/>
          <w:kern w:val="2"/>
          <w:sz w:val="32"/>
          <w:szCs w:val="32"/>
          <w:lang w:val="en-US" w:eastAsia="zh-CN" w:bidi="ar-SA"/>
        </w:rPr>
        <w:t>公办幼儿园按物价部门核定的保育费标准免交，实际收取保育费低于核定标准的，按实际收取标准免交；民办幼儿园最高按同等级公办幼儿园核定的保育费标准减免。</w:t>
      </w:r>
    </w:p>
    <w:p w14:paraId="2B2A560D">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1"/>
        <w:rPr>
          <w:rFonts w:hint="default" w:ascii="Times New Roman" w:hAnsi="Times New Roman" w:eastAsia="仿宋_GB2312" w:cs="Times New Roman"/>
          <w:caps w:val="0"/>
          <w:color w:val="000000"/>
          <w:kern w:val="2"/>
          <w:sz w:val="32"/>
          <w:szCs w:val="32"/>
          <w:highlight w:val="none"/>
          <w:lang w:val="en-US" w:eastAsia="zh-CN" w:bidi="ar-SA"/>
        </w:rPr>
      </w:pPr>
      <w:r>
        <w:rPr>
          <w:rFonts w:hint="default" w:ascii="Times New Roman" w:hAnsi="Times New Roman" w:eastAsia="楷体_GB2312" w:cs="Times New Roman"/>
          <w:bCs/>
          <w:caps w:val="0"/>
          <w:color w:val="000000"/>
          <w:kern w:val="2"/>
          <w:sz w:val="32"/>
          <w:szCs w:val="32"/>
          <w:highlight w:val="none"/>
          <w:lang w:val="en-US" w:eastAsia="zh-CN" w:bidi="ar-SA"/>
        </w:rPr>
        <w:t>支出责任：</w:t>
      </w:r>
      <w:r>
        <w:rPr>
          <w:rFonts w:hint="default" w:ascii="Times New Roman" w:hAnsi="Times New Roman" w:eastAsia="仿宋_GB2312" w:cs="Times New Roman"/>
          <w:caps w:val="0"/>
          <w:color w:val="000000"/>
          <w:kern w:val="2"/>
          <w:sz w:val="32"/>
          <w:szCs w:val="32"/>
          <w:highlight w:val="none"/>
          <w:lang w:val="en-US" w:eastAsia="zh-CN" w:bidi="ar-SA"/>
        </w:rPr>
        <w:t>按照《浙江省教育领域财政事权和支出责任划分改革实施方案》执行。</w:t>
      </w:r>
    </w:p>
    <w:p w14:paraId="341C99B8">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区教体局</w:t>
      </w:r>
      <w:r>
        <w:rPr>
          <w:rFonts w:hint="default" w:ascii="Times New Roman" w:hAnsi="Times New Roman" w:eastAsia="仿宋_GB2312" w:cs="Times New Roman"/>
          <w:caps w:val="0"/>
          <w:color w:val="000000"/>
          <w:sz w:val="32"/>
          <w:szCs w:val="32"/>
          <w:lang w:val="en-US" w:eastAsia="zh-CN"/>
        </w:rPr>
        <w:t>。</w:t>
      </w:r>
    </w:p>
    <w:p w14:paraId="19C2696B">
      <w:pPr>
        <w:pStyle w:val="2"/>
        <w:keepNext w:val="0"/>
        <w:keepLines w:val="0"/>
        <w:pageBreakBefore w:val="0"/>
        <w:widowControl w:val="0"/>
        <w:kinsoku/>
        <w:wordWrap/>
        <w:overflowPunct/>
        <w:topLinePunct w:val="0"/>
        <w:autoSpaceDE/>
        <w:autoSpaceDN/>
        <w:bidi w:val="0"/>
        <w:spacing w:after="0" w:line="574" w:lineRule="exact"/>
        <w:ind w:firstLine="640" w:firstLineChars="200"/>
        <w:textAlignment w:val="auto"/>
        <w:rPr>
          <w:rFonts w:hint="default" w:ascii="Times New Roman" w:hAnsi="Times New Roman" w:eastAsia="楷体_GB2312" w:cs="Times New Roman"/>
          <w:b w:val="0"/>
          <w:bCs w:val="0"/>
          <w:caps w:val="0"/>
          <w:color w:val="000000"/>
          <w:sz w:val="32"/>
          <w:szCs w:val="32"/>
        </w:rPr>
      </w:pPr>
      <w:r>
        <w:rPr>
          <w:rFonts w:hint="eastAsia" w:ascii="Times New Roman" w:hAnsi="Times New Roman" w:eastAsia="楷体_GB2312" w:cs="Times New Roman"/>
          <w:b w:val="0"/>
          <w:bCs w:val="0"/>
          <w:caps w:val="0"/>
          <w:color w:val="000000"/>
          <w:sz w:val="32"/>
          <w:szCs w:val="32"/>
          <w:lang w:val="en-US" w:eastAsia="zh-CN"/>
        </w:rPr>
        <w:t>（五）</w:t>
      </w:r>
      <w:r>
        <w:rPr>
          <w:rFonts w:hint="default" w:ascii="Times New Roman" w:hAnsi="Times New Roman" w:eastAsia="楷体_GB2312" w:cs="Times New Roman"/>
          <w:b w:val="0"/>
          <w:bCs w:val="0"/>
          <w:caps w:val="0"/>
          <w:color w:val="000000"/>
          <w:sz w:val="32"/>
          <w:szCs w:val="32"/>
        </w:rPr>
        <w:t>义务教育服务</w:t>
      </w:r>
    </w:p>
    <w:p w14:paraId="31EA1C70">
      <w:pPr>
        <w:pStyle w:val="3"/>
        <w:keepNext w:val="0"/>
        <w:keepLines w:val="0"/>
        <w:pageBreakBefore w:val="0"/>
        <w:widowControl w:val="0"/>
        <w:kinsoku/>
        <w:wordWrap/>
        <w:overflowPunct/>
        <w:topLinePunct w:val="0"/>
        <w:autoSpaceDE/>
        <w:autoSpaceDN/>
        <w:bidi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11.</w:t>
      </w:r>
      <w:r>
        <w:rPr>
          <w:rFonts w:hint="default" w:ascii="Times New Roman" w:hAnsi="Times New Roman" w:eastAsia="仿宋_GB2312" w:cs="Times New Roman"/>
          <w:b/>
          <w:bCs/>
          <w:caps w:val="0"/>
          <w:color w:val="000000"/>
          <w:sz w:val="32"/>
          <w:szCs w:val="32"/>
        </w:rPr>
        <w:t>义务教育阶段免除学杂费</w:t>
      </w:r>
    </w:p>
    <w:p w14:paraId="7D8BF1BD">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服务对象：</w:t>
      </w:r>
      <w:r>
        <w:rPr>
          <w:rFonts w:hint="default" w:ascii="Times New Roman" w:hAnsi="Times New Roman" w:eastAsia="仿宋_GB2312" w:cs="Times New Roman"/>
          <w:caps w:val="0"/>
          <w:color w:val="000000"/>
          <w:kern w:val="2"/>
          <w:sz w:val="32"/>
          <w:szCs w:val="32"/>
          <w:lang w:val="en-US" w:eastAsia="zh-CN" w:bidi="ar-SA"/>
        </w:rPr>
        <w:t>义务教育学生。</w:t>
      </w:r>
    </w:p>
    <w:p w14:paraId="06DB81E6">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服务内容：</w:t>
      </w:r>
      <w:r>
        <w:rPr>
          <w:rFonts w:hint="default" w:ascii="Times New Roman" w:hAnsi="Times New Roman" w:eastAsia="仿宋_GB2312" w:cs="Times New Roman"/>
          <w:caps w:val="0"/>
          <w:color w:val="000000"/>
          <w:kern w:val="2"/>
          <w:sz w:val="32"/>
          <w:szCs w:val="32"/>
          <w:lang w:val="en-US" w:eastAsia="zh-CN" w:bidi="ar-SA"/>
        </w:rPr>
        <w:t>免除义务教育阶段学生学杂费。国家对义务教育阶段公办学校公用经费予以保障，对符合条件的民办学校公用经费给予补助。</w:t>
      </w:r>
    </w:p>
    <w:p w14:paraId="49DDEAD5">
      <w:pPr>
        <w:keepNext w:val="0"/>
        <w:keepLines w:val="0"/>
        <w:pageBreakBefore w:val="0"/>
        <w:widowControl/>
        <w:suppressLineNumbers w:val="0"/>
        <w:kinsoku/>
        <w:wordWrap/>
        <w:overflowPunct/>
        <w:topLinePunct w:val="0"/>
        <w:autoSpaceDE/>
        <w:autoSpaceDN/>
        <w:bidi w:val="0"/>
        <w:spacing w:line="574" w:lineRule="exact"/>
        <w:ind w:firstLine="640" w:firstLineChars="200"/>
        <w:jc w:val="left"/>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服务标准：</w:t>
      </w:r>
      <w:r>
        <w:rPr>
          <w:rFonts w:hint="eastAsia" w:ascii="Times New Roman" w:hAnsi="Times New Roman" w:eastAsia="仿宋_GB2312" w:cs="Times New Roman"/>
          <w:caps w:val="0"/>
          <w:color w:val="000000"/>
          <w:kern w:val="2"/>
          <w:sz w:val="32"/>
          <w:szCs w:val="32"/>
          <w:lang w:val="en-US" w:eastAsia="zh-CN" w:bidi="ar-SA"/>
        </w:rPr>
        <w:t>学生数在500人及以下的学校，生均公用经费标准为小学1200元、初中1400元；学生数在500人以上1000人以下的学校，小学1100元、初中1300元；学生数在1000人及</w:t>
      </w:r>
      <w:r>
        <w:rPr>
          <w:rFonts w:hint="eastAsia" w:ascii="Times New Roman" w:hAnsi="Times New Roman" w:eastAsia="仿宋_GB2312" w:cs="Times New Roman"/>
          <w:caps w:val="0"/>
          <w:color w:val="000000"/>
          <w:kern w:val="2"/>
          <w:sz w:val="32"/>
          <w:szCs w:val="32"/>
          <w:highlight w:val="none"/>
          <w:lang w:val="en-US" w:eastAsia="zh-CN" w:bidi="ar-SA"/>
        </w:rPr>
        <w:t>以上的学校</w:t>
      </w:r>
      <w:r>
        <w:rPr>
          <w:rFonts w:hint="eastAsia" w:ascii="Times New Roman" w:hAnsi="Times New Roman" w:eastAsia="仿宋_GB2312" w:cs="Times New Roman"/>
          <w:caps w:val="0"/>
          <w:color w:val="000000"/>
          <w:kern w:val="2"/>
          <w:sz w:val="32"/>
          <w:szCs w:val="32"/>
          <w:lang w:val="en-US" w:eastAsia="zh-CN" w:bidi="ar-SA"/>
        </w:rPr>
        <w:t>，按小学900元、初中1100元；分段计算时各段公用经费低于下一段最高人数标准总额的，按下靠一段的最高人数及标准；寄宿制学校公用经费按寄宿生数年生均增加300元；不足100人的规模较小学校按100人核定公用经费；义务教育阶段</w:t>
      </w:r>
      <w:r>
        <w:rPr>
          <w:rFonts w:hint="eastAsia" w:ascii="Times New Roman" w:hAnsi="Times New Roman" w:eastAsia="仿宋_GB2312" w:cs="Times New Roman"/>
          <w:caps w:val="0"/>
          <w:color w:val="000000"/>
          <w:kern w:val="2"/>
          <w:sz w:val="32"/>
          <w:szCs w:val="32"/>
          <w:highlight w:val="none"/>
          <w:lang w:val="en-US" w:eastAsia="zh-CN" w:bidi="ar-SA"/>
        </w:rPr>
        <w:t>特殊教育</w:t>
      </w:r>
      <w:r>
        <w:rPr>
          <w:rFonts w:hint="eastAsia" w:ascii="Times New Roman" w:hAnsi="Times New Roman" w:eastAsia="仿宋_GB2312" w:cs="Times New Roman"/>
          <w:caps w:val="0"/>
          <w:color w:val="000000"/>
          <w:kern w:val="2"/>
          <w:sz w:val="32"/>
          <w:szCs w:val="32"/>
          <w:lang w:val="en-US" w:eastAsia="zh-CN" w:bidi="ar-SA"/>
        </w:rPr>
        <w:t>学校生均公用经费应按当地普通同级学校生均公用经费的10倍以上拨付，并纳入义务教育保障体系，随班就读学生按同级特殊教育学校生均公用经费执行。</w:t>
      </w:r>
    </w:p>
    <w:p w14:paraId="3CEA13C5">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支出责任：</w:t>
      </w:r>
      <w:r>
        <w:rPr>
          <w:rFonts w:hint="default" w:ascii="Times New Roman" w:hAnsi="Times New Roman" w:eastAsia="仿宋_GB2312" w:cs="Times New Roman"/>
          <w:caps w:val="0"/>
          <w:color w:val="000000"/>
          <w:kern w:val="2"/>
          <w:sz w:val="32"/>
          <w:szCs w:val="32"/>
          <w:lang w:val="en-US" w:eastAsia="zh-CN" w:bidi="ar-SA"/>
        </w:rPr>
        <w:t>按照《浙江省教育领域财政事权和支出责任划分改革实施方案》执行。</w:t>
      </w:r>
    </w:p>
    <w:p w14:paraId="1BAB31F7">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区教体局</w:t>
      </w:r>
      <w:r>
        <w:rPr>
          <w:rFonts w:hint="default" w:ascii="Times New Roman" w:hAnsi="Times New Roman" w:eastAsia="仿宋_GB2312" w:cs="Times New Roman"/>
          <w:caps w:val="0"/>
          <w:color w:val="000000"/>
          <w:sz w:val="32"/>
          <w:szCs w:val="32"/>
          <w:lang w:val="en-US" w:eastAsia="zh-CN"/>
        </w:rPr>
        <w:t>。</w:t>
      </w:r>
    </w:p>
    <w:p w14:paraId="7EAD8127">
      <w:pPr>
        <w:pStyle w:val="3"/>
        <w:keepNext w:val="0"/>
        <w:keepLines w:val="0"/>
        <w:pageBreakBefore w:val="0"/>
        <w:widowControl w:val="0"/>
        <w:kinsoku/>
        <w:wordWrap/>
        <w:overflowPunct/>
        <w:topLinePunct w:val="0"/>
        <w:autoSpaceDE/>
        <w:autoSpaceDN/>
        <w:bidi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12.</w:t>
      </w:r>
      <w:r>
        <w:rPr>
          <w:rFonts w:hint="default" w:ascii="Times New Roman" w:hAnsi="Times New Roman" w:eastAsia="仿宋_GB2312" w:cs="Times New Roman"/>
          <w:b/>
          <w:bCs/>
          <w:caps w:val="0"/>
          <w:color w:val="000000"/>
          <w:sz w:val="32"/>
          <w:szCs w:val="32"/>
        </w:rPr>
        <w:t>义务教育免费提供教科书</w:t>
      </w:r>
    </w:p>
    <w:p w14:paraId="0D1DC508">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服务对象：</w:t>
      </w:r>
      <w:r>
        <w:rPr>
          <w:rFonts w:hint="default" w:ascii="Times New Roman" w:hAnsi="Times New Roman" w:eastAsia="仿宋_GB2312" w:cs="Times New Roman"/>
          <w:caps w:val="0"/>
          <w:color w:val="000000"/>
          <w:kern w:val="2"/>
          <w:sz w:val="32"/>
          <w:szCs w:val="32"/>
          <w:lang w:val="en-US" w:eastAsia="zh-CN" w:bidi="ar-SA"/>
        </w:rPr>
        <w:t>义务教育学生。</w:t>
      </w:r>
    </w:p>
    <w:p w14:paraId="6DB998C9">
      <w:pPr>
        <w:pStyle w:val="3"/>
        <w:keepNext w:val="0"/>
        <w:keepLines w:val="0"/>
        <w:pageBreakBefore w:val="0"/>
        <w:widowControl w:val="0"/>
        <w:kinsoku/>
        <w:wordWrap/>
        <w:overflowPunct/>
        <w:topLinePunct w:val="0"/>
        <w:autoSpaceDE/>
        <w:autoSpaceDN/>
        <w:bidi w:val="0"/>
        <w:adjustRightInd/>
        <w:snapToGrid/>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服务内容：</w:t>
      </w:r>
      <w:r>
        <w:rPr>
          <w:rFonts w:hint="default" w:ascii="Times New Roman" w:hAnsi="Times New Roman" w:eastAsia="仿宋_GB2312" w:cs="Times New Roman"/>
          <w:caps w:val="0"/>
          <w:color w:val="000000"/>
          <w:kern w:val="2"/>
          <w:sz w:val="32"/>
          <w:szCs w:val="32"/>
          <w:lang w:val="en-US" w:eastAsia="zh-CN" w:bidi="ar-SA"/>
        </w:rPr>
        <w:t>免费为义务教育阶段学生提供国家规定课程教科书。免费为小学一年级学生提供正版学生字典。免费提供省级通用地方课程教材、与国家课程教材相关的学生辅助学习资源等。</w:t>
      </w:r>
    </w:p>
    <w:p w14:paraId="1B9C4120">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服务标准：</w:t>
      </w:r>
      <w:r>
        <w:rPr>
          <w:rFonts w:hint="default" w:ascii="Times New Roman" w:hAnsi="Times New Roman" w:eastAsia="仿宋_GB2312" w:cs="Times New Roman"/>
          <w:caps w:val="0"/>
          <w:color w:val="000000"/>
          <w:kern w:val="2"/>
          <w:sz w:val="32"/>
          <w:szCs w:val="32"/>
          <w:lang w:val="en-US" w:eastAsia="zh-CN" w:bidi="ar-SA"/>
        </w:rPr>
        <w:t>实物标准。</w:t>
      </w:r>
    </w:p>
    <w:p w14:paraId="6892CDEC">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支出责任：</w:t>
      </w:r>
      <w:r>
        <w:rPr>
          <w:rFonts w:hint="default" w:ascii="Times New Roman" w:hAnsi="Times New Roman" w:eastAsia="仿宋_GB2312" w:cs="Times New Roman"/>
          <w:caps w:val="0"/>
          <w:color w:val="000000"/>
          <w:kern w:val="2"/>
          <w:sz w:val="32"/>
          <w:szCs w:val="32"/>
          <w:lang w:val="en-US" w:eastAsia="zh-CN" w:bidi="ar-SA"/>
        </w:rPr>
        <w:t>按照《浙江省教育领域财政事权和支出责任划分改革实施方案》执行。</w:t>
      </w:r>
    </w:p>
    <w:p w14:paraId="4C76EFBB">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区教体局</w:t>
      </w:r>
      <w:r>
        <w:rPr>
          <w:rFonts w:hint="default" w:ascii="Times New Roman" w:hAnsi="Times New Roman" w:eastAsia="仿宋_GB2312" w:cs="Times New Roman"/>
          <w:caps w:val="0"/>
          <w:color w:val="000000"/>
          <w:sz w:val="32"/>
          <w:szCs w:val="32"/>
          <w:lang w:val="en-US" w:eastAsia="zh-CN"/>
        </w:rPr>
        <w:t>。</w:t>
      </w:r>
    </w:p>
    <w:p w14:paraId="37BC1565">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outlineLvl w:val="0"/>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13.</w:t>
      </w:r>
      <w:r>
        <w:rPr>
          <w:rFonts w:hint="default" w:ascii="Times New Roman" w:hAnsi="Times New Roman" w:eastAsia="仿宋_GB2312" w:cs="Times New Roman"/>
          <w:b/>
          <w:bCs/>
          <w:caps w:val="0"/>
          <w:color w:val="000000"/>
          <w:sz w:val="32"/>
          <w:szCs w:val="32"/>
        </w:rPr>
        <w:t>义务教育学生生活补助</w:t>
      </w:r>
    </w:p>
    <w:p w14:paraId="68B5F140">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服务对象：</w:t>
      </w:r>
      <w:r>
        <w:rPr>
          <w:rFonts w:hint="default" w:ascii="Times New Roman" w:hAnsi="Times New Roman" w:eastAsia="仿宋_GB2312" w:cs="Times New Roman"/>
          <w:caps w:val="0"/>
          <w:color w:val="000000"/>
          <w:kern w:val="2"/>
          <w:sz w:val="32"/>
          <w:szCs w:val="32"/>
          <w:lang w:val="en-US" w:eastAsia="zh-CN" w:bidi="ar-SA"/>
        </w:rPr>
        <w:t>在义务教育学校就读纳入资助对象的学生，主要包括城市低保家庭学生、特困供养学生、孤儿及其他困境儿童、烈士子女、持证残疾学生、城市低保边缘家庭学生</w:t>
      </w:r>
      <w:r>
        <w:rPr>
          <w:rFonts w:hint="eastAsia" w:ascii="Times New Roman" w:hAnsi="Times New Roman" w:eastAsia="仿宋_GB2312" w:cs="Times New Roman"/>
          <w:caps w:val="0"/>
          <w:color w:val="000000"/>
          <w:kern w:val="2"/>
          <w:sz w:val="32"/>
          <w:szCs w:val="32"/>
          <w:lang w:val="en-US" w:eastAsia="zh-CN" w:bidi="ar-SA"/>
        </w:rPr>
        <w:t>、</w:t>
      </w:r>
      <w:r>
        <w:rPr>
          <w:rFonts w:hint="default" w:ascii="Times New Roman" w:hAnsi="Times New Roman" w:eastAsia="仿宋_GB2312" w:cs="Times New Roman"/>
          <w:caps w:val="0"/>
          <w:color w:val="000000"/>
          <w:kern w:val="2"/>
          <w:sz w:val="32"/>
          <w:szCs w:val="32"/>
          <w:lang w:val="en-US" w:eastAsia="zh-CN" w:bidi="ar-SA"/>
        </w:rPr>
        <w:t>低收入农户家庭学生、建档立卡贫困家庭学生等；和因遭受自然灾害、意外事件、重大疾病等突发情况导致家庭经济困难的以及学校通过家访等方式，根据实事求是的原则认定需要资助的学生。</w:t>
      </w:r>
    </w:p>
    <w:p w14:paraId="095C1C9F">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服务内容：</w:t>
      </w:r>
      <w:r>
        <w:rPr>
          <w:rFonts w:hint="default" w:ascii="Times New Roman" w:hAnsi="Times New Roman" w:eastAsia="仿宋_GB2312" w:cs="Times New Roman"/>
          <w:caps w:val="0"/>
          <w:color w:val="000000"/>
          <w:kern w:val="2"/>
          <w:sz w:val="32"/>
          <w:szCs w:val="32"/>
          <w:lang w:val="en-US" w:eastAsia="zh-CN" w:bidi="ar-SA"/>
        </w:rPr>
        <w:t>为符合条件的学生提供生活补助。</w:t>
      </w:r>
    </w:p>
    <w:p w14:paraId="2E2DCA8A">
      <w:pPr>
        <w:keepNext w:val="0"/>
        <w:keepLines w:val="0"/>
        <w:pageBreakBefore w:val="0"/>
        <w:widowControl/>
        <w:suppressLineNumbers w:val="0"/>
        <w:kinsoku/>
        <w:wordWrap/>
        <w:overflowPunct/>
        <w:topLinePunct w:val="0"/>
        <w:autoSpaceDE/>
        <w:autoSpaceDN/>
        <w:bidi w:val="0"/>
        <w:spacing w:line="574" w:lineRule="exact"/>
        <w:ind w:firstLine="640" w:firstLineChars="200"/>
        <w:jc w:val="left"/>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服务标准：</w:t>
      </w:r>
      <w:r>
        <w:rPr>
          <w:rFonts w:hint="eastAsia" w:ascii="Times New Roman" w:hAnsi="Times New Roman" w:eastAsia="仿宋_GB2312" w:cs="Times New Roman"/>
          <w:caps w:val="0"/>
          <w:color w:val="000000"/>
          <w:kern w:val="2"/>
          <w:sz w:val="32"/>
          <w:szCs w:val="32"/>
          <w:lang w:val="en-US" w:eastAsia="zh-CN" w:bidi="ar-SA"/>
        </w:rPr>
        <w:t>寄宿小学生每生每年1250元，寄宿初中生每生每年1500元；非寄宿小学生每生每年625元，非寄宿初中生每生每年750元。</w:t>
      </w:r>
    </w:p>
    <w:p w14:paraId="3C184496">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支出责任：</w:t>
      </w:r>
      <w:r>
        <w:rPr>
          <w:rFonts w:hint="default" w:ascii="Times New Roman" w:hAnsi="Times New Roman" w:eastAsia="仿宋_GB2312" w:cs="Times New Roman"/>
          <w:caps w:val="0"/>
          <w:color w:val="000000"/>
          <w:kern w:val="2"/>
          <w:sz w:val="32"/>
          <w:szCs w:val="32"/>
          <w:lang w:val="en-US" w:eastAsia="zh-CN" w:bidi="ar-SA"/>
        </w:rPr>
        <w:t>按照《浙江省教育领域财政事权和支出责任划分改革实施方案》执行。</w:t>
      </w:r>
    </w:p>
    <w:p w14:paraId="2406B381">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区教体局</w:t>
      </w:r>
      <w:r>
        <w:rPr>
          <w:rFonts w:hint="default" w:ascii="Times New Roman" w:hAnsi="Times New Roman" w:eastAsia="仿宋_GB2312" w:cs="Times New Roman"/>
          <w:caps w:val="0"/>
          <w:color w:val="000000"/>
          <w:sz w:val="32"/>
          <w:szCs w:val="32"/>
          <w:lang w:val="en-US" w:eastAsia="zh-CN"/>
        </w:rPr>
        <w:t>。</w:t>
      </w:r>
    </w:p>
    <w:p w14:paraId="3850877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outlineLvl w:val="0"/>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14.</w:t>
      </w:r>
      <w:r>
        <w:rPr>
          <w:rFonts w:hint="default" w:ascii="Times New Roman" w:hAnsi="Times New Roman" w:eastAsia="仿宋_GB2312" w:cs="Times New Roman"/>
          <w:b/>
          <w:bCs/>
          <w:caps w:val="0"/>
          <w:color w:val="000000"/>
          <w:sz w:val="32"/>
          <w:szCs w:val="32"/>
        </w:rPr>
        <w:t>义务教育学生营养改善计划</w:t>
      </w:r>
    </w:p>
    <w:p w14:paraId="13E657BF">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服务对象：</w:t>
      </w:r>
      <w:r>
        <w:rPr>
          <w:rFonts w:hint="default" w:ascii="Times New Roman" w:hAnsi="Times New Roman" w:eastAsia="仿宋_GB2312" w:cs="Times New Roman"/>
          <w:caps w:val="0"/>
          <w:color w:val="000000"/>
          <w:kern w:val="2"/>
          <w:sz w:val="32"/>
          <w:szCs w:val="32"/>
          <w:lang w:val="en-US" w:eastAsia="zh-CN" w:bidi="ar-SA"/>
        </w:rPr>
        <w:t>在农村义务教育学校就读纳入资助对象的学生，主要包括低保家庭学生、特困供养学生、孤儿及其他困境儿童、烈士子女、持证残疾学生、低保边缘家庭学生</w:t>
      </w:r>
      <w:r>
        <w:rPr>
          <w:rFonts w:hint="eastAsia" w:ascii="Times New Roman" w:hAnsi="Times New Roman" w:eastAsia="仿宋_GB2312" w:cs="Times New Roman"/>
          <w:caps w:val="0"/>
          <w:color w:val="000000"/>
          <w:kern w:val="2"/>
          <w:sz w:val="32"/>
          <w:szCs w:val="32"/>
          <w:lang w:val="en-US" w:eastAsia="zh-CN" w:bidi="ar-SA"/>
        </w:rPr>
        <w:t>、</w:t>
      </w:r>
      <w:r>
        <w:rPr>
          <w:rFonts w:hint="default" w:ascii="Times New Roman" w:hAnsi="Times New Roman" w:eastAsia="仿宋_GB2312" w:cs="Times New Roman"/>
          <w:caps w:val="0"/>
          <w:color w:val="000000"/>
          <w:kern w:val="2"/>
          <w:sz w:val="32"/>
          <w:szCs w:val="32"/>
          <w:lang w:val="en-US" w:eastAsia="zh-CN" w:bidi="ar-SA"/>
        </w:rPr>
        <w:t>低收入农户家庭学生、建档立卡贫困家庭学生等；和因遭受自然灾害、意外事件、重大疾病等突发情况导致家庭经济困难的以及学校通过家访等方式，根据实事求是的原则认定需要资助的学生。</w:t>
      </w:r>
    </w:p>
    <w:p w14:paraId="7B11C2FC">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服务内容：</w:t>
      </w:r>
      <w:r>
        <w:rPr>
          <w:rFonts w:hint="default" w:ascii="Times New Roman" w:hAnsi="Times New Roman" w:eastAsia="仿宋_GB2312" w:cs="Times New Roman"/>
          <w:caps w:val="0"/>
          <w:color w:val="000000"/>
          <w:kern w:val="2"/>
          <w:sz w:val="32"/>
          <w:szCs w:val="32"/>
          <w:lang w:val="en-US" w:eastAsia="zh-CN" w:bidi="ar-SA"/>
        </w:rPr>
        <w:t>为符合条件的学生免费提供营养餐或发放营养改善计划补助。</w:t>
      </w:r>
    </w:p>
    <w:p w14:paraId="0D4FE852">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服务标准：</w:t>
      </w:r>
      <w:r>
        <w:rPr>
          <w:rFonts w:hint="default" w:ascii="Times New Roman" w:hAnsi="Times New Roman" w:eastAsia="仿宋_GB2312" w:cs="Times New Roman"/>
          <w:caps w:val="0"/>
          <w:color w:val="000000"/>
          <w:kern w:val="2"/>
          <w:sz w:val="32"/>
          <w:szCs w:val="32"/>
          <w:lang w:val="en-US" w:eastAsia="zh-CN" w:bidi="ar-SA"/>
        </w:rPr>
        <w:t>按每学期实际收取的中餐伙食标准进行补助。</w:t>
      </w:r>
    </w:p>
    <w:p w14:paraId="590F460C">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支出责任：</w:t>
      </w:r>
      <w:r>
        <w:rPr>
          <w:rFonts w:hint="default" w:ascii="Times New Roman" w:hAnsi="Times New Roman" w:eastAsia="仿宋_GB2312" w:cs="Times New Roman"/>
          <w:caps w:val="0"/>
          <w:color w:val="000000"/>
          <w:kern w:val="2"/>
          <w:sz w:val="32"/>
          <w:szCs w:val="32"/>
          <w:lang w:val="en-US" w:eastAsia="zh-CN" w:bidi="ar-SA"/>
        </w:rPr>
        <w:t>按照《浙江省教育领域财政事权和支出责任划分改革实施方案》执行。</w:t>
      </w:r>
    </w:p>
    <w:p w14:paraId="684DFEFF">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区教体局</w:t>
      </w:r>
      <w:r>
        <w:rPr>
          <w:rFonts w:hint="default" w:ascii="Times New Roman" w:hAnsi="Times New Roman" w:eastAsia="仿宋_GB2312" w:cs="Times New Roman"/>
          <w:caps w:val="0"/>
          <w:color w:val="000000"/>
          <w:sz w:val="32"/>
          <w:szCs w:val="32"/>
          <w:lang w:val="en-US" w:eastAsia="zh-CN"/>
        </w:rPr>
        <w:t>。</w:t>
      </w:r>
    </w:p>
    <w:p w14:paraId="728A45EC">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楷体_GB2312" w:cs="Times New Roman"/>
          <w:b w:val="0"/>
          <w:bCs w:val="0"/>
          <w:caps w:val="0"/>
          <w:color w:val="000000"/>
          <w:sz w:val="32"/>
          <w:szCs w:val="32"/>
        </w:rPr>
      </w:pPr>
      <w:r>
        <w:rPr>
          <w:rFonts w:hint="eastAsia" w:ascii="Times New Roman" w:hAnsi="Times New Roman" w:eastAsia="楷体_GB2312" w:cs="Times New Roman"/>
          <w:b w:val="0"/>
          <w:bCs w:val="0"/>
          <w:caps w:val="0"/>
          <w:color w:val="000000"/>
          <w:sz w:val="32"/>
          <w:szCs w:val="32"/>
          <w:lang w:eastAsia="zh-CN"/>
        </w:rPr>
        <w:t>（六）</w:t>
      </w:r>
      <w:r>
        <w:rPr>
          <w:rFonts w:hint="default" w:ascii="Times New Roman" w:hAnsi="Times New Roman" w:eastAsia="楷体_GB2312" w:cs="Times New Roman"/>
          <w:b w:val="0"/>
          <w:bCs w:val="0"/>
          <w:caps w:val="0"/>
          <w:color w:val="000000"/>
          <w:sz w:val="32"/>
          <w:szCs w:val="32"/>
        </w:rPr>
        <w:t>中等职业教育助学服务</w:t>
      </w:r>
    </w:p>
    <w:p w14:paraId="6261C335">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outlineLvl w:val="0"/>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15.中</w:t>
      </w:r>
      <w:r>
        <w:rPr>
          <w:rFonts w:hint="default" w:ascii="Times New Roman" w:hAnsi="Times New Roman" w:eastAsia="仿宋_GB2312" w:cs="Times New Roman"/>
          <w:b/>
          <w:bCs/>
          <w:caps w:val="0"/>
          <w:color w:val="000000"/>
          <w:sz w:val="32"/>
          <w:szCs w:val="32"/>
        </w:rPr>
        <w:t>等职业教育</w:t>
      </w:r>
      <w:r>
        <w:rPr>
          <w:rFonts w:hint="eastAsia" w:ascii="Times New Roman" w:hAnsi="Times New Roman" w:eastAsia="仿宋_GB2312" w:cs="Times New Roman"/>
          <w:b/>
          <w:bCs/>
          <w:caps w:val="0"/>
          <w:color w:val="000000"/>
          <w:sz w:val="32"/>
          <w:szCs w:val="32"/>
          <w:lang w:eastAsia="zh-CN"/>
        </w:rPr>
        <w:t>（技工学校）</w:t>
      </w:r>
      <w:r>
        <w:rPr>
          <w:rFonts w:hint="default" w:ascii="Times New Roman" w:hAnsi="Times New Roman" w:eastAsia="仿宋_GB2312" w:cs="Times New Roman"/>
          <w:b/>
          <w:bCs/>
          <w:caps w:val="0"/>
          <w:color w:val="000000"/>
          <w:sz w:val="32"/>
          <w:szCs w:val="32"/>
        </w:rPr>
        <w:t>国家助学金</w:t>
      </w:r>
    </w:p>
    <w:p w14:paraId="25286644">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服务对象：</w:t>
      </w:r>
      <w:r>
        <w:rPr>
          <w:rFonts w:hint="default" w:ascii="Times New Roman" w:hAnsi="Times New Roman" w:eastAsia="仿宋_GB2312" w:cs="Times New Roman"/>
          <w:caps w:val="0"/>
          <w:color w:val="000000"/>
          <w:kern w:val="2"/>
          <w:sz w:val="32"/>
          <w:szCs w:val="32"/>
          <w:lang w:val="en-US" w:eastAsia="zh-CN" w:bidi="ar-SA"/>
        </w:rPr>
        <w:t>资助中等职业学校全日制学历教育正式学籍一、二年级在校涉农专业学生以及非涉农专业纳入学生资助对象的学生，主要包括城市低保家庭学生、特困供养学生、孤儿及其他困境儿童、烈士子女、持证残疾学生、城市低保边缘家庭学生</w:t>
      </w:r>
      <w:r>
        <w:rPr>
          <w:rFonts w:hint="eastAsia" w:ascii="Times New Roman" w:hAnsi="Times New Roman" w:eastAsia="仿宋_GB2312" w:cs="Times New Roman"/>
          <w:caps w:val="0"/>
          <w:color w:val="000000"/>
          <w:kern w:val="2"/>
          <w:sz w:val="32"/>
          <w:szCs w:val="32"/>
          <w:lang w:val="en-US" w:eastAsia="zh-CN" w:bidi="ar-SA"/>
        </w:rPr>
        <w:t>、</w:t>
      </w:r>
      <w:r>
        <w:rPr>
          <w:rFonts w:hint="default" w:ascii="Times New Roman" w:hAnsi="Times New Roman" w:eastAsia="仿宋_GB2312" w:cs="Times New Roman"/>
          <w:caps w:val="0"/>
          <w:color w:val="000000"/>
          <w:kern w:val="2"/>
          <w:sz w:val="32"/>
          <w:szCs w:val="32"/>
          <w:lang w:val="en-US" w:eastAsia="zh-CN" w:bidi="ar-SA"/>
        </w:rPr>
        <w:t>低收入农户家庭学生、建档立卡贫困家庭学生等；和因遭受自然灾害、意外事件、重大疾病等突发情况导致家庭经济困难的以及学校通过家访等方式，根据实事求是的原则认定需要资助的学生。</w:t>
      </w:r>
    </w:p>
    <w:p w14:paraId="74C7611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服务内容：</w:t>
      </w:r>
      <w:r>
        <w:rPr>
          <w:rFonts w:hint="default" w:ascii="Times New Roman" w:hAnsi="Times New Roman" w:eastAsia="仿宋_GB2312" w:cs="Times New Roman"/>
          <w:caps w:val="0"/>
          <w:color w:val="000000"/>
          <w:kern w:val="2"/>
          <w:sz w:val="32"/>
          <w:szCs w:val="32"/>
          <w:lang w:val="en-US" w:eastAsia="zh-CN" w:bidi="ar-SA"/>
        </w:rPr>
        <w:t>为符合条件的学生提供国家助学金。</w:t>
      </w:r>
    </w:p>
    <w:p w14:paraId="36D14265">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服务标准：</w:t>
      </w:r>
      <w:r>
        <w:rPr>
          <w:rFonts w:hint="default" w:ascii="Times New Roman" w:hAnsi="Times New Roman" w:eastAsia="仿宋_GB2312" w:cs="Times New Roman"/>
          <w:caps w:val="0"/>
          <w:color w:val="000000"/>
          <w:kern w:val="2"/>
          <w:sz w:val="32"/>
          <w:szCs w:val="32"/>
          <w:lang w:val="en-US" w:eastAsia="zh-CN" w:bidi="ar-SA"/>
        </w:rPr>
        <w:t>每生每年2000元</w:t>
      </w:r>
      <w:r>
        <w:rPr>
          <w:rFonts w:hint="eastAsia" w:ascii="Times New Roman" w:hAnsi="Times New Roman" w:eastAsia="仿宋_GB2312" w:cs="Times New Roman"/>
          <w:caps w:val="0"/>
          <w:color w:val="000000"/>
          <w:kern w:val="2"/>
          <w:sz w:val="32"/>
          <w:szCs w:val="32"/>
          <w:lang w:val="en-US" w:eastAsia="zh-CN" w:bidi="ar-SA"/>
        </w:rPr>
        <w:t>。</w:t>
      </w:r>
    </w:p>
    <w:p w14:paraId="0DE51FF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支出责任：</w:t>
      </w:r>
      <w:r>
        <w:rPr>
          <w:rFonts w:hint="default" w:ascii="Times New Roman" w:hAnsi="Times New Roman" w:eastAsia="仿宋_GB2312" w:cs="Times New Roman"/>
          <w:caps w:val="0"/>
          <w:color w:val="000000"/>
          <w:kern w:val="2"/>
          <w:sz w:val="32"/>
          <w:szCs w:val="32"/>
          <w:lang w:val="en-US" w:eastAsia="zh-CN" w:bidi="ar-SA"/>
        </w:rPr>
        <w:t>按照《浙江省教育领域财政事权和支出责任划分改革实施方案》执行。</w:t>
      </w:r>
    </w:p>
    <w:p w14:paraId="1A66976F">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区教体局、区人力社保局</w:t>
      </w:r>
      <w:r>
        <w:rPr>
          <w:rFonts w:hint="default" w:ascii="Times New Roman" w:hAnsi="Times New Roman" w:eastAsia="仿宋_GB2312" w:cs="Times New Roman"/>
          <w:caps w:val="0"/>
          <w:color w:val="000000"/>
          <w:sz w:val="32"/>
          <w:szCs w:val="32"/>
          <w:lang w:val="en-US" w:eastAsia="zh-CN"/>
        </w:rPr>
        <w:t>。</w:t>
      </w:r>
    </w:p>
    <w:p w14:paraId="0C8B1301">
      <w:pPr>
        <w:keepNext w:val="0"/>
        <w:keepLines w:val="0"/>
        <w:pageBreakBefore w:val="0"/>
        <w:widowControl/>
        <w:suppressLineNumbers w:val="0"/>
        <w:kinsoku/>
        <w:wordWrap/>
        <w:overflowPunct/>
        <w:topLinePunct w:val="0"/>
        <w:autoSpaceDE/>
        <w:autoSpaceDN/>
        <w:bidi w:val="0"/>
        <w:spacing w:line="574" w:lineRule="exact"/>
        <w:ind w:firstLine="622" w:firstLineChars="200"/>
        <w:jc w:val="left"/>
        <w:textAlignment w:val="auto"/>
        <w:rPr>
          <w:rFonts w:ascii="仿宋_GB2312" w:hAnsi="宋体" w:eastAsia="仿宋_GB2312" w:cs="仿宋_GB2312"/>
          <w:b/>
          <w:bCs/>
          <w:color w:val="000000"/>
          <w:kern w:val="0"/>
          <w:sz w:val="31"/>
          <w:szCs w:val="31"/>
          <w:lang w:val="en-US" w:eastAsia="zh-CN" w:bidi="ar"/>
        </w:rPr>
      </w:pPr>
      <w:r>
        <w:rPr>
          <w:rFonts w:hint="default" w:ascii="Times New Roman" w:hAnsi="Times New Roman" w:eastAsia="仿宋_GB2312" w:cs="Times New Roman"/>
          <w:b/>
          <w:bCs/>
          <w:color w:val="000000"/>
          <w:kern w:val="0"/>
          <w:sz w:val="31"/>
          <w:szCs w:val="31"/>
          <w:lang w:val="en-US" w:eastAsia="zh-CN" w:bidi="ar"/>
        </w:rPr>
        <w:t>16.</w:t>
      </w:r>
      <w:r>
        <w:rPr>
          <w:rFonts w:ascii="仿宋_GB2312" w:hAnsi="宋体" w:eastAsia="仿宋_GB2312" w:cs="仿宋_GB2312"/>
          <w:b/>
          <w:bCs/>
          <w:color w:val="000000"/>
          <w:kern w:val="0"/>
          <w:sz w:val="31"/>
          <w:szCs w:val="31"/>
          <w:lang w:val="en-US" w:eastAsia="zh-CN" w:bidi="ar"/>
        </w:rPr>
        <w:t>中等职业教育（技工学校）减免学费</w:t>
      </w:r>
    </w:p>
    <w:p w14:paraId="14791077">
      <w:pPr>
        <w:pStyle w:val="2"/>
        <w:keepNext w:val="0"/>
        <w:keepLines w:val="0"/>
        <w:pageBreakBefore w:val="0"/>
        <w:widowControl w:val="0"/>
        <w:kinsoku/>
        <w:wordWrap/>
        <w:overflowPunct/>
        <w:topLinePunct w:val="0"/>
        <w:autoSpaceDE/>
        <w:autoSpaceDN/>
        <w:bidi w:val="0"/>
        <w:adjustRightInd/>
        <w:snapToGrid/>
        <w:spacing w:after="0" w:line="574" w:lineRule="exact"/>
        <w:ind w:firstLine="640" w:firstLineChars="200"/>
        <w:textAlignment w:val="auto"/>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服务对象：</w:t>
      </w:r>
      <w:r>
        <w:rPr>
          <w:rFonts w:hint="eastAsia" w:ascii="Times New Roman" w:hAnsi="Times New Roman" w:eastAsia="仿宋_GB2312" w:cs="Times New Roman"/>
          <w:caps w:val="0"/>
          <w:color w:val="000000"/>
          <w:kern w:val="2"/>
          <w:sz w:val="32"/>
          <w:szCs w:val="32"/>
          <w:lang w:val="en-US" w:eastAsia="zh-CN" w:bidi="ar-SA"/>
        </w:rPr>
        <w:t>在中等职业学校就读具有全日制正式学籍的一、二、三年级所有在校生，非民族地区中艺术类表演专业（不包括戏曲表演专业）学生除外。</w:t>
      </w:r>
    </w:p>
    <w:p w14:paraId="7B5E8876">
      <w:pPr>
        <w:pStyle w:val="2"/>
        <w:keepNext w:val="0"/>
        <w:keepLines w:val="0"/>
        <w:pageBreakBefore w:val="0"/>
        <w:widowControl w:val="0"/>
        <w:kinsoku/>
        <w:wordWrap/>
        <w:overflowPunct/>
        <w:topLinePunct w:val="0"/>
        <w:autoSpaceDE/>
        <w:autoSpaceDN/>
        <w:bidi w:val="0"/>
        <w:adjustRightInd/>
        <w:snapToGrid/>
        <w:spacing w:after="0" w:line="574" w:lineRule="exact"/>
        <w:ind w:firstLine="640" w:firstLineChars="200"/>
        <w:textAlignment w:val="auto"/>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服务内容：</w:t>
      </w:r>
      <w:r>
        <w:rPr>
          <w:rFonts w:hint="eastAsia" w:ascii="Times New Roman" w:hAnsi="Times New Roman" w:eastAsia="仿宋_GB2312" w:cs="Times New Roman"/>
          <w:caps w:val="0"/>
          <w:color w:val="000000"/>
          <w:kern w:val="2"/>
          <w:sz w:val="32"/>
          <w:szCs w:val="32"/>
          <w:lang w:val="en-US" w:eastAsia="zh-CN" w:bidi="ar-SA"/>
        </w:rPr>
        <w:t>为符合条件的学生减免学费。</w:t>
      </w:r>
    </w:p>
    <w:p w14:paraId="36052695">
      <w:pPr>
        <w:pStyle w:val="2"/>
        <w:keepNext w:val="0"/>
        <w:keepLines w:val="0"/>
        <w:pageBreakBefore w:val="0"/>
        <w:widowControl w:val="0"/>
        <w:kinsoku/>
        <w:wordWrap/>
        <w:overflowPunct/>
        <w:topLinePunct w:val="0"/>
        <w:autoSpaceDE/>
        <w:autoSpaceDN/>
        <w:bidi w:val="0"/>
        <w:adjustRightInd/>
        <w:snapToGrid/>
        <w:spacing w:after="0" w:line="574" w:lineRule="exact"/>
        <w:ind w:firstLine="640" w:firstLineChars="200"/>
        <w:textAlignment w:val="auto"/>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服务标准：</w:t>
      </w:r>
      <w:r>
        <w:rPr>
          <w:rFonts w:hint="eastAsia" w:ascii="Times New Roman" w:hAnsi="Times New Roman" w:eastAsia="仿宋_GB2312" w:cs="Times New Roman"/>
          <w:caps w:val="0"/>
          <w:color w:val="000000"/>
          <w:kern w:val="2"/>
          <w:sz w:val="32"/>
          <w:szCs w:val="32"/>
          <w:lang w:val="en-US" w:eastAsia="zh-CN" w:bidi="ar-SA"/>
        </w:rPr>
        <w:t>对公办中等职业学校符合条件学生按当地人民政府及其价格、财政主管部门批准的学费标准免交学费。对民办中等职业学校符合条件学生按当地同类型同专业公办中等职业学校学费标准按相关文件标准进行减免。</w:t>
      </w:r>
    </w:p>
    <w:p w14:paraId="18B5305B">
      <w:pPr>
        <w:pStyle w:val="2"/>
        <w:keepNext w:val="0"/>
        <w:keepLines w:val="0"/>
        <w:pageBreakBefore w:val="0"/>
        <w:widowControl w:val="0"/>
        <w:kinsoku/>
        <w:wordWrap/>
        <w:overflowPunct/>
        <w:topLinePunct w:val="0"/>
        <w:autoSpaceDE/>
        <w:autoSpaceDN/>
        <w:bidi w:val="0"/>
        <w:spacing w:after="0" w:line="574" w:lineRule="exact"/>
        <w:ind w:firstLine="640" w:firstLineChars="200"/>
        <w:textAlignment w:val="auto"/>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支出责任：</w:t>
      </w:r>
      <w:r>
        <w:rPr>
          <w:rFonts w:hint="eastAsia" w:ascii="Times New Roman" w:hAnsi="Times New Roman" w:eastAsia="仿宋_GB2312" w:cs="Times New Roman"/>
          <w:caps w:val="0"/>
          <w:color w:val="000000"/>
          <w:kern w:val="2"/>
          <w:sz w:val="32"/>
          <w:szCs w:val="32"/>
          <w:lang w:val="en-US" w:eastAsia="zh-CN" w:bidi="ar-SA"/>
        </w:rPr>
        <w:t>按照《浙江省教育领域财政事权和支出责任划分改革实施方案》执行。</w:t>
      </w:r>
    </w:p>
    <w:p w14:paraId="3E908675">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区教体局、区人力社保局</w:t>
      </w:r>
      <w:r>
        <w:rPr>
          <w:rFonts w:hint="default" w:ascii="Times New Roman" w:hAnsi="Times New Roman" w:eastAsia="仿宋_GB2312" w:cs="Times New Roman"/>
          <w:caps w:val="0"/>
          <w:color w:val="000000"/>
          <w:sz w:val="32"/>
          <w:szCs w:val="32"/>
          <w:lang w:val="en-US" w:eastAsia="zh-CN"/>
        </w:rPr>
        <w:t>。</w:t>
      </w:r>
    </w:p>
    <w:p w14:paraId="4995AC95">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bookmarkStart w:id="24" w:name="_Toc53758236"/>
      <w:bookmarkStart w:id="25" w:name="_Toc14492"/>
      <w:bookmarkStart w:id="26" w:name="_Toc25325_WPSOffice_Level1"/>
      <w:bookmarkStart w:id="27" w:name="_Toc417_WPSOffice_Level1"/>
      <w:bookmarkStart w:id="28" w:name="_Toc15766"/>
      <w:r>
        <w:rPr>
          <w:rFonts w:hint="default" w:ascii="Times New Roman" w:hAnsi="Times New Roman" w:eastAsia="黑体" w:cs="Times New Roman"/>
          <w:b w:val="0"/>
          <w:bCs w:val="0"/>
          <w:caps w:val="0"/>
          <w:color w:val="000000"/>
          <w:sz w:val="32"/>
          <w:szCs w:val="32"/>
        </w:rPr>
        <w:t>三、劳有所得</w:t>
      </w:r>
      <w:bookmarkEnd w:id="24"/>
      <w:bookmarkEnd w:id="25"/>
      <w:bookmarkEnd w:id="26"/>
      <w:bookmarkEnd w:id="27"/>
      <w:bookmarkEnd w:id="28"/>
    </w:p>
    <w:p w14:paraId="1FF6B80A">
      <w:pPr>
        <w:pStyle w:val="2"/>
        <w:keepNext w:val="0"/>
        <w:keepLines w:val="0"/>
        <w:pageBreakBefore w:val="0"/>
        <w:widowControl w:val="0"/>
        <w:kinsoku/>
        <w:wordWrap/>
        <w:overflowPunct/>
        <w:topLinePunct w:val="0"/>
        <w:autoSpaceDE/>
        <w:autoSpaceDN/>
        <w:bidi w:val="0"/>
        <w:adjustRightInd/>
        <w:snapToGrid/>
        <w:spacing w:after="0" w:line="574" w:lineRule="exact"/>
        <w:ind w:firstLine="640" w:firstLineChars="200"/>
        <w:textAlignment w:val="auto"/>
        <w:outlineLvl w:val="1"/>
        <w:rPr>
          <w:rFonts w:hint="default" w:ascii="Times New Roman" w:hAnsi="Times New Roman" w:eastAsia="楷体_GB2312" w:cs="Times New Roman"/>
          <w:b w:val="0"/>
          <w:bCs w:val="0"/>
          <w:caps w:val="0"/>
          <w:color w:val="000000"/>
          <w:sz w:val="32"/>
          <w:szCs w:val="32"/>
        </w:rPr>
      </w:pPr>
      <w:r>
        <w:rPr>
          <w:rFonts w:hint="eastAsia" w:ascii="Times New Roman" w:hAnsi="Times New Roman" w:eastAsia="楷体_GB2312" w:cs="Times New Roman"/>
          <w:b w:val="0"/>
          <w:bCs w:val="0"/>
          <w:caps w:val="0"/>
          <w:color w:val="000000"/>
          <w:sz w:val="32"/>
          <w:szCs w:val="32"/>
          <w:lang w:eastAsia="zh-CN"/>
        </w:rPr>
        <w:t>（七）</w:t>
      </w:r>
      <w:r>
        <w:rPr>
          <w:rFonts w:hint="default" w:ascii="Times New Roman" w:hAnsi="Times New Roman" w:eastAsia="楷体_GB2312" w:cs="Times New Roman"/>
          <w:b w:val="0"/>
          <w:bCs w:val="0"/>
          <w:caps w:val="0"/>
          <w:color w:val="000000"/>
          <w:sz w:val="32"/>
          <w:szCs w:val="32"/>
        </w:rPr>
        <w:t>就业创业服务</w:t>
      </w:r>
    </w:p>
    <w:p w14:paraId="676F73D3">
      <w:pPr>
        <w:pStyle w:val="3"/>
        <w:keepNext w:val="0"/>
        <w:keepLines w:val="0"/>
        <w:pageBreakBefore w:val="0"/>
        <w:widowControl w:val="0"/>
        <w:kinsoku/>
        <w:wordWrap/>
        <w:overflowPunct/>
        <w:topLinePunct w:val="0"/>
        <w:autoSpaceDE/>
        <w:autoSpaceDN/>
        <w:bidi w:val="0"/>
        <w:spacing w:after="0" w:line="574" w:lineRule="exact"/>
        <w:ind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17.</w:t>
      </w:r>
      <w:r>
        <w:rPr>
          <w:rFonts w:hint="default" w:ascii="Times New Roman" w:hAnsi="Times New Roman" w:eastAsia="仿宋_GB2312" w:cs="Times New Roman"/>
          <w:b/>
          <w:bCs/>
          <w:caps w:val="0"/>
          <w:color w:val="000000"/>
          <w:sz w:val="32"/>
          <w:szCs w:val="32"/>
        </w:rPr>
        <w:t>就业信息服务</w:t>
      </w:r>
    </w:p>
    <w:p w14:paraId="3B0B6508">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bCs/>
          <w:caps w:val="0"/>
          <w:color w:val="000000"/>
          <w:sz w:val="32"/>
          <w:szCs w:val="32"/>
          <w:lang w:val="en-US" w:eastAsia="zh-CN"/>
        </w:rPr>
        <w:t>服务对象：</w:t>
      </w:r>
      <w:r>
        <w:rPr>
          <w:rFonts w:hint="eastAsia" w:ascii="Times New Roman" w:hAnsi="Times New Roman" w:eastAsia="仿宋_GB2312" w:cs="Times New Roman"/>
          <w:caps w:val="0"/>
          <w:color w:val="000000"/>
          <w:sz w:val="32"/>
          <w:szCs w:val="32"/>
          <w:lang w:val="en-US" w:eastAsia="zh-CN"/>
        </w:rPr>
        <w:t>有就业创业需求的劳动年龄人口。</w:t>
      </w:r>
    </w:p>
    <w:p w14:paraId="3F8F8069">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bCs/>
          <w:caps w:val="0"/>
          <w:color w:val="000000"/>
          <w:sz w:val="32"/>
          <w:szCs w:val="32"/>
          <w:lang w:val="en-US" w:eastAsia="zh-CN"/>
        </w:rPr>
        <w:t>服务内容：</w:t>
      </w:r>
      <w:r>
        <w:rPr>
          <w:rFonts w:hint="eastAsia" w:ascii="Times New Roman" w:hAnsi="Times New Roman" w:eastAsia="仿宋_GB2312" w:cs="Times New Roman"/>
          <w:caps w:val="0"/>
          <w:color w:val="000000"/>
          <w:sz w:val="32"/>
          <w:szCs w:val="32"/>
          <w:lang w:val="en-US" w:eastAsia="zh-CN"/>
        </w:rPr>
        <w:t>提供就业创业和劳动用工政策法规咨询；发布人力资源供求、市场工资价位、职业培训、见习岗位等信息。</w:t>
      </w:r>
    </w:p>
    <w:p w14:paraId="47DEE9D9">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bCs/>
          <w:caps w:val="0"/>
          <w:color w:val="000000"/>
          <w:sz w:val="32"/>
          <w:szCs w:val="32"/>
          <w:lang w:val="en-US" w:eastAsia="zh-CN"/>
        </w:rPr>
        <w:t>服务标准：</w:t>
      </w:r>
      <w:r>
        <w:rPr>
          <w:rFonts w:hint="eastAsia" w:ascii="Times New Roman" w:hAnsi="Times New Roman" w:eastAsia="仿宋_GB2312" w:cs="Times New Roman"/>
          <w:caps w:val="0"/>
          <w:color w:val="000000"/>
          <w:sz w:val="32"/>
          <w:szCs w:val="32"/>
          <w:lang w:val="en-US" w:eastAsia="zh-CN"/>
        </w:rPr>
        <w:t>按照《公共就业服务总则》《人力资源社会保障部</w:t>
      </w:r>
      <w:r>
        <w:rPr>
          <w:rFonts w:hint="default" w:ascii="Times New Roman" w:hAnsi="Times New Roman" w:eastAsia="仿宋_GB2312" w:cs="Times New Roman"/>
          <w:caps w:val="0"/>
          <w:color w:val="000000"/>
          <w:sz w:val="32"/>
          <w:szCs w:val="32"/>
          <w:lang w:val="en" w:eastAsia="zh-CN"/>
        </w:rPr>
        <w:t xml:space="preserve"> </w:t>
      </w:r>
      <w:r>
        <w:rPr>
          <w:rFonts w:hint="eastAsia" w:ascii="Times New Roman" w:hAnsi="Times New Roman" w:eastAsia="仿宋_GB2312" w:cs="Times New Roman"/>
          <w:caps w:val="0"/>
          <w:color w:val="000000"/>
          <w:sz w:val="32"/>
          <w:szCs w:val="32"/>
          <w:lang w:val="en-US" w:eastAsia="zh-CN"/>
        </w:rPr>
        <w:t>国家发展改革委</w:t>
      </w:r>
      <w:r>
        <w:rPr>
          <w:rFonts w:hint="default" w:ascii="Times New Roman" w:hAnsi="Times New Roman" w:eastAsia="仿宋_GB2312" w:cs="Times New Roman"/>
          <w:caps w:val="0"/>
          <w:color w:val="000000"/>
          <w:sz w:val="32"/>
          <w:szCs w:val="32"/>
          <w:lang w:val="en" w:eastAsia="zh-CN"/>
        </w:rPr>
        <w:t xml:space="preserve"> </w:t>
      </w:r>
      <w:r>
        <w:rPr>
          <w:rFonts w:hint="eastAsia" w:ascii="Times New Roman" w:hAnsi="Times New Roman" w:eastAsia="仿宋_GB2312" w:cs="Times New Roman"/>
          <w:caps w:val="0"/>
          <w:color w:val="000000"/>
          <w:sz w:val="32"/>
          <w:szCs w:val="32"/>
          <w:lang w:val="en-US" w:eastAsia="zh-CN"/>
        </w:rPr>
        <w:t>财政部关于推进全方位公共就业服务的指导意见》等公共就业服务标准和要求执行。</w:t>
      </w:r>
    </w:p>
    <w:p w14:paraId="608083FC">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bCs/>
          <w:caps w:val="0"/>
          <w:color w:val="000000"/>
          <w:sz w:val="32"/>
          <w:szCs w:val="32"/>
          <w:lang w:val="en-US" w:eastAsia="zh-CN"/>
        </w:rPr>
        <w:t>支出责任：</w:t>
      </w:r>
      <w:r>
        <w:rPr>
          <w:rFonts w:hint="eastAsia" w:ascii="Times New Roman" w:hAnsi="Times New Roman" w:eastAsia="仿宋_GB2312" w:cs="Times New Roman"/>
          <w:caps w:val="0"/>
          <w:color w:val="000000"/>
          <w:sz w:val="32"/>
          <w:szCs w:val="32"/>
          <w:lang w:val="en-US" w:eastAsia="zh-CN"/>
        </w:rPr>
        <w:t>市、区人民政</w:t>
      </w:r>
      <w:r>
        <w:rPr>
          <w:rFonts w:hint="eastAsia" w:ascii="Times New Roman" w:hAnsi="Times New Roman" w:eastAsia="仿宋_GB2312" w:cs="Times New Roman"/>
          <w:caps w:val="0"/>
          <w:color w:val="000000"/>
          <w:sz w:val="32"/>
          <w:szCs w:val="32"/>
          <w:highlight w:val="none"/>
          <w:lang w:val="en-US" w:eastAsia="zh-CN"/>
        </w:rPr>
        <w:t>府分担</w:t>
      </w:r>
      <w:r>
        <w:rPr>
          <w:rFonts w:hint="eastAsia" w:ascii="Times New Roman" w:hAnsi="Times New Roman" w:eastAsia="仿宋_GB2312" w:cs="Times New Roman"/>
          <w:caps w:val="0"/>
          <w:color w:val="000000"/>
          <w:sz w:val="32"/>
          <w:szCs w:val="32"/>
          <w:lang w:val="en-US" w:eastAsia="zh-CN"/>
        </w:rPr>
        <w:t>。</w:t>
      </w:r>
    </w:p>
    <w:p w14:paraId="16215888">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区人力社保局</w:t>
      </w:r>
      <w:r>
        <w:rPr>
          <w:rFonts w:hint="default" w:ascii="Times New Roman" w:hAnsi="Times New Roman" w:eastAsia="仿宋_GB2312" w:cs="Times New Roman"/>
          <w:caps w:val="0"/>
          <w:color w:val="000000"/>
          <w:sz w:val="32"/>
          <w:szCs w:val="32"/>
          <w:lang w:val="en-US" w:eastAsia="zh-CN"/>
        </w:rPr>
        <w:t>。</w:t>
      </w:r>
    </w:p>
    <w:p w14:paraId="7AC7CFD3">
      <w:pPr>
        <w:pStyle w:val="2"/>
        <w:keepNext w:val="0"/>
        <w:keepLines w:val="0"/>
        <w:pageBreakBefore w:val="0"/>
        <w:widowControl w:val="0"/>
        <w:kinsoku/>
        <w:wordWrap/>
        <w:overflowPunct/>
        <w:topLinePunct w:val="0"/>
        <w:autoSpaceDE/>
        <w:autoSpaceDN/>
        <w:bidi w:val="0"/>
        <w:spacing w:after="0" w:line="574" w:lineRule="exact"/>
        <w:ind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18.</w:t>
      </w:r>
      <w:r>
        <w:rPr>
          <w:rFonts w:hint="default" w:ascii="Times New Roman" w:hAnsi="Times New Roman" w:eastAsia="仿宋_GB2312" w:cs="Times New Roman"/>
          <w:b/>
          <w:bCs/>
          <w:caps w:val="0"/>
          <w:color w:val="000000"/>
          <w:sz w:val="32"/>
          <w:szCs w:val="32"/>
        </w:rPr>
        <w:t>职业介绍、职业指导和创业开业指导</w:t>
      </w:r>
    </w:p>
    <w:p w14:paraId="6C7097D3">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服务对象：</w:t>
      </w:r>
      <w:r>
        <w:rPr>
          <w:rFonts w:hint="default" w:ascii="Times New Roman" w:hAnsi="Times New Roman" w:eastAsia="仿宋_GB2312" w:cs="Times New Roman"/>
          <w:caps w:val="0"/>
          <w:color w:val="000000"/>
          <w:kern w:val="2"/>
          <w:sz w:val="32"/>
          <w:szCs w:val="32"/>
          <w:lang w:val="en-US" w:eastAsia="zh-CN" w:bidi="ar-SA"/>
        </w:rPr>
        <w:t>有就业创业需求的劳动年龄人口。</w:t>
      </w:r>
    </w:p>
    <w:p w14:paraId="43DBA2C1">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服务内容：</w:t>
      </w:r>
      <w:r>
        <w:rPr>
          <w:rFonts w:hint="default" w:ascii="Times New Roman" w:hAnsi="Times New Roman" w:eastAsia="仿宋_GB2312" w:cs="Times New Roman"/>
          <w:caps w:val="0"/>
          <w:color w:val="000000"/>
          <w:kern w:val="2"/>
          <w:sz w:val="32"/>
          <w:szCs w:val="32"/>
          <w:lang w:val="en-US" w:eastAsia="zh-CN" w:bidi="ar-SA"/>
        </w:rPr>
        <w:t>为有求职需求的劳动者提供求职登记、岗位推荐、招聘会等服务；对有创业需求的劳动者提供创业开业指导等服务。</w:t>
      </w:r>
    </w:p>
    <w:p w14:paraId="57D4BE27">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服务标准：</w:t>
      </w:r>
      <w:r>
        <w:rPr>
          <w:rFonts w:hint="default" w:ascii="Times New Roman" w:hAnsi="Times New Roman" w:eastAsia="仿宋_GB2312" w:cs="Times New Roman"/>
          <w:caps w:val="0"/>
          <w:color w:val="000000"/>
          <w:kern w:val="2"/>
          <w:sz w:val="32"/>
          <w:szCs w:val="32"/>
          <w:lang w:val="en-US" w:eastAsia="zh-CN" w:bidi="ar-SA"/>
        </w:rPr>
        <w:t>按照《公共就业服务总则》《职业指导服务规范》《高校毕业生就业指导服务规范》《职业介绍服务规范》《现场招聘会服务规范》《人力资源社会保障部</w:t>
      </w:r>
      <w:r>
        <w:rPr>
          <w:rFonts w:hint="default" w:ascii="Times New Roman" w:hAnsi="Times New Roman" w:eastAsia="仿宋_GB2312" w:cs="Times New Roman"/>
          <w:caps w:val="0"/>
          <w:color w:val="000000"/>
          <w:kern w:val="2"/>
          <w:sz w:val="32"/>
          <w:szCs w:val="32"/>
          <w:lang w:val="en" w:eastAsia="zh-CN" w:bidi="ar-SA"/>
        </w:rPr>
        <w:t xml:space="preserve"> </w:t>
      </w:r>
      <w:r>
        <w:rPr>
          <w:rFonts w:hint="default" w:ascii="Times New Roman" w:hAnsi="Times New Roman" w:eastAsia="仿宋_GB2312" w:cs="Times New Roman"/>
          <w:caps w:val="0"/>
          <w:color w:val="000000"/>
          <w:kern w:val="2"/>
          <w:sz w:val="32"/>
          <w:szCs w:val="32"/>
          <w:lang w:val="en-US" w:eastAsia="zh-CN" w:bidi="ar-SA"/>
        </w:rPr>
        <w:t>国家发展改革委</w:t>
      </w:r>
      <w:r>
        <w:rPr>
          <w:rFonts w:hint="default" w:ascii="Times New Roman" w:hAnsi="Times New Roman" w:eastAsia="仿宋_GB2312" w:cs="Times New Roman"/>
          <w:caps w:val="0"/>
          <w:color w:val="000000"/>
          <w:kern w:val="2"/>
          <w:sz w:val="32"/>
          <w:szCs w:val="32"/>
          <w:lang w:val="en" w:eastAsia="zh-CN" w:bidi="ar-SA"/>
        </w:rPr>
        <w:t xml:space="preserve"> </w:t>
      </w:r>
      <w:r>
        <w:rPr>
          <w:rFonts w:hint="default" w:ascii="Times New Roman" w:hAnsi="Times New Roman" w:eastAsia="仿宋_GB2312" w:cs="Times New Roman"/>
          <w:caps w:val="0"/>
          <w:color w:val="000000"/>
          <w:kern w:val="2"/>
          <w:sz w:val="32"/>
          <w:szCs w:val="32"/>
          <w:lang w:val="en-US" w:eastAsia="zh-CN" w:bidi="ar-SA"/>
        </w:rPr>
        <w:t>财政部关于推进全方位公共就业服务的指导意见》等公共就业服务标准和要求执行。</w:t>
      </w:r>
    </w:p>
    <w:p w14:paraId="390A5C44">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支出责任：</w:t>
      </w:r>
      <w:r>
        <w:rPr>
          <w:rFonts w:hint="default" w:ascii="Times New Roman" w:hAnsi="Times New Roman" w:eastAsia="仿宋_GB2312" w:cs="Times New Roman"/>
          <w:caps w:val="0"/>
          <w:color w:val="000000"/>
          <w:kern w:val="2"/>
          <w:sz w:val="32"/>
          <w:szCs w:val="32"/>
          <w:lang w:val="en-US" w:eastAsia="zh-CN" w:bidi="ar-SA"/>
        </w:rPr>
        <w:t>市、区人民政</w:t>
      </w:r>
      <w:r>
        <w:rPr>
          <w:rFonts w:hint="default" w:ascii="Times New Roman" w:hAnsi="Times New Roman" w:eastAsia="仿宋_GB2312" w:cs="Times New Roman"/>
          <w:caps w:val="0"/>
          <w:color w:val="000000"/>
          <w:kern w:val="2"/>
          <w:sz w:val="32"/>
          <w:szCs w:val="32"/>
          <w:highlight w:val="none"/>
          <w:lang w:val="en-US" w:eastAsia="zh-CN" w:bidi="ar-SA"/>
        </w:rPr>
        <w:t>府分担。</w:t>
      </w:r>
    </w:p>
    <w:p w14:paraId="45600B47">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区人力社保局</w:t>
      </w:r>
      <w:r>
        <w:rPr>
          <w:rFonts w:hint="default" w:ascii="Times New Roman" w:hAnsi="Times New Roman" w:eastAsia="仿宋_GB2312" w:cs="Times New Roman"/>
          <w:caps w:val="0"/>
          <w:color w:val="000000"/>
          <w:sz w:val="32"/>
          <w:szCs w:val="32"/>
          <w:lang w:val="en-US" w:eastAsia="zh-CN"/>
        </w:rPr>
        <w:t>。</w:t>
      </w:r>
    </w:p>
    <w:p w14:paraId="12550E48">
      <w:pPr>
        <w:pStyle w:val="2"/>
        <w:keepNext w:val="0"/>
        <w:keepLines w:val="0"/>
        <w:pageBreakBefore w:val="0"/>
        <w:widowControl w:val="0"/>
        <w:kinsoku/>
        <w:wordWrap/>
        <w:overflowPunct/>
        <w:topLinePunct w:val="0"/>
        <w:autoSpaceDE/>
        <w:autoSpaceDN/>
        <w:bidi w:val="0"/>
        <w:spacing w:after="0" w:line="574" w:lineRule="exact"/>
        <w:ind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19.</w:t>
      </w:r>
      <w:r>
        <w:rPr>
          <w:rFonts w:hint="default" w:ascii="Times New Roman" w:hAnsi="Times New Roman" w:eastAsia="仿宋_GB2312" w:cs="Times New Roman"/>
          <w:b/>
          <w:bCs/>
          <w:caps w:val="0"/>
          <w:color w:val="000000"/>
          <w:sz w:val="32"/>
          <w:szCs w:val="32"/>
        </w:rPr>
        <w:t>就业登记与失业登记</w:t>
      </w:r>
    </w:p>
    <w:p w14:paraId="5CA9D3A6">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rPr>
      </w:pPr>
      <w:r>
        <w:rPr>
          <w:rFonts w:hint="default" w:ascii="Times New Roman" w:hAnsi="Times New Roman" w:eastAsia="楷体_GB2312" w:cs="Times New Roman"/>
          <w:bCs/>
          <w:caps w:val="0"/>
          <w:color w:val="000000"/>
          <w:kern w:val="2"/>
          <w:sz w:val="32"/>
          <w:szCs w:val="32"/>
          <w:lang w:val="en-US" w:eastAsia="zh-CN" w:bidi="ar-SA"/>
        </w:rPr>
        <w:t>服务对象：</w:t>
      </w:r>
      <w:r>
        <w:rPr>
          <w:rFonts w:hint="default" w:ascii="Times New Roman" w:hAnsi="Times New Roman" w:eastAsia="仿宋_GB2312" w:cs="Times New Roman"/>
          <w:caps w:val="0"/>
          <w:color w:val="000000"/>
          <w:kern w:val="2"/>
          <w:sz w:val="32"/>
          <w:szCs w:val="32"/>
          <w:lang w:val="en-US" w:eastAsia="zh-CN" w:bidi="ar-SA"/>
        </w:rPr>
        <w:t>劳动年龄内的劳动者。</w:t>
      </w:r>
    </w:p>
    <w:p w14:paraId="3132C89C">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rPr>
      </w:pPr>
      <w:r>
        <w:rPr>
          <w:rFonts w:hint="default" w:ascii="Times New Roman" w:hAnsi="Times New Roman" w:eastAsia="楷体_GB2312" w:cs="Times New Roman"/>
          <w:bCs/>
          <w:caps w:val="0"/>
          <w:color w:val="000000"/>
          <w:kern w:val="2"/>
          <w:sz w:val="32"/>
          <w:szCs w:val="32"/>
          <w:lang w:val="en-US" w:eastAsia="zh-CN" w:bidi="ar-SA"/>
        </w:rPr>
        <w:t>服务内容：</w:t>
      </w:r>
      <w:r>
        <w:rPr>
          <w:rFonts w:hint="default" w:ascii="Times New Roman" w:hAnsi="Times New Roman" w:eastAsia="仿宋_GB2312" w:cs="Times New Roman"/>
          <w:caps w:val="0"/>
          <w:color w:val="000000"/>
          <w:kern w:val="2"/>
          <w:sz w:val="32"/>
          <w:szCs w:val="32"/>
          <w:lang w:val="en-US" w:eastAsia="zh-CN" w:bidi="ar-SA"/>
        </w:rPr>
        <w:t>为实现就业的劳动者提供就业登记服务。为劳动年龄内、有劳动能力、有就业要求、处于无业状态的城乡劳动者提供失业登记服务。</w:t>
      </w:r>
    </w:p>
    <w:p w14:paraId="1D2AD299">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rPr>
      </w:pPr>
      <w:r>
        <w:rPr>
          <w:rFonts w:hint="default" w:ascii="Times New Roman" w:hAnsi="Times New Roman" w:eastAsia="楷体_GB2312" w:cs="Times New Roman"/>
          <w:bCs/>
          <w:caps w:val="0"/>
          <w:color w:val="000000"/>
          <w:kern w:val="2"/>
          <w:sz w:val="32"/>
          <w:szCs w:val="32"/>
          <w:lang w:val="en-US" w:eastAsia="zh-CN" w:bidi="ar-SA"/>
        </w:rPr>
        <w:t>服务标准：</w:t>
      </w:r>
      <w:r>
        <w:rPr>
          <w:rFonts w:hint="default" w:ascii="Times New Roman" w:hAnsi="Times New Roman" w:eastAsia="仿宋_GB2312" w:cs="Times New Roman"/>
          <w:caps w:val="0"/>
          <w:color w:val="000000"/>
          <w:kern w:val="2"/>
          <w:sz w:val="32"/>
          <w:szCs w:val="32"/>
          <w:lang w:val="en-US" w:eastAsia="zh-CN" w:bidi="ar-SA"/>
        </w:rPr>
        <w:t>按照《公共就业服务总则》《就业登记管理服务规范》《失业登记管理服务规范》《人力资源社会保障部</w:t>
      </w:r>
      <w:r>
        <w:rPr>
          <w:rFonts w:hint="default" w:ascii="Times New Roman" w:hAnsi="Times New Roman" w:eastAsia="仿宋_GB2312" w:cs="Times New Roman"/>
          <w:caps w:val="0"/>
          <w:color w:val="000000"/>
          <w:kern w:val="2"/>
          <w:sz w:val="32"/>
          <w:szCs w:val="32"/>
          <w:lang w:val="en" w:eastAsia="zh-CN" w:bidi="ar-SA"/>
        </w:rPr>
        <w:t xml:space="preserve"> </w:t>
      </w:r>
      <w:r>
        <w:rPr>
          <w:rFonts w:hint="default" w:ascii="Times New Roman" w:hAnsi="Times New Roman" w:eastAsia="仿宋_GB2312" w:cs="Times New Roman"/>
          <w:caps w:val="0"/>
          <w:color w:val="000000"/>
          <w:kern w:val="2"/>
          <w:sz w:val="32"/>
          <w:szCs w:val="32"/>
          <w:lang w:val="en-US" w:eastAsia="zh-CN" w:bidi="ar-SA"/>
        </w:rPr>
        <w:t>国家发展改革委</w:t>
      </w:r>
      <w:r>
        <w:rPr>
          <w:rFonts w:hint="default" w:ascii="Times New Roman" w:hAnsi="Times New Roman" w:eastAsia="仿宋_GB2312" w:cs="Times New Roman"/>
          <w:caps w:val="0"/>
          <w:color w:val="000000"/>
          <w:kern w:val="2"/>
          <w:sz w:val="32"/>
          <w:szCs w:val="32"/>
          <w:lang w:val="en" w:eastAsia="zh-CN" w:bidi="ar-SA"/>
        </w:rPr>
        <w:t xml:space="preserve"> </w:t>
      </w:r>
      <w:r>
        <w:rPr>
          <w:rFonts w:hint="default" w:ascii="Times New Roman" w:hAnsi="Times New Roman" w:eastAsia="仿宋_GB2312" w:cs="Times New Roman"/>
          <w:caps w:val="0"/>
          <w:color w:val="000000"/>
          <w:kern w:val="2"/>
          <w:sz w:val="32"/>
          <w:szCs w:val="32"/>
          <w:lang w:val="en-US" w:eastAsia="zh-CN" w:bidi="ar-SA"/>
        </w:rPr>
        <w:t>财政部关于推进全方位公共就业服务的指导意见》等公共就业服务标准和要求执行。</w:t>
      </w:r>
    </w:p>
    <w:p w14:paraId="74B33CA7">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highlight w:val="none"/>
        </w:rPr>
      </w:pPr>
      <w:r>
        <w:rPr>
          <w:rFonts w:hint="default" w:ascii="Times New Roman" w:hAnsi="Times New Roman" w:eastAsia="楷体_GB2312" w:cs="Times New Roman"/>
          <w:bCs/>
          <w:caps w:val="0"/>
          <w:color w:val="000000"/>
          <w:kern w:val="2"/>
          <w:sz w:val="32"/>
          <w:szCs w:val="32"/>
          <w:lang w:val="en-US" w:eastAsia="zh-CN" w:bidi="ar-SA"/>
        </w:rPr>
        <w:t>支出责任：</w:t>
      </w:r>
      <w:r>
        <w:rPr>
          <w:rFonts w:hint="default" w:ascii="Times New Roman" w:hAnsi="Times New Roman" w:eastAsia="仿宋_GB2312" w:cs="Times New Roman"/>
          <w:caps w:val="0"/>
          <w:color w:val="000000"/>
          <w:kern w:val="2"/>
          <w:sz w:val="32"/>
          <w:szCs w:val="32"/>
          <w:lang w:val="en-US" w:eastAsia="zh-CN" w:bidi="ar-SA"/>
        </w:rPr>
        <w:t>市、区人</w:t>
      </w:r>
      <w:r>
        <w:rPr>
          <w:rFonts w:hint="default" w:ascii="Times New Roman" w:hAnsi="Times New Roman" w:eastAsia="仿宋_GB2312" w:cs="Times New Roman"/>
          <w:caps w:val="0"/>
          <w:color w:val="000000"/>
          <w:kern w:val="2"/>
          <w:sz w:val="32"/>
          <w:szCs w:val="32"/>
          <w:highlight w:val="none"/>
          <w:lang w:val="en-US" w:eastAsia="zh-CN" w:bidi="ar-SA"/>
        </w:rPr>
        <w:t>民政府分担。</w:t>
      </w:r>
    </w:p>
    <w:p w14:paraId="57A675B3">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kern w:val="2"/>
          <w:sz w:val="32"/>
          <w:szCs w:val="32"/>
          <w:lang w:val="en-US" w:eastAsia="zh-CN" w:bidi="ar-SA"/>
        </w:rPr>
        <w:t>区人力社保局</w:t>
      </w:r>
      <w:r>
        <w:rPr>
          <w:rFonts w:hint="default" w:ascii="Times New Roman" w:hAnsi="Times New Roman" w:eastAsia="仿宋_GB2312" w:cs="Times New Roman"/>
          <w:caps w:val="0"/>
          <w:color w:val="000000"/>
          <w:kern w:val="2"/>
          <w:sz w:val="32"/>
          <w:szCs w:val="32"/>
          <w:lang w:val="en-US" w:eastAsia="zh-CN" w:bidi="ar-SA"/>
        </w:rPr>
        <w:t>。</w:t>
      </w:r>
    </w:p>
    <w:p w14:paraId="54237508">
      <w:pPr>
        <w:pStyle w:val="3"/>
        <w:keepNext w:val="0"/>
        <w:keepLines w:val="0"/>
        <w:pageBreakBefore w:val="0"/>
        <w:widowControl w:val="0"/>
        <w:kinsoku/>
        <w:wordWrap/>
        <w:overflowPunct/>
        <w:topLinePunct w:val="0"/>
        <w:autoSpaceDE/>
        <w:autoSpaceDN/>
        <w:bidi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20.</w:t>
      </w:r>
      <w:r>
        <w:rPr>
          <w:rFonts w:hint="default" w:ascii="Times New Roman" w:hAnsi="Times New Roman" w:eastAsia="仿宋_GB2312" w:cs="Times New Roman"/>
          <w:b/>
          <w:bCs/>
          <w:caps w:val="0"/>
          <w:color w:val="000000"/>
          <w:sz w:val="32"/>
          <w:szCs w:val="32"/>
        </w:rPr>
        <w:t>流动人员人事档案管理服务</w:t>
      </w:r>
    </w:p>
    <w:p w14:paraId="019654B3">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服务对象：</w:t>
      </w:r>
      <w:r>
        <w:rPr>
          <w:rFonts w:hint="default" w:ascii="Times New Roman" w:hAnsi="Times New Roman" w:eastAsia="仿宋_GB2312" w:cs="Times New Roman"/>
          <w:caps w:val="0"/>
          <w:color w:val="000000"/>
          <w:kern w:val="2"/>
          <w:sz w:val="32"/>
          <w:szCs w:val="32"/>
          <w:lang w:val="en-US" w:eastAsia="zh-CN" w:bidi="ar-SA"/>
        </w:rPr>
        <w:t>非公有制企业和社会组织聘用人员，辞职辞退、取消录（聘）用或被开除的机关事业单位工作人员，与企事业单位解除或终止劳动（聘用）关系人员，未就业的高校毕业生及中专毕业生，自费出国留学及其他因私出国（境）人员、外国企业常驻代表机构的中方雇员，自由职业或灵活就业人员，其他实行社会管理人员。</w:t>
      </w:r>
    </w:p>
    <w:p w14:paraId="1F378129">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服务内容：</w:t>
      </w:r>
      <w:r>
        <w:rPr>
          <w:rFonts w:hint="default" w:ascii="Times New Roman" w:hAnsi="Times New Roman" w:eastAsia="仿宋_GB2312" w:cs="Times New Roman"/>
          <w:caps w:val="0"/>
          <w:color w:val="000000"/>
          <w:kern w:val="2"/>
          <w:sz w:val="32"/>
          <w:szCs w:val="32"/>
          <w:lang w:val="en-US" w:eastAsia="zh-CN" w:bidi="ar-SA"/>
        </w:rPr>
        <w:t>提供流动人员人事档案的接收和转递，档案材料的收集、鉴别和归档，档案的整理和保管，为符合相关规定的单位提供档案查（借）阅服务；依据档案记载出具存档、经历、亲属关系等相关证明；为相关单位提供入党、参军、录用、出国（境）等政审（考察）服务；党员组织关系的接转服务。</w:t>
      </w:r>
    </w:p>
    <w:p w14:paraId="74F9B894">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服务标准：</w:t>
      </w:r>
      <w:r>
        <w:rPr>
          <w:rFonts w:hint="default" w:ascii="Times New Roman" w:hAnsi="Times New Roman" w:eastAsia="仿宋_GB2312" w:cs="Times New Roman"/>
          <w:caps w:val="0"/>
          <w:color w:val="000000"/>
          <w:kern w:val="2"/>
          <w:sz w:val="32"/>
          <w:szCs w:val="32"/>
          <w:lang w:val="en-US" w:eastAsia="zh-CN" w:bidi="ar-SA"/>
        </w:rPr>
        <w:t>按照《流动人员人事档案管理暂行规定》《中共中央组织部</w:t>
      </w:r>
      <w:r>
        <w:rPr>
          <w:rFonts w:hint="default" w:ascii="Times New Roman" w:hAnsi="Times New Roman" w:eastAsia="仿宋_GB2312" w:cs="Times New Roman"/>
          <w:caps w:val="0"/>
          <w:color w:val="000000"/>
          <w:kern w:val="2"/>
          <w:sz w:val="32"/>
          <w:szCs w:val="32"/>
          <w:lang w:val="en" w:eastAsia="zh-CN" w:bidi="ar-SA"/>
        </w:rPr>
        <w:t xml:space="preserve"> </w:t>
      </w:r>
      <w:r>
        <w:rPr>
          <w:rFonts w:hint="default" w:ascii="Times New Roman" w:hAnsi="Times New Roman" w:eastAsia="仿宋_GB2312" w:cs="Times New Roman"/>
          <w:caps w:val="0"/>
          <w:color w:val="000000"/>
          <w:kern w:val="2"/>
          <w:sz w:val="32"/>
          <w:szCs w:val="32"/>
          <w:lang w:val="en-US" w:eastAsia="zh-CN" w:bidi="ar-SA"/>
        </w:rPr>
        <w:t>人</w:t>
      </w:r>
      <w:r>
        <w:rPr>
          <w:rFonts w:hint="eastAsia" w:ascii="Times New Roman" w:hAnsi="Times New Roman" w:eastAsia="仿宋_GB2312" w:cs="Times New Roman"/>
          <w:caps w:val="0"/>
          <w:color w:val="000000"/>
          <w:kern w:val="2"/>
          <w:sz w:val="32"/>
          <w:szCs w:val="32"/>
          <w:lang w:val="en-US" w:eastAsia="zh-CN" w:bidi="ar-SA"/>
        </w:rPr>
        <w:t>力</w:t>
      </w:r>
      <w:r>
        <w:rPr>
          <w:rFonts w:hint="default" w:ascii="Times New Roman" w:hAnsi="Times New Roman" w:eastAsia="仿宋_GB2312" w:cs="Times New Roman"/>
          <w:caps w:val="0"/>
          <w:color w:val="000000"/>
          <w:kern w:val="2"/>
          <w:sz w:val="32"/>
          <w:szCs w:val="32"/>
          <w:lang w:val="en-US" w:eastAsia="zh-CN" w:bidi="ar-SA"/>
        </w:rPr>
        <w:t>资源社会保障部等五部门关于进一步加强流动人员人事档案管理服务工作的通知》《人力资源社会保障部办公厅关于简化优化流动人员人事档案管理服务的通知》《人力资源社会保障部办公厅关于加快推进流动人员人事档案信息化建设的指导意见》《流动人员人事档案管理服务规范》等文件和国家标准要求执行。</w:t>
      </w:r>
    </w:p>
    <w:p w14:paraId="451C9429">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支出责任：</w:t>
      </w:r>
      <w:r>
        <w:rPr>
          <w:rFonts w:hint="default" w:ascii="Times New Roman" w:hAnsi="Times New Roman" w:eastAsia="仿宋_GB2312" w:cs="Times New Roman"/>
          <w:caps w:val="0"/>
          <w:color w:val="000000"/>
          <w:kern w:val="2"/>
          <w:sz w:val="32"/>
          <w:szCs w:val="32"/>
          <w:lang w:val="en-US" w:eastAsia="zh-CN" w:bidi="ar-SA"/>
        </w:rPr>
        <w:t>省、市、区人民政府分级负责。</w:t>
      </w:r>
    </w:p>
    <w:p w14:paraId="5D0B01A8">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区人力社保局</w:t>
      </w:r>
      <w:r>
        <w:rPr>
          <w:rFonts w:hint="default" w:ascii="Times New Roman" w:hAnsi="Times New Roman" w:eastAsia="仿宋_GB2312" w:cs="Times New Roman"/>
          <w:caps w:val="0"/>
          <w:color w:val="000000"/>
          <w:sz w:val="32"/>
          <w:szCs w:val="32"/>
          <w:lang w:val="en-US" w:eastAsia="zh-CN"/>
        </w:rPr>
        <w:t>。</w:t>
      </w:r>
    </w:p>
    <w:p w14:paraId="25A77B05">
      <w:pPr>
        <w:pStyle w:val="3"/>
        <w:keepNext w:val="0"/>
        <w:keepLines w:val="0"/>
        <w:pageBreakBefore w:val="0"/>
        <w:widowControl w:val="0"/>
        <w:kinsoku/>
        <w:wordWrap/>
        <w:overflowPunct/>
        <w:topLinePunct w:val="0"/>
        <w:autoSpaceDE/>
        <w:autoSpaceDN/>
        <w:bidi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21.</w:t>
      </w:r>
      <w:r>
        <w:rPr>
          <w:rFonts w:hint="default" w:ascii="Times New Roman" w:hAnsi="Times New Roman" w:eastAsia="仿宋_GB2312" w:cs="Times New Roman"/>
          <w:b/>
          <w:bCs/>
          <w:caps w:val="0"/>
          <w:color w:val="000000"/>
          <w:sz w:val="32"/>
          <w:szCs w:val="32"/>
        </w:rPr>
        <w:t>就业见习服务</w:t>
      </w:r>
    </w:p>
    <w:p w14:paraId="27DC2C61">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服务对象：</w:t>
      </w:r>
      <w:r>
        <w:rPr>
          <w:rFonts w:hint="default" w:ascii="Times New Roman" w:hAnsi="Times New Roman" w:eastAsia="仿宋_GB2312" w:cs="Times New Roman"/>
          <w:caps w:val="0"/>
          <w:color w:val="000000"/>
          <w:kern w:val="2"/>
          <w:sz w:val="32"/>
          <w:szCs w:val="32"/>
          <w:lang w:val="en-US" w:eastAsia="zh-CN" w:bidi="ar-SA"/>
        </w:rPr>
        <w:t>离校2年内未就业高校毕业生，16</w:t>
      </w:r>
      <w:r>
        <w:rPr>
          <w:rFonts w:hint="default" w:ascii="Times New Roman" w:hAnsi="Times New Roman" w:eastAsia="仿宋_GB2312" w:cs="Times New Roman"/>
          <w:caps w:val="0"/>
          <w:color w:val="000000"/>
          <w:kern w:val="2"/>
          <w:sz w:val="32"/>
          <w:szCs w:val="32"/>
          <w:lang w:val="en" w:eastAsia="zh-CN" w:bidi="ar-SA"/>
        </w:rPr>
        <w:t>—</w:t>
      </w:r>
      <w:r>
        <w:rPr>
          <w:rFonts w:hint="default" w:ascii="Times New Roman" w:hAnsi="Times New Roman" w:eastAsia="仿宋_GB2312" w:cs="Times New Roman"/>
          <w:caps w:val="0"/>
          <w:color w:val="000000"/>
          <w:kern w:val="2"/>
          <w:sz w:val="32"/>
          <w:szCs w:val="32"/>
          <w:lang w:val="en-US" w:eastAsia="zh-CN" w:bidi="ar-SA"/>
        </w:rPr>
        <w:t>24岁失业青年。</w:t>
      </w:r>
    </w:p>
    <w:p w14:paraId="625CB1B0">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服务内容：</w:t>
      </w:r>
      <w:r>
        <w:rPr>
          <w:rFonts w:hint="default" w:ascii="Times New Roman" w:hAnsi="Times New Roman" w:eastAsia="仿宋_GB2312" w:cs="Times New Roman"/>
          <w:caps w:val="0"/>
          <w:color w:val="000000"/>
          <w:kern w:val="2"/>
          <w:sz w:val="32"/>
          <w:szCs w:val="32"/>
          <w:lang w:val="en-US" w:eastAsia="zh-CN" w:bidi="ar-SA"/>
        </w:rPr>
        <w:t>为有见习意愿的离校未就业高校毕业生和失业青年提供见习岗位；为见习人员提供基本生活补助，并办理人身意外伤害保险。</w:t>
      </w:r>
    </w:p>
    <w:p w14:paraId="6FAB79EB">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服务标准：</w:t>
      </w:r>
      <w:r>
        <w:rPr>
          <w:rFonts w:hint="default" w:ascii="Times New Roman" w:hAnsi="Times New Roman" w:eastAsia="仿宋_GB2312" w:cs="Times New Roman"/>
          <w:caps w:val="0"/>
          <w:color w:val="000000"/>
          <w:kern w:val="2"/>
          <w:sz w:val="32"/>
          <w:szCs w:val="32"/>
          <w:lang w:val="en-US" w:eastAsia="zh-CN" w:bidi="ar-SA"/>
        </w:rPr>
        <w:t>按照《国务院关于做好当前和今后一个时期促进就业工作的若干意见》《人力资源社会保障部</w:t>
      </w:r>
      <w:r>
        <w:rPr>
          <w:rFonts w:hint="eastAsia" w:ascii="Times New Roman" w:hAnsi="Times New Roman" w:eastAsia="仿宋_GB2312" w:cs="Times New Roman"/>
          <w:caps w:val="0"/>
          <w:color w:val="000000"/>
          <w:kern w:val="2"/>
          <w:sz w:val="32"/>
          <w:szCs w:val="32"/>
          <w:lang w:val="en-US" w:eastAsia="zh-CN" w:bidi="ar-SA"/>
        </w:rPr>
        <w:t xml:space="preserve"> </w:t>
      </w:r>
      <w:r>
        <w:rPr>
          <w:rFonts w:hint="default" w:ascii="Times New Roman" w:hAnsi="Times New Roman" w:eastAsia="仿宋_GB2312" w:cs="Times New Roman"/>
          <w:caps w:val="0"/>
          <w:color w:val="000000"/>
          <w:kern w:val="2"/>
          <w:sz w:val="32"/>
          <w:szCs w:val="32"/>
          <w:lang w:val="en-US" w:eastAsia="zh-CN" w:bidi="ar-SA"/>
        </w:rPr>
        <w:t>教育部</w:t>
      </w:r>
      <w:r>
        <w:rPr>
          <w:rFonts w:hint="eastAsia" w:ascii="Times New Roman" w:hAnsi="Times New Roman" w:eastAsia="仿宋_GB2312" w:cs="Times New Roman"/>
          <w:caps w:val="0"/>
          <w:color w:val="000000"/>
          <w:kern w:val="2"/>
          <w:sz w:val="32"/>
          <w:szCs w:val="32"/>
          <w:lang w:val="en-US" w:eastAsia="zh-CN" w:bidi="ar-SA"/>
        </w:rPr>
        <w:t xml:space="preserve"> </w:t>
      </w:r>
      <w:r>
        <w:rPr>
          <w:rFonts w:hint="default" w:ascii="Times New Roman" w:hAnsi="Times New Roman" w:eastAsia="仿宋_GB2312" w:cs="Times New Roman"/>
          <w:caps w:val="0"/>
          <w:color w:val="000000"/>
          <w:kern w:val="2"/>
          <w:sz w:val="32"/>
          <w:szCs w:val="32"/>
          <w:lang w:val="en-US" w:eastAsia="zh-CN" w:bidi="ar-SA"/>
        </w:rPr>
        <w:t>科技部</w:t>
      </w:r>
      <w:r>
        <w:rPr>
          <w:rFonts w:hint="eastAsia" w:ascii="Times New Roman" w:hAnsi="Times New Roman" w:eastAsia="仿宋_GB2312" w:cs="Times New Roman"/>
          <w:caps w:val="0"/>
          <w:color w:val="000000"/>
          <w:kern w:val="2"/>
          <w:sz w:val="32"/>
          <w:szCs w:val="32"/>
          <w:lang w:val="en-US" w:eastAsia="zh-CN" w:bidi="ar-SA"/>
        </w:rPr>
        <w:t xml:space="preserve"> </w:t>
      </w:r>
      <w:r>
        <w:rPr>
          <w:rFonts w:hint="default" w:ascii="Times New Roman" w:hAnsi="Times New Roman" w:eastAsia="仿宋_GB2312" w:cs="Times New Roman"/>
          <w:caps w:val="0"/>
          <w:color w:val="000000"/>
          <w:kern w:val="2"/>
          <w:sz w:val="32"/>
          <w:szCs w:val="32"/>
          <w:lang w:val="en-US" w:eastAsia="zh-CN" w:bidi="ar-SA"/>
        </w:rPr>
        <w:t>工业和信息化部等10部门关于实施百万就业见习岗位募集计划的通知》《就业补助资金管理办法》等文件要求执行。</w:t>
      </w:r>
    </w:p>
    <w:p w14:paraId="64E4DAE2">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支出责任：</w:t>
      </w:r>
      <w:r>
        <w:rPr>
          <w:rFonts w:hint="default" w:ascii="Times New Roman" w:hAnsi="Times New Roman" w:eastAsia="仿宋_GB2312" w:cs="Times New Roman"/>
          <w:caps w:val="0"/>
          <w:color w:val="000000"/>
          <w:kern w:val="2"/>
          <w:sz w:val="32"/>
          <w:szCs w:val="32"/>
          <w:lang w:val="en-US" w:eastAsia="zh-CN" w:bidi="ar-SA"/>
        </w:rPr>
        <w:t>见习单位为见习人员提供见习工资和人身意外伤害保险，区人民政府给予见习单位相应补助。</w:t>
      </w:r>
    </w:p>
    <w:p w14:paraId="391A9A6B">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区人力社保局</w:t>
      </w:r>
      <w:r>
        <w:rPr>
          <w:rFonts w:hint="default" w:ascii="Times New Roman" w:hAnsi="Times New Roman" w:eastAsia="仿宋_GB2312" w:cs="Times New Roman"/>
          <w:caps w:val="0"/>
          <w:color w:val="000000"/>
          <w:sz w:val="32"/>
          <w:szCs w:val="32"/>
          <w:lang w:val="en-US" w:eastAsia="zh-CN"/>
        </w:rPr>
        <w:t>。</w:t>
      </w:r>
    </w:p>
    <w:p w14:paraId="1A845BD7">
      <w:pPr>
        <w:pStyle w:val="3"/>
        <w:keepNext w:val="0"/>
        <w:keepLines w:val="0"/>
        <w:pageBreakBefore w:val="0"/>
        <w:widowControl w:val="0"/>
        <w:kinsoku/>
        <w:wordWrap/>
        <w:overflowPunct/>
        <w:topLinePunct w:val="0"/>
        <w:autoSpaceDE/>
        <w:autoSpaceDN/>
        <w:bidi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22.</w:t>
      </w:r>
      <w:r>
        <w:rPr>
          <w:rFonts w:hint="default" w:ascii="Times New Roman" w:hAnsi="Times New Roman" w:eastAsia="仿宋_GB2312" w:cs="Times New Roman"/>
          <w:b/>
          <w:bCs/>
          <w:caps w:val="0"/>
          <w:color w:val="000000"/>
          <w:sz w:val="32"/>
          <w:szCs w:val="32"/>
        </w:rPr>
        <w:t>就业援助</w:t>
      </w:r>
    </w:p>
    <w:p w14:paraId="19206045">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 w:val="0"/>
          <w:bCs/>
          <w:caps w:val="0"/>
          <w:color w:val="000000"/>
          <w:kern w:val="2"/>
          <w:sz w:val="32"/>
          <w:szCs w:val="32"/>
          <w:lang w:val="en-US" w:eastAsia="zh-CN" w:bidi="ar-SA"/>
        </w:rPr>
        <w:t>服务对象：</w:t>
      </w:r>
      <w:r>
        <w:rPr>
          <w:rFonts w:hint="default" w:ascii="Times New Roman" w:hAnsi="Times New Roman" w:eastAsia="仿宋_GB2312" w:cs="Times New Roman"/>
          <w:caps w:val="0"/>
          <w:color w:val="000000"/>
          <w:kern w:val="2"/>
          <w:sz w:val="32"/>
          <w:szCs w:val="32"/>
          <w:lang w:val="en-US" w:eastAsia="zh-CN" w:bidi="ar-SA"/>
        </w:rPr>
        <w:t>就业困难人员和零就业家庭。</w:t>
      </w:r>
    </w:p>
    <w:p w14:paraId="3831E177">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 w:val="0"/>
          <w:bCs/>
          <w:caps w:val="0"/>
          <w:color w:val="000000"/>
          <w:kern w:val="2"/>
          <w:sz w:val="32"/>
          <w:szCs w:val="32"/>
          <w:lang w:val="en-US" w:eastAsia="zh-CN" w:bidi="ar-SA"/>
        </w:rPr>
        <w:t>服务内容：</w:t>
      </w:r>
      <w:r>
        <w:rPr>
          <w:rFonts w:hint="default" w:ascii="Times New Roman" w:hAnsi="Times New Roman" w:eastAsia="仿宋_GB2312" w:cs="Times New Roman"/>
          <w:caps w:val="0"/>
          <w:color w:val="000000"/>
          <w:kern w:val="2"/>
          <w:sz w:val="32"/>
          <w:szCs w:val="32"/>
          <w:lang w:val="en-US" w:eastAsia="zh-CN" w:bidi="ar-SA"/>
        </w:rPr>
        <w:t>提供政策咨询、职业指导、职业介绍、职业技能培训等服务。对通过市场渠道难以实现就业创业且符合条件的，通过公益性岗位予以安置。</w:t>
      </w:r>
    </w:p>
    <w:p w14:paraId="6E6473D0">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 w:val="0"/>
          <w:bCs/>
          <w:caps w:val="0"/>
          <w:color w:val="000000"/>
          <w:kern w:val="2"/>
          <w:sz w:val="32"/>
          <w:szCs w:val="32"/>
          <w:lang w:val="en-US" w:eastAsia="zh-CN" w:bidi="ar-SA"/>
        </w:rPr>
        <w:t>服务标准：</w:t>
      </w:r>
      <w:r>
        <w:rPr>
          <w:rFonts w:hint="default" w:ascii="Times New Roman" w:hAnsi="Times New Roman" w:eastAsia="仿宋_GB2312" w:cs="Times New Roman"/>
          <w:caps w:val="0"/>
          <w:color w:val="000000"/>
          <w:kern w:val="2"/>
          <w:sz w:val="32"/>
          <w:szCs w:val="32"/>
          <w:lang w:val="en-US" w:eastAsia="zh-CN" w:bidi="ar-SA"/>
        </w:rPr>
        <w:t>按照《就业援助服务规范》《人力资源社会保障部</w:t>
      </w:r>
      <w:r>
        <w:rPr>
          <w:rFonts w:hint="eastAsia" w:ascii="Times New Roman" w:hAnsi="Times New Roman" w:eastAsia="仿宋_GB2312" w:cs="Times New Roman"/>
          <w:caps w:val="0"/>
          <w:color w:val="000000"/>
          <w:kern w:val="2"/>
          <w:sz w:val="32"/>
          <w:szCs w:val="32"/>
          <w:lang w:val="en-US" w:eastAsia="zh-CN" w:bidi="ar-SA"/>
        </w:rPr>
        <w:t xml:space="preserve"> </w:t>
      </w:r>
      <w:r>
        <w:rPr>
          <w:rFonts w:hint="default" w:ascii="Times New Roman" w:hAnsi="Times New Roman" w:eastAsia="仿宋_GB2312" w:cs="Times New Roman"/>
          <w:caps w:val="0"/>
          <w:color w:val="000000"/>
          <w:kern w:val="2"/>
          <w:sz w:val="32"/>
          <w:szCs w:val="32"/>
          <w:lang w:val="en-US" w:eastAsia="zh-CN" w:bidi="ar-SA"/>
        </w:rPr>
        <w:t>国家发展改革委</w:t>
      </w:r>
      <w:r>
        <w:rPr>
          <w:rFonts w:hint="eastAsia" w:ascii="Times New Roman" w:hAnsi="Times New Roman" w:eastAsia="仿宋_GB2312" w:cs="Times New Roman"/>
          <w:caps w:val="0"/>
          <w:color w:val="000000"/>
          <w:kern w:val="2"/>
          <w:sz w:val="32"/>
          <w:szCs w:val="32"/>
          <w:lang w:val="en-US" w:eastAsia="zh-CN" w:bidi="ar-SA"/>
        </w:rPr>
        <w:t xml:space="preserve"> </w:t>
      </w:r>
      <w:r>
        <w:rPr>
          <w:rFonts w:hint="default" w:ascii="Times New Roman" w:hAnsi="Times New Roman" w:eastAsia="仿宋_GB2312" w:cs="Times New Roman"/>
          <w:caps w:val="0"/>
          <w:color w:val="000000"/>
          <w:kern w:val="2"/>
          <w:sz w:val="32"/>
          <w:szCs w:val="32"/>
          <w:lang w:val="en-US" w:eastAsia="zh-CN" w:bidi="ar-SA"/>
        </w:rPr>
        <w:t>财政部关于推进全方位公共就业服务的指导意见》《就业补助资金管理办法》等公共就业服务标准执行。零就业家庭动态“清零”。</w:t>
      </w:r>
    </w:p>
    <w:p w14:paraId="3A887CE0">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 w:val="0"/>
          <w:bCs/>
          <w:caps w:val="0"/>
          <w:color w:val="000000"/>
          <w:kern w:val="2"/>
          <w:sz w:val="32"/>
          <w:szCs w:val="32"/>
          <w:lang w:val="en-US" w:eastAsia="zh-CN" w:bidi="ar-SA"/>
        </w:rPr>
        <w:t>支出责任：</w:t>
      </w:r>
      <w:r>
        <w:rPr>
          <w:rFonts w:hint="default" w:ascii="Times New Roman" w:hAnsi="Times New Roman" w:eastAsia="仿宋_GB2312" w:cs="Times New Roman"/>
          <w:caps w:val="0"/>
          <w:color w:val="000000"/>
          <w:kern w:val="2"/>
          <w:sz w:val="32"/>
          <w:szCs w:val="32"/>
          <w:lang w:val="en-US" w:eastAsia="zh-CN" w:bidi="ar-SA"/>
        </w:rPr>
        <w:t>市、区人民政府负责，中央财政适当补助。</w:t>
      </w:r>
    </w:p>
    <w:p w14:paraId="4E1EB981">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区人力社保局</w:t>
      </w:r>
      <w:r>
        <w:rPr>
          <w:rFonts w:hint="default" w:ascii="Times New Roman" w:hAnsi="Times New Roman" w:eastAsia="仿宋_GB2312" w:cs="Times New Roman"/>
          <w:caps w:val="0"/>
          <w:color w:val="000000"/>
          <w:sz w:val="32"/>
          <w:szCs w:val="32"/>
          <w:lang w:val="en-US" w:eastAsia="zh-CN"/>
        </w:rPr>
        <w:t>。</w:t>
      </w:r>
    </w:p>
    <w:p w14:paraId="62AFEABE">
      <w:pPr>
        <w:pStyle w:val="3"/>
        <w:keepNext w:val="0"/>
        <w:keepLines w:val="0"/>
        <w:pageBreakBefore w:val="0"/>
        <w:widowControl w:val="0"/>
        <w:kinsoku/>
        <w:wordWrap/>
        <w:overflowPunct/>
        <w:topLinePunct w:val="0"/>
        <w:autoSpaceDE/>
        <w:autoSpaceDN/>
        <w:bidi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23.</w:t>
      </w:r>
      <w:r>
        <w:rPr>
          <w:rFonts w:hint="default" w:ascii="Times New Roman" w:hAnsi="Times New Roman" w:eastAsia="仿宋_GB2312" w:cs="Times New Roman"/>
          <w:b/>
          <w:bCs/>
          <w:caps w:val="0"/>
          <w:color w:val="000000"/>
          <w:sz w:val="32"/>
          <w:szCs w:val="32"/>
        </w:rPr>
        <w:t>职业技能培训、鉴定和生活费补贴</w:t>
      </w:r>
    </w:p>
    <w:p w14:paraId="370502C5">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服务对象：</w:t>
      </w:r>
      <w:r>
        <w:rPr>
          <w:rFonts w:hint="default" w:ascii="Times New Roman" w:hAnsi="Times New Roman" w:eastAsia="仿宋_GB2312" w:cs="Times New Roman"/>
          <w:caps w:val="0"/>
          <w:color w:val="000000"/>
          <w:kern w:val="2"/>
          <w:sz w:val="32"/>
          <w:szCs w:val="32"/>
          <w:lang w:val="en-US" w:eastAsia="zh-CN" w:bidi="ar-SA"/>
        </w:rPr>
        <w:t>参加培训并符合条件的城乡各类劳动者。</w:t>
      </w:r>
    </w:p>
    <w:p w14:paraId="7288AD53">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服务内容：</w:t>
      </w:r>
      <w:r>
        <w:rPr>
          <w:rFonts w:hint="default" w:ascii="Times New Roman" w:hAnsi="Times New Roman" w:eastAsia="仿宋_GB2312" w:cs="Times New Roman"/>
          <w:caps w:val="0"/>
          <w:color w:val="000000"/>
          <w:kern w:val="2"/>
          <w:sz w:val="32"/>
          <w:szCs w:val="32"/>
          <w:lang w:val="en-US" w:eastAsia="zh-CN" w:bidi="ar-SA"/>
        </w:rPr>
        <w:t>对参加培训并符合条件的城乡各类劳动者，按规定给予职业培训补贴、职业技能鉴定补贴和生活费补贴。</w:t>
      </w:r>
    </w:p>
    <w:p w14:paraId="24267E61">
      <w:pPr>
        <w:pStyle w:val="3"/>
        <w:keepNext w:val="0"/>
        <w:keepLines w:val="0"/>
        <w:pageBreakBefore w:val="0"/>
        <w:widowControl w:val="0"/>
        <w:kinsoku/>
        <w:wordWrap w:val="0"/>
        <w:overflowPunct w:val="0"/>
        <w:topLinePunct w:val="0"/>
        <w:autoSpaceDE/>
        <w:autoSpaceDN/>
        <w:bidi w:val="0"/>
        <w:adjustRightInd/>
        <w:snapToGrid/>
        <w:spacing w:after="0" w:line="574" w:lineRule="exact"/>
        <w:ind w:left="0" w:leftChars="0" w:firstLine="640" w:firstLineChars="200"/>
        <w:jc w:val="left"/>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服务标准：</w:t>
      </w:r>
      <w:r>
        <w:rPr>
          <w:rFonts w:hint="default" w:ascii="Times New Roman" w:hAnsi="Times New Roman" w:eastAsia="仿宋_GB2312" w:cs="Times New Roman"/>
          <w:caps w:val="0"/>
          <w:color w:val="000000"/>
          <w:w w:val="100"/>
          <w:kern w:val="2"/>
          <w:sz w:val="32"/>
          <w:szCs w:val="32"/>
          <w:lang w:val="en-US" w:eastAsia="zh-CN" w:bidi="ar-SA"/>
        </w:rPr>
        <w:t>按《越城区职业技能提升行动实施方案</w:t>
      </w:r>
      <w:r>
        <w:rPr>
          <w:rFonts w:hint="default" w:ascii="Times New Roman" w:hAnsi="Times New Roman" w:eastAsia="仿宋_GB2312" w:cs="Times New Roman"/>
          <w:caps w:val="0"/>
          <w:color w:val="000000"/>
          <w:kern w:val="2"/>
          <w:sz w:val="32"/>
          <w:szCs w:val="32"/>
          <w:lang w:val="en-US" w:eastAsia="zh-CN" w:bidi="ar-SA"/>
        </w:rPr>
        <w:t>（2019</w:t>
      </w:r>
      <w:r>
        <w:rPr>
          <w:rFonts w:hint="default" w:ascii="Times New Roman" w:hAnsi="Times New Roman" w:eastAsia="仿宋_GB2312" w:cs="Times New Roman"/>
          <w:caps w:val="0"/>
          <w:color w:val="000000"/>
          <w:kern w:val="2"/>
          <w:sz w:val="32"/>
          <w:szCs w:val="32"/>
          <w:lang w:val="en" w:eastAsia="zh-CN" w:bidi="ar-SA"/>
        </w:rPr>
        <w:t>—</w:t>
      </w:r>
      <w:r>
        <w:rPr>
          <w:rFonts w:hint="default" w:ascii="Times New Roman" w:hAnsi="Times New Roman" w:eastAsia="仿宋_GB2312" w:cs="Times New Roman"/>
          <w:caps w:val="0"/>
          <w:color w:val="000000"/>
          <w:kern w:val="2"/>
          <w:sz w:val="32"/>
          <w:szCs w:val="32"/>
          <w:lang w:val="en-US" w:eastAsia="zh-CN" w:bidi="ar-SA"/>
        </w:rPr>
        <w:t>2021）》（越人社发〔2019〕30号）、《越城区职业培训补贴项目管理办法》（越人社发〔2022〕5号）等规定执行。</w:t>
      </w:r>
    </w:p>
    <w:p w14:paraId="61913D73">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支出责任：</w:t>
      </w:r>
      <w:r>
        <w:rPr>
          <w:rFonts w:hint="default" w:ascii="Times New Roman" w:hAnsi="Times New Roman" w:eastAsia="仿宋_GB2312" w:cs="Times New Roman"/>
          <w:caps w:val="0"/>
          <w:color w:val="000000"/>
          <w:kern w:val="2"/>
          <w:sz w:val="32"/>
          <w:szCs w:val="32"/>
          <w:lang w:val="en-US" w:eastAsia="zh-CN" w:bidi="ar-SA"/>
        </w:rPr>
        <w:t>补贴费用从就业专项</w:t>
      </w:r>
      <w:r>
        <w:rPr>
          <w:rFonts w:hint="default" w:ascii="Times New Roman" w:hAnsi="Times New Roman" w:eastAsia="仿宋_GB2312" w:cs="Times New Roman"/>
          <w:caps w:val="0"/>
          <w:color w:val="000000"/>
          <w:kern w:val="2"/>
          <w:sz w:val="32"/>
          <w:szCs w:val="32"/>
          <w:highlight w:val="none"/>
          <w:lang w:val="en-US" w:eastAsia="zh-CN" w:bidi="ar-SA"/>
        </w:rPr>
        <w:t>资金支出</w:t>
      </w:r>
      <w:r>
        <w:rPr>
          <w:rFonts w:hint="default" w:ascii="Times New Roman" w:hAnsi="Times New Roman" w:eastAsia="仿宋_GB2312" w:cs="Times New Roman"/>
          <w:caps w:val="0"/>
          <w:color w:val="000000"/>
          <w:kern w:val="2"/>
          <w:sz w:val="32"/>
          <w:szCs w:val="32"/>
          <w:lang w:val="en-US" w:eastAsia="zh-CN" w:bidi="ar-SA"/>
        </w:rPr>
        <w:t>，中央财政、省级财政依据地方财力状况、保障对象数量等因素适当补助。</w:t>
      </w:r>
    </w:p>
    <w:p w14:paraId="01E431FD">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区人力社保局</w:t>
      </w:r>
      <w:r>
        <w:rPr>
          <w:rFonts w:hint="default" w:ascii="Times New Roman" w:hAnsi="Times New Roman" w:eastAsia="仿宋_GB2312" w:cs="Times New Roman"/>
          <w:caps w:val="0"/>
          <w:color w:val="000000"/>
          <w:sz w:val="32"/>
          <w:szCs w:val="32"/>
          <w:lang w:val="en-US" w:eastAsia="zh-CN"/>
        </w:rPr>
        <w:t>。</w:t>
      </w:r>
    </w:p>
    <w:p w14:paraId="2065D526">
      <w:pPr>
        <w:pStyle w:val="2"/>
        <w:keepNext w:val="0"/>
        <w:keepLines w:val="0"/>
        <w:pageBreakBefore w:val="0"/>
        <w:widowControl w:val="0"/>
        <w:kinsoku/>
        <w:wordWrap/>
        <w:overflowPunct/>
        <w:topLinePunct w:val="0"/>
        <w:autoSpaceDE/>
        <w:autoSpaceDN/>
        <w:bidi w:val="0"/>
        <w:spacing w:after="0" w:line="574" w:lineRule="exact"/>
        <w:ind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24.</w:t>
      </w:r>
      <w:r>
        <w:rPr>
          <w:rFonts w:hint="default" w:ascii="Times New Roman" w:hAnsi="Times New Roman" w:eastAsia="仿宋_GB2312" w:cs="Times New Roman"/>
          <w:b/>
          <w:bCs/>
          <w:caps w:val="0"/>
          <w:color w:val="000000"/>
          <w:sz w:val="32"/>
          <w:szCs w:val="32"/>
        </w:rPr>
        <w:t>劳动关系协调</w:t>
      </w:r>
    </w:p>
    <w:p w14:paraId="69F3CDB1">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服务对象：</w:t>
      </w:r>
      <w:r>
        <w:rPr>
          <w:rFonts w:hint="default" w:ascii="Times New Roman" w:hAnsi="Times New Roman" w:eastAsia="仿宋_GB2312" w:cs="Times New Roman"/>
          <w:caps w:val="0"/>
          <w:color w:val="000000"/>
          <w:kern w:val="2"/>
          <w:sz w:val="32"/>
          <w:szCs w:val="32"/>
          <w:lang w:val="en-US" w:eastAsia="zh-CN" w:bidi="ar-SA"/>
        </w:rPr>
        <w:t>用人单位及所有劳动者。</w:t>
      </w:r>
    </w:p>
    <w:p w14:paraId="4244BC91">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服务内容：</w:t>
      </w:r>
      <w:r>
        <w:rPr>
          <w:rFonts w:hint="default" w:ascii="Times New Roman" w:hAnsi="Times New Roman" w:eastAsia="仿宋_GB2312" w:cs="Times New Roman"/>
          <w:caps w:val="0"/>
          <w:color w:val="000000"/>
          <w:kern w:val="2"/>
          <w:sz w:val="32"/>
          <w:szCs w:val="32"/>
          <w:lang w:val="en-US" w:eastAsia="zh-CN" w:bidi="ar-SA"/>
        </w:rPr>
        <w:t>提供劳动关系法规政策咨询、劳动用工、薪酬以及劳动关系矛盾纠纷化解等方面指导，提供劳动合同、集体合同示范文本和企业薪酬分配指引等服务。</w:t>
      </w:r>
    </w:p>
    <w:p w14:paraId="18632425">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服务标准：</w:t>
      </w:r>
      <w:r>
        <w:rPr>
          <w:rFonts w:hint="default" w:ascii="Times New Roman" w:hAnsi="Times New Roman" w:eastAsia="仿宋_GB2312" w:cs="Times New Roman"/>
          <w:caps w:val="0"/>
          <w:color w:val="000000"/>
          <w:kern w:val="2"/>
          <w:sz w:val="32"/>
          <w:szCs w:val="32"/>
          <w:lang w:val="en-US" w:eastAsia="zh-CN" w:bidi="ar-SA"/>
        </w:rPr>
        <w:t>提供劳动合同、集体合同示范文本和薪酬分配指引。定期发布有关工资信息。免费提供企业工资指导线等信息。</w:t>
      </w:r>
    </w:p>
    <w:p w14:paraId="7B0262CE">
      <w:pPr>
        <w:pStyle w:val="3"/>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支出责任：</w:t>
      </w:r>
      <w:r>
        <w:rPr>
          <w:rFonts w:hint="default" w:ascii="Times New Roman" w:hAnsi="Times New Roman" w:eastAsia="仿宋_GB2312" w:cs="Times New Roman"/>
          <w:caps w:val="0"/>
          <w:color w:val="000000"/>
          <w:kern w:val="2"/>
          <w:sz w:val="32"/>
          <w:szCs w:val="32"/>
          <w:highlight w:val="none"/>
          <w:lang w:val="en-US" w:eastAsia="zh-CN" w:bidi="ar-SA"/>
        </w:rPr>
        <w:t>省</w:t>
      </w:r>
      <w:r>
        <w:rPr>
          <w:rFonts w:hint="eastAsia" w:ascii="Times New Roman" w:hAnsi="Times New Roman" w:eastAsia="仿宋_GB2312" w:cs="Times New Roman"/>
          <w:caps w:val="0"/>
          <w:color w:val="auto"/>
          <w:kern w:val="2"/>
          <w:sz w:val="32"/>
          <w:szCs w:val="32"/>
          <w:highlight w:val="none"/>
          <w:lang w:val="en-US" w:eastAsia="zh-CN" w:bidi="ar-SA"/>
        </w:rPr>
        <w:t>、</w:t>
      </w:r>
      <w:r>
        <w:rPr>
          <w:rFonts w:hint="default" w:ascii="Times New Roman" w:hAnsi="Times New Roman" w:eastAsia="仿宋_GB2312" w:cs="Times New Roman"/>
          <w:caps w:val="0"/>
          <w:color w:val="auto"/>
          <w:kern w:val="2"/>
          <w:sz w:val="32"/>
          <w:szCs w:val="32"/>
          <w:highlight w:val="none"/>
          <w:lang w:val="en-US" w:eastAsia="zh-CN" w:bidi="ar-SA"/>
        </w:rPr>
        <w:t>市</w:t>
      </w:r>
      <w:r>
        <w:rPr>
          <w:rFonts w:hint="eastAsia" w:ascii="Times New Roman" w:hAnsi="Times New Roman" w:eastAsia="仿宋_GB2312" w:cs="Times New Roman"/>
          <w:caps w:val="0"/>
          <w:color w:val="auto"/>
          <w:kern w:val="2"/>
          <w:sz w:val="32"/>
          <w:szCs w:val="32"/>
          <w:highlight w:val="none"/>
          <w:lang w:val="en-US" w:eastAsia="zh-CN" w:bidi="ar-SA"/>
        </w:rPr>
        <w:t>、</w:t>
      </w:r>
      <w:r>
        <w:rPr>
          <w:rFonts w:hint="default" w:ascii="Times New Roman" w:hAnsi="Times New Roman" w:eastAsia="仿宋_GB2312" w:cs="Times New Roman"/>
          <w:caps w:val="0"/>
          <w:color w:val="auto"/>
          <w:kern w:val="2"/>
          <w:sz w:val="32"/>
          <w:szCs w:val="32"/>
          <w:highlight w:val="none"/>
          <w:lang w:val="en-US" w:eastAsia="zh-CN" w:bidi="ar-SA"/>
        </w:rPr>
        <w:t>区人</w:t>
      </w:r>
      <w:r>
        <w:rPr>
          <w:rFonts w:hint="default" w:ascii="Times New Roman" w:hAnsi="Times New Roman" w:eastAsia="仿宋_GB2312" w:cs="Times New Roman"/>
          <w:caps w:val="0"/>
          <w:color w:val="000000"/>
          <w:kern w:val="2"/>
          <w:sz w:val="32"/>
          <w:szCs w:val="32"/>
          <w:lang w:val="en-US" w:eastAsia="zh-CN" w:bidi="ar-SA"/>
        </w:rPr>
        <w:t>民政府分级负责。</w:t>
      </w:r>
    </w:p>
    <w:p w14:paraId="07DC95EB">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区人力社保局</w:t>
      </w:r>
      <w:r>
        <w:rPr>
          <w:rFonts w:hint="default" w:ascii="Times New Roman" w:hAnsi="Times New Roman" w:eastAsia="仿宋_GB2312" w:cs="Times New Roman"/>
          <w:caps w:val="0"/>
          <w:color w:val="000000"/>
          <w:sz w:val="32"/>
          <w:szCs w:val="32"/>
          <w:lang w:val="en-US" w:eastAsia="zh-CN"/>
        </w:rPr>
        <w:t>。</w:t>
      </w:r>
    </w:p>
    <w:p w14:paraId="37A7E1DF">
      <w:pPr>
        <w:pStyle w:val="2"/>
        <w:keepNext w:val="0"/>
        <w:keepLines w:val="0"/>
        <w:pageBreakBefore w:val="0"/>
        <w:widowControl w:val="0"/>
        <w:kinsoku/>
        <w:wordWrap/>
        <w:overflowPunct/>
        <w:topLinePunct w:val="0"/>
        <w:autoSpaceDE/>
        <w:autoSpaceDN/>
        <w:bidi w:val="0"/>
        <w:spacing w:after="0" w:line="574" w:lineRule="exact"/>
        <w:ind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25.</w:t>
      </w:r>
      <w:r>
        <w:rPr>
          <w:rFonts w:hint="default" w:ascii="Times New Roman" w:hAnsi="Times New Roman" w:eastAsia="仿宋_GB2312" w:cs="Times New Roman"/>
          <w:b/>
          <w:bCs/>
          <w:caps w:val="0"/>
          <w:color w:val="000000"/>
          <w:sz w:val="32"/>
          <w:szCs w:val="32"/>
        </w:rPr>
        <w:t>劳动用工保障</w:t>
      </w:r>
    </w:p>
    <w:p w14:paraId="2C281743">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bCs/>
          <w:caps w:val="0"/>
          <w:color w:val="000000"/>
          <w:sz w:val="32"/>
          <w:szCs w:val="32"/>
          <w:lang w:val="en-US" w:eastAsia="zh-CN"/>
        </w:rPr>
        <w:t>服务对象：</w:t>
      </w:r>
      <w:r>
        <w:rPr>
          <w:rFonts w:hint="eastAsia" w:ascii="Times New Roman" w:hAnsi="Times New Roman" w:eastAsia="仿宋_GB2312" w:cs="Times New Roman"/>
          <w:caps w:val="0"/>
          <w:color w:val="000000"/>
          <w:sz w:val="32"/>
          <w:szCs w:val="32"/>
          <w:lang w:val="en-US" w:eastAsia="zh-CN"/>
        </w:rPr>
        <w:t>用人单位和劳动者。</w:t>
      </w:r>
    </w:p>
    <w:p w14:paraId="12F3AA08">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bCs/>
          <w:caps w:val="0"/>
          <w:color w:val="000000"/>
          <w:sz w:val="32"/>
          <w:szCs w:val="32"/>
          <w:lang w:val="en-US" w:eastAsia="zh-CN"/>
        </w:rPr>
        <w:t>服务内容：</w:t>
      </w:r>
      <w:r>
        <w:rPr>
          <w:rFonts w:hint="eastAsia" w:ascii="Times New Roman" w:hAnsi="Times New Roman" w:eastAsia="仿宋_GB2312" w:cs="Times New Roman"/>
          <w:caps w:val="0"/>
          <w:color w:val="000000"/>
          <w:sz w:val="32"/>
          <w:szCs w:val="32"/>
          <w:lang w:val="en-US" w:eastAsia="zh-CN"/>
        </w:rPr>
        <w:t>提供劳动人事争议调解、仲裁和劳动保障监察执法维权等服务。</w:t>
      </w:r>
    </w:p>
    <w:p w14:paraId="45B519E9">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bCs/>
          <w:caps w:val="0"/>
          <w:color w:val="000000"/>
          <w:sz w:val="32"/>
          <w:szCs w:val="32"/>
          <w:lang w:val="en-US" w:eastAsia="zh-CN"/>
        </w:rPr>
        <w:t>服务标准：</w:t>
      </w:r>
      <w:r>
        <w:rPr>
          <w:rFonts w:hint="eastAsia" w:ascii="Times New Roman" w:hAnsi="Times New Roman" w:eastAsia="仿宋_GB2312" w:cs="Times New Roman"/>
          <w:caps w:val="0"/>
          <w:color w:val="000000"/>
          <w:sz w:val="32"/>
          <w:szCs w:val="32"/>
          <w:lang w:val="en-US" w:eastAsia="zh-CN"/>
        </w:rPr>
        <w:t>按照《中华人民共和国劳动法》《中华人民共和国劳动合同法》《事业单位人事管理条例》《中华人民共和国劳动争议调解仲裁法》《劳动人事争议仲裁办案规则》《劳动保障监察条例》《浙江省劳动保障监察条例》和《浙江省劳动人事争议调解仲裁条例》等执行。</w:t>
      </w:r>
    </w:p>
    <w:p w14:paraId="3E0AEB43">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bCs/>
          <w:caps w:val="0"/>
          <w:color w:val="000000"/>
          <w:sz w:val="32"/>
          <w:szCs w:val="32"/>
          <w:lang w:val="en-US" w:eastAsia="zh-CN"/>
        </w:rPr>
        <w:t>支出责任：</w:t>
      </w:r>
      <w:r>
        <w:rPr>
          <w:rFonts w:hint="default" w:ascii="Times New Roman" w:hAnsi="Times New Roman" w:eastAsia="仿宋_GB2312" w:cs="Times New Roman"/>
          <w:caps w:val="0"/>
          <w:color w:val="auto"/>
          <w:kern w:val="2"/>
          <w:sz w:val="32"/>
          <w:szCs w:val="32"/>
          <w:highlight w:val="none"/>
          <w:lang w:val="en-US" w:eastAsia="zh-CN" w:bidi="ar-SA"/>
        </w:rPr>
        <w:t>省</w:t>
      </w:r>
      <w:r>
        <w:rPr>
          <w:rFonts w:hint="eastAsia" w:ascii="Times New Roman" w:hAnsi="Times New Roman" w:eastAsia="仿宋_GB2312" w:cs="Times New Roman"/>
          <w:caps w:val="0"/>
          <w:color w:val="auto"/>
          <w:kern w:val="2"/>
          <w:sz w:val="32"/>
          <w:szCs w:val="32"/>
          <w:highlight w:val="none"/>
          <w:lang w:val="en-US" w:eastAsia="zh-CN" w:bidi="ar-SA"/>
        </w:rPr>
        <w:t>、</w:t>
      </w:r>
      <w:r>
        <w:rPr>
          <w:rFonts w:hint="default" w:ascii="Times New Roman" w:hAnsi="Times New Roman" w:eastAsia="仿宋_GB2312" w:cs="Times New Roman"/>
          <w:caps w:val="0"/>
          <w:color w:val="auto"/>
          <w:kern w:val="2"/>
          <w:sz w:val="32"/>
          <w:szCs w:val="32"/>
          <w:highlight w:val="none"/>
          <w:lang w:val="en-US" w:eastAsia="zh-CN" w:bidi="ar-SA"/>
        </w:rPr>
        <w:t>市</w:t>
      </w:r>
      <w:r>
        <w:rPr>
          <w:rFonts w:hint="eastAsia" w:ascii="Times New Roman" w:hAnsi="Times New Roman" w:eastAsia="仿宋_GB2312" w:cs="Times New Roman"/>
          <w:caps w:val="0"/>
          <w:color w:val="auto"/>
          <w:kern w:val="2"/>
          <w:sz w:val="32"/>
          <w:szCs w:val="32"/>
          <w:highlight w:val="none"/>
          <w:lang w:val="en-US" w:eastAsia="zh-CN" w:bidi="ar-SA"/>
        </w:rPr>
        <w:t>、</w:t>
      </w:r>
      <w:r>
        <w:rPr>
          <w:rFonts w:hint="default" w:ascii="Times New Roman" w:hAnsi="Times New Roman" w:eastAsia="仿宋_GB2312" w:cs="Times New Roman"/>
          <w:caps w:val="0"/>
          <w:color w:val="auto"/>
          <w:kern w:val="2"/>
          <w:sz w:val="32"/>
          <w:szCs w:val="32"/>
          <w:highlight w:val="none"/>
          <w:lang w:val="en-US" w:eastAsia="zh-CN" w:bidi="ar-SA"/>
        </w:rPr>
        <w:t>区</w:t>
      </w:r>
      <w:r>
        <w:rPr>
          <w:rFonts w:hint="eastAsia" w:ascii="Times New Roman" w:hAnsi="Times New Roman" w:eastAsia="仿宋_GB2312" w:cs="Times New Roman"/>
          <w:caps w:val="0"/>
          <w:color w:val="000000"/>
          <w:sz w:val="32"/>
          <w:szCs w:val="32"/>
          <w:lang w:val="en-US" w:eastAsia="zh-CN"/>
        </w:rPr>
        <w:t>人民政府分级负责。</w:t>
      </w:r>
    </w:p>
    <w:p w14:paraId="3E946FF0">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区人力社保局</w:t>
      </w:r>
      <w:r>
        <w:rPr>
          <w:rFonts w:hint="default" w:ascii="Times New Roman" w:hAnsi="Times New Roman" w:eastAsia="仿宋_GB2312" w:cs="Times New Roman"/>
          <w:caps w:val="0"/>
          <w:color w:val="000000"/>
          <w:sz w:val="32"/>
          <w:szCs w:val="32"/>
          <w:lang w:val="en-US" w:eastAsia="zh-CN"/>
        </w:rPr>
        <w:t>。</w:t>
      </w:r>
    </w:p>
    <w:p w14:paraId="4DD44D14">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1"/>
        <w:rPr>
          <w:rFonts w:hint="default" w:ascii="Times New Roman" w:hAnsi="Times New Roman" w:eastAsia="楷体_GB2312" w:cs="Times New Roman"/>
          <w:b w:val="0"/>
          <w:bCs w:val="0"/>
          <w:caps w:val="0"/>
          <w:color w:val="000000"/>
          <w:sz w:val="32"/>
          <w:szCs w:val="32"/>
        </w:rPr>
      </w:pPr>
      <w:r>
        <w:rPr>
          <w:rFonts w:hint="eastAsia" w:ascii="Times New Roman" w:hAnsi="Times New Roman" w:eastAsia="楷体_GB2312" w:cs="Times New Roman"/>
          <w:b w:val="0"/>
          <w:bCs w:val="0"/>
          <w:caps w:val="0"/>
          <w:color w:val="000000"/>
          <w:sz w:val="32"/>
          <w:szCs w:val="32"/>
          <w:lang w:val="en-US" w:eastAsia="zh-CN"/>
        </w:rPr>
        <w:t>（八）</w:t>
      </w:r>
      <w:r>
        <w:rPr>
          <w:rFonts w:hint="default" w:ascii="Times New Roman" w:hAnsi="Times New Roman" w:eastAsia="楷体_GB2312" w:cs="Times New Roman"/>
          <w:b w:val="0"/>
          <w:bCs w:val="0"/>
          <w:caps w:val="0"/>
          <w:color w:val="000000"/>
          <w:sz w:val="32"/>
          <w:szCs w:val="32"/>
        </w:rPr>
        <w:t>工伤失业保险服务</w:t>
      </w:r>
    </w:p>
    <w:p w14:paraId="51C137CE">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outlineLvl w:val="1"/>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26.</w:t>
      </w:r>
      <w:r>
        <w:rPr>
          <w:rFonts w:hint="default" w:ascii="Times New Roman" w:hAnsi="Times New Roman" w:eastAsia="仿宋_GB2312" w:cs="Times New Roman"/>
          <w:b/>
          <w:bCs/>
          <w:caps w:val="0"/>
          <w:color w:val="000000"/>
          <w:sz w:val="32"/>
          <w:szCs w:val="32"/>
        </w:rPr>
        <w:t>失业保险</w:t>
      </w:r>
    </w:p>
    <w:p w14:paraId="14484DA5">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1"/>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服务对象：</w:t>
      </w:r>
      <w:r>
        <w:rPr>
          <w:rFonts w:hint="default" w:ascii="Times New Roman" w:hAnsi="Times New Roman" w:eastAsia="仿宋_GB2312" w:cs="Times New Roman"/>
          <w:caps w:val="0"/>
          <w:color w:val="000000"/>
          <w:kern w:val="2"/>
          <w:sz w:val="32"/>
          <w:szCs w:val="32"/>
          <w:lang w:val="en-US" w:eastAsia="zh-CN" w:bidi="ar-SA"/>
        </w:rPr>
        <w:t>依法参保并足额缴纳失业保险费的用人单位及其职工、失业人员。</w:t>
      </w:r>
    </w:p>
    <w:p w14:paraId="554B7A2F">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1"/>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服务内容：</w:t>
      </w:r>
      <w:r>
        <w:rPr>
          <w:rFonts w:hint="default" w:ascii="Times New Roman" w:hAnsi="Times New Roman" w:eastAsia="仿宋_GB2312" w:cs="Times New Roman"/>
          <w:caps w:val="0"/>
          <w:color w:val="000000"/>
          <w:kern w:val="2"/>
          <w:sz w:val="32"/>
          <w:szCs w:val="32"/>
          <w:lang w:val="en-US" w:eastAsia="zh-CN" w:bidi="ar-SA"/>
        </w:rPr>
        <w:t>为符合条件的失业人员发放失业保险待遇。</w:t>
      </w:r>
    </w:p>
    <w:p w14:paraId="1F823A56">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1"/>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服务标准：</w:t>
      </w:r>
      <w:r>
        <w:rPr>
          <w:rFonts w:hint="default" w:ascii="Times New Roman" w:hAnsi="Times New Roman" w:eastAsia="仿宋_GB2312" w:cs="Times New Roman"/>
          <w:caps w:val="0"/>
          <w:color w:val="000000"/>
          <w:kern w:val="2"/>
          <w:sz w:val="32"/>
          <w:szCs w:val="32"/>
          <w:lang w:val="en-US" w:eastAsia="zh-CN" w:bidi="ar-SA"/>
        </w:rPr>
        <w:t>按照《浙江省失业保险条例》等规定执行。</w:t>
      </w:r>
    </w:p>
    <w:p w14:paraId="5B8564B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1"/>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支出责任：</w:t>
      </w:r>
      <w:r>
        <w:rPr>
          <w:rFonts w:hint="default" w:ascii="Times New Roman" w:hAnsi="Times New Roman" w:eastAsia="仿宋_GB2312" w:cs="Times New Roman"/>
          <w:caps w:val="0"/>
          <w:color w:val="auto"/>
          <w:kern w:val="2"/>
          <w:sz w:val="32"/>
          <w:szCs w:val="32"/>
          <w:highlight w:val="none"/>
          <w:lang w:val="en-US" w:eastAsia="zh-CN" w:bidi="ar-SA"/>
        </w:rPr>
        <w:t>省</w:t>
      </w:r>
      <w:r>
        <w:rPr>
          <w:rFonts w:hint="eastAsia" w:ascii="Times New Roman" w:hAnsi="Times New Roman" w:eastAsia="仿宋_GB2312" w:cs="Times New Roman"/>
          <w:caps w:val="0"/>
          <w:color w:val="auto"/>
          <w:kern w:val="2"/>
          <w:sz w:val="32"/>
          <w:szCs w:val="32"/>
          <w:highlight w:val="none"/>
          <w:lang w:val="en-US" w:eastAsia="zh-CN" w:bidi="ar-SA"/>
        </w:rPr>
        <w:t>、</w:t>
      </w:r>
      <w:r>
        <w:rPr>
          <w:rFonts w:hint="default" w:ascii="Times New Roman" w:hAnsi="Times New Roman" w:eastAsia="仿宋_GB2312" w:cs="Times New Roman"/>
          <w:caps w:val="0"/>
          <w:color w:val="auto"/>
          <w:kern w:val="2"/>
          <w:sz w:val="32"/>
          <w:szCs w:val="32"/>
          <w:highlight w:val="none"/>
          <w:lang w:val="en-US" w:eastAsia="zh-CN" w:bidi="ar-SA"/>
        </w:rPr>
        <w:t>市</w:t>
      </w:r>
      <w:r>
        <w:rPr>
          <w:rFonts w:hint="eastAsia" w:ascii="Times New Roman" w:hAnsi="Times New Roman" w:eastAsia="仿宋_GB2312" w:cs="Times New Roman"/>
          <w:caps w:val="0"/>
          <w:color w:val="auto"/>
          <w:kern w:val="2"/>
          <w:sz w:val="32"/>
          <w:szCs w:val="32"/>
          <w:highlight w:val="none"/>
          <w:lang w:val="en-US" w:eastAsia="zh-CN" w:bidi="ar-SA"/>
        </w:rPr>
        <w:t>、</w:t>
      </w:r>
      <w:r>
        <w:rPr>
          <w:rFonts w:hint="default" w:ascii="Times New Roman" w:hAnsi="Times New Roman" w:eastAsia="仿宋_GB2312" w:cs="Times New Roman"/>
          <w:caps w:val="0"/>
          <w:color w:val="auto"/>
          <w:kern w:val="2"/>
          <w:sz w:val="32"/>
          <w:szCs w:val="32"/>
          <w:highlight w:val="none"/>
          <w:lang w:val="en-US" w:eastAsia="zh-CN" w:bidi="ar-SA"/>
        </w:rPr>
        <w:t>区人</w:t>
      </w:r>
      <w:r>
        <w:rPr>
          <w:rFonts w:hint="default" w:ascii="Times New Roman" w:hAnsi="Times New Roman" w:eastAsia="仿宋_GB2312" w:cs="Times New Roman"/>
          <w:caps w:val="0"/>
          <w:color w:val="000000"/>
          <w:kern w:val="2"/>
          <w:sz w:val="32"/>
          <w:szCs w:val="32"/>
          <w:lang w:val="en-US" w:eastAsia="zh-CN" w:bidi="ar-SA"/>
        </w:rPr>
        <w:t>民政府分级负责，在失业保险基金中支出。</w:t>
      </w:r>
    </w:p>
    <w:p w14:paraId="5E854A97">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区人力社保局</w:t>
      </w:r>
      <w:r>
        <w:rPr>
          <w:rFonts w:hint="default" w:ascii="Times New Roman" w:hAnsi="Times New Roman" w:eastAsia="仿宋_GB2312" w:cs="Times New Roman"/>
          <w:caps w:val="0"/>
          <w:color w:val="000000"/>
          <w:sz w:val="32"/>
          <w:szCs w:val="32"/>
          <w:lang w:val="en-US" w:eastAsia="zh-CN"/>
        </w:rPr>
        <w:t>。</w:t>
      </w:r>
    </w:p>
    <w:p w14:paraId="1987FA30">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outlineLvl w:val="1"/>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27.</w:t>
      </w:r>
      <w:r>
        <w:rPr>
          <w:rFonts w:hint="default" w:ascii="Times New Roman" w:hAnsi="Times New Roman" w:eastAsia="仿宋_GB2312" w:cs="Times New Roman"/>
          <w:b/>
          <w:bCs/>
          <w:caps w:val="0"/>
          <w:color w:val="000000"/>
          <w:sz w:val="32"/>
          <w:szCs w:val="32"/>
        </w:rPr>
        <w:t>工伤保险</w:t>
      </w:r>
    </w:p>
    <w:p w14:paraId="7A51E682">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1"/>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服务对象：</w:t>
      </w:r>
      <w:r>
        <w:rPr>
          <w:rFonts w:hint="default" w:ascii="Times New Roman" w:hAnsi="Times New Roman" w:eastAsia="仿宋_GB2312" w:cs="Times New Roman"/>
          <w:caps w:val="0"/>
          <w:color w:val="000000"/>
          <w:kern w:val="2"/>
          <w:sz w:val="32"/>
          <w:szCs w:val="32"/>
          <w:lang w:val="en-US" w:eastAsia="zh-CN" w:bidi="ar-SA"/>
        </w:rPr>
        <w:t>符合条件的参保缴费人员。具体人员范围按照《中华人民共和国社会保险法》《工伤保险条例》《浙江省工伤保险条例》《浙江省用人单位招用不符合确立劳动关系情形的特定人员参加工伤保险办法（试行）》等有关规定确定。</w:t>
      </w:r>
    </w:p>
    <w:p w14:paraId="02D6B939">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1"/>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服务内容：</w:t>
      </w:r>
      <w:r>
        <w:rPr>
          <w:rFonts w:hint="default" w:ascii="Times New Roman" w:hAnsi="Times New Roman" w:eastAsia="仿宋_GB2312" w:cs="Times New Roman"/>
          <w:caps w:val="0"/>
          <w:color w:val="000000"/>
          <w:kern w:val="2"/>
          <w:sz w:val="32"/>
          <w:szCs w:val="32"/>
          <w:lang w:val="en-US" w:eastAsia="zh-CN" w:bidi="ar-SA"/>
        </w:rPr>
        <w:t>提供参保经办服务。符合条件的参保人员可按规定享受相应的工伤保险待遇，具体保障内容按照《中华人民共和国社会保险法》《工伤保险条例》《浙江省工伤保险条例》等有关规定执行。</w:t>
      </w:r>
    </w:p>
    <w:p w14:paraId="1478E50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1"/>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服务标准：</w:t>
      </w:r>
      <w:r>
        <w:rPr>
          <w:rFonts w:hint="default" w:ascii="Times New Roman" w:hAnsi="Times New Roman" w:eastAsia="仿宋_GB2312" w:cs="Times New Roman"/>
          <w:caps w:val="0"/>
          <w:color w:val="000000"/>
          <w:kern w:val="2"/>
          <w:sz w:val="32"/>
          <w:szCs w:val="32"/>
          <w:lang w:val="en-US" w:eastAsia="zh-CN" w:bidi="ar-SA"/>
        </w:rPr>
        <w:t>工伤保险待遇标准按照《中华人民共和国社会保险法》《工伤保险条例》《浙江省工伤保险条例》等有关规定执行。</w:t>
      </w:r>
    </w:p>
    <w:p w14:paraId="4F50EC03">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1"/>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bCs/>
          <w:caps w:val="0"/>
          <w:color w:val="000000"/>
          <w:kern w:val="2"/>
          <w:sz w:val="32"/>
          <w:szCs w:val="32"/>
          <w:lang w:val="en-US" w:eastAsia="zh-CN" w:bidi="ar-SA"/>
        </w:rPr>
        <w:t>支出责任：</w:t>
      </w:r>
      <w:r>
        <w:rPr>
          <w:rFonts w:hint="default" w:ascii="Times New Roman" w:hAnsi="Times New Roman" w:eastAsia="仿宋_GB2312" w:cs="Times New Roman"/>
          <w:caps w:val="0"/>
          <w:color w:val="000000"/>
          <w:kern w:val="2"/>
          <w:sz w:val="32"/>
          <w:szCs w:val="32"/>
          <w:lang w:val="en-US" w:eastAsia="zh-CN" w:bidi="ar-SA"/>
        </w:rPr>
        <w:t>用人单位缴纳工伤保险费，个人不缴费。符合规定的参保人员享受工伤保险待遇所需资金按规定从工伤保险基金中支付或由用人单位支付。</w:t>
      </w:r>
    </w:p>
    <w:p w14:paraId="2A68FDFE">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区人力社保局</w:t>
      </w:r>
      <w:r>
        <w:rPr>
          <w:rFonts w:hint="default" w:ascii="Times New Roman" w:hAnsi="Times New Roman" w:eastAsia="仿宋_GB2312" w:cs="Times New Roman"/>
          <w:caps w:val="0"/>
          <w:color w:val="000000"/>
          <w:sz w:val="32"/>
          <w:szCs w:val="32"/>
          <w:lang w:val="en-US" w:eastAsia="zh-CN"/>
        </w:rPr>
        <w:t>。</w:t>
      </w:r>
    </w:p>
    <w:p w14:paraId="1DE818DB">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bookmarkStart w:id="29" w:name="_Toc536621937"/>
      <w:bookmarkStart w:id="30" w:name="_Toc14394"/>
      <w:bookmarkStart w:id="31" w:name="_Toc5725_WPSOffice_Level1"/>
      <w:bookmarkStart w:id="32" w:name="_Toc53758237"/>
      <w:bookmarkStart w:id="33" w:name="_Toc24888_WPSOffice_Level1"/>
      <w:bookmarkStart w:id="34" w:name="_Toc13934"/>
      <w:r>
        <w:rPr>
          <w:rFonts w:hint="default" w:ascii="Times New Roman" w:hAnsi="Times New Roman" w:eastAsia="黑体" w:cs="Times New Roman"/>
          <w:b w:val="0"/>
          <w:bCs w:val="0"/>
          <w:caps w:val="0"/>
          <w:color w:val="000000"/>
          <w:sz w:val="32"/>
          <w:szCs w:val="32"/>
        </w:rPr>
        <w:t>四、病有所医</w:t>
      </w:r>
      <w:bookmarkEnd w:id="29"/>
      <w:bookmarkEnd w:id="30"/>
      <w:bookmarkEnd w:id="31"/>
      <w:bookmarkEnd w:id="32"/>
      <w:bookmarkEnd w:id="33"/>
      <w:bookmarkEnd w:id="34"/>
    </w:p>
    <w:p w14:paraId="55875883">
      <w:pPr>
        <w:pStyle w:val="2"/>
        <w:keepNext w:val="0"/>
        <w:keepLines w:val="0"/>
        <w:pageBreakBefore w:val="0"/>
        <w:widowControl w:val="0"/>
        <w:kinsoku/>
        <w:wordWrap/>
        <w:overflowPunct/>
        <w:topLinePunct w:val="0"/>
        <w:autoSpaceDE/>
        <w:autoSpaceDN/>
        <w:bidi w:val="0"/>
        <w:spacing w:after="0" w:line="574" w:lineRule="exact"/>
        <w:ind w:firstLine="640" w:firstLineChars="200"/>
        <w:textAlignment w:val="auto"/>
        <w:rPr>
          <w:rFonts w:hint="default" w:ascii="Times New Roman" w:hAnsi="Times New Roman" w:eastAsia="楷体_GB2312" w:cs="Times New Roman"/>
          <w:b w:val="0"/>
          <w:bCs w:val="0"/>
          <w:caps w:val="0"/>
          <w:color w:val="000000"/>
          <w:sz w:val="32"/>
          <w:szCs w:val="32"/>
        </w:rPr>
      </w:pPr>
      <w:r>
        <w:rPr>
          <w:rFonts w:hint="eastAsia" w:ascii="Times New Roman" w:hAnsi="Times New Roman" w:eastAsia="楷体_GB2312" w:cs="Times New Roman"/>
          <w:b w:val="0"/>
          <w:bCs w:val="0"/>
          <w:caps w:val="0"/>
          <w:color w:val="000000"/>
          <w:sz w:val="32"/>
          <w:szCs w:val="32"/>
          <w:lang w:val="en-US" w:eastAsia="zh-CN"/>
        </w:rPr>
        <w:t>（九）</w:t>
      </w:r>
      <w:r>
        <w:rPr>
          <w:rFonts w:hint="default" w:ascii="Times New Roman" w:hAnsi="Times New Roman" w:eastAsia="楷体_GB2312" w:cs="Times New Roman"/>
          <w:b w:val="0"/>
          <w:bCs w:val="0"/>
          <w:caps w:val="0"/>
          <w:color w:val="000000"/>
          <w:sz w:val="32"/>
          <w:szCs w:val="32"/>
        </w:rPr>
        <w:t>公共卫生服务</w:t>
      </w:r>
    </w:p>
    <w:p w14:paraId="7B5E8DED">
      <w:pPr>
        <w:pStyle w:val="3"/>
        <w:keepNext w:val="0"/>
        <w:keepLines w:val="0"/>
        <w:pageBreakBefore w:val="0"/>
        <w:widowControl w:val="0"/>
        <w:kinsoku/>
        <w:wordWrap/>
        <w:overflowPunct/>
        <w:topLinePunct w:val="0"/>
        <w:autoSpaceDE/>
        <w:autoSpaceDN/>
        <w:bidi w:val="0"/>
        <w:spacing w:after="0" w:line="574" w:lineRule="exact"/>
        <w:ind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28.</w:t>
      </w:r>
      <w:r>
        <w:rPr>
          <w:rFonts w:hint="default" w:ascii="Times New Roman" w:hAnsi="Times New Roman" w:eastAsia="仿宋_GB2312" w:cs="Times New Roman"/>
          <w:b/>
          <w:bCs/>
          <w:caps w:val="0"/>
          <w:color w:val="000000"/>
          <w:sz w:val="32"/>
          <w:szCs w:val="32"/>
        </w:rPr>
        <w:t>建立居民健康档案</w:t>
      </w:r>
    </w:p>
    <w:p w14:paraId="4AF9BB21">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14:paraId="509FDB13">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为辖区内常住居民（指居住半年以上的户籍及非户籍居民）建立统一、规范的居民电子健康档案。</w:t>
      </w:r>
    </w:p>
    <w:p w14:paraId="6FE826C8">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lang w:eastAsia="zh-CN"/>
        </w:rPr>
        <w:t>按照《浙江省基本公共卫生服务规范（第四版）》及相应技术方案执行。</w:t>
      </w:r>
    </w:p>
    <w:p w14:paraId="5EFE9DB5">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等相关规定执行。</w:t>
      </w:r>
    </w:p>
    <w:p w14:paraId="027D31CE">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区卫生健康局</w:t>
      </w:r>
      <w:r>
        <w:rPr>
          <w:rFonts w:hint="default" w:ascii="Times New Roman" w:hAnsi="Times New Roman" w:eastAsia="仿宋_GB2312" w:cs="Times New Roman"/>
          <w:caps w:val="0"/>
          <w:color w:val="000000"/>
          <w:sz w:val="32"/>
          <w:szCs w:val="32"/>
          <w:lang w:val="en-US" w:eastAsia="zh-CN"/>
        </w:rPr>
        <w:t>。</w:t>
      </w:r>
    </w:p>
    <w:p w14:paraId="69311C1D">
      <w:pPr>
        <w:pStyle w:val="2"/>
        <w:keepNext w:val="0"/>
        <w:keepLines w:val="0"/>
        <w:pageBreakBefore w:val="0"/>
        <w:widowControl w:val="0"/>
        <w:kinsoku/>
        <w:wordWrap/>
        <w:overflowPunct/>
        <w:topLinePunct w:val="0"/>
        <w:autoSpaceDE/>
        <w:autoSpaceDN/>
        <w:bidi w:val="0"/>
        <w:spacing w:after="0" w:line="574" w:lineRule="exact"/>
        <w:ind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29.</w:t>
      </w:r>
      <w:r>
        <w:rPr>
          <w:rFonts w:hint="default" w:ascii="Times New Roman" w:hAnsi="Times New Roman" w:eastAsia="仿宋_GB2312" w:cs="Times New Roman"/>
          <w:b/>
          <w:bCs/>
          <w:caps w:val="0"/>
          <w:color w:val="000000"/>
          <w:sz w:val="32"/>
          <w:szCs w:val="32"/>
        </w:rPr>
        <w:t>健康教育与健康素养促进</w:t>
      </w:r>
    </w:p>
    <w:p w14:paraId="1747C24B">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14:paraId="427180FF">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推进健康促进医院、学校、社区、企业、家庭等健康促进场所建设，开展健康科普和重点领域、重点人群的健康教育，做好控烟宣传和人群干预。提供健康教育资料、设置健康教育宣传栏、开展公众健康咨询服务、举办健康知识讲座、开展个体化健康教育。每年发布全</w:t>
      </w:r>
      <w:r>
        <w:rPr>
          <w:rFonts w:hint="eastAsia" w:ascii="Times New Roman" w:hAnsi="Times New Roman" w:eastAsia="仿宋_GB2312" w:cs="Times New Roman"/>
          <w:caps w:val="0"/>
          <w:color w:val="000000"/>
          <w:sz w:val="32"/>
          <w:szCs w:val="32"/>
          <w:lang w:eastAsia="zh-CN"/>
        </w:rPr>
        <w:t>市</w:t>
      </w:r>
      <w:r>
        <w:rPr>
          <w:rFonts w:hint="default" w:ascii="Times New Roman" w:hAnsi="Times New Roman" w:eastAsia="仿宋_GB2312" w:cs="Times New Roman"/>
          <w:caps w:val="0"/>
          <w:color w:val="000000"/>
          <w:sz w:val="32"/>
          <w:szCs w:val="32"/>
        </w:rPr>
        <w:t>居民健康素养水平数据。</w:t>
      </w:r>
    </w:p>
    <w:p w14:paraId="2D49EDD6">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lang w:eastAsia="zh-CN"/>
        </w:rPr>
        <w:t>按照《浙江省基本公共卫生服务规范（第四版）》《浙江省新划入基本公共卫生服务项目工作规范（2020版）》及相应技术方案执行。</w:t>
      </w:r>
    </w:p>
    <w:p w14:paraId="035EA669">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规定执行。</w:t>
      </w:r>
    </w:p>
    <w:p w14:paraId="339A69B4">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区卫生健康局</w:t>
      </w:r>
      <w:r>
        <w:rPr>
          <w:rFonts w:hint="default" w:ascii="Times New Roman" w:hAnsi="Times New Roman" w:eastAsia="仿宋_GB2312" w:cs="Times New Roman"/>
          <w:caps w:val="0"/>
          <w:color w:val="000000"/>
          <w:sz w:val="32"/>
          <w:szCs w:val="32"/>
          <w:lang w:val="en-US" w:eastAsia="zh-CN"/>
        </w:rPr>
        <w:t>。</w:t>
      </w:r>
    </w:p>
    <w:p w14:paraId="6FD88AB6">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30.</w:t>
      </w:r>
      <w:r>
        <w:rPr>
          <w:rFonts w:hint="default" w:ascii="Times New Roman" w:hAnsi="Times New Roman" w:eastAsia="仿宋_GB2312" w:cs="Times New Roman"/>
          <w:b/>
          <w:bCs/>
          <w:caps w:val="0"/>
          <w:color w:val="000000"/>
          <w:sz w:val="32"/>
          <w:szCs w:val="32"/>
        </w:rPr>
        <w:t>传染病及突发公共卫生事件报告和处理</w:t>
      </w:r>
    </w:p>
    <w:p w14:paraId="243ED03A">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法定传染病病人、疑似病人、密切接触者和突发公共卫生事件伤病员及相关人群。</w:t>
      </w:r>
    </w:p>
    <w:p w14:paraId="3CD863AE">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及时发现、登记、报告及处理就诊的传染病病例和疑似病例以及突发公共卫生事件伤病员，提供传染病防治和突发公共卫生事件防范知识宣传和咨询服务。</w:t>
      </w:r>
    </w:p>
    <w:p w14:paraId="19060972">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按照</w:t>
      </w:r>
      <w:r>
        <w:rPr>
          <w:rFonts w:hint="default" w:ascii="Times New Roman" w:hAnsi="Times New Roman" w:eastAsia="仿宋_GB2312" w:cs="Times New Roman"/>
          <w:caps w:val="0"/>
          <w:color w:val="000000"/>
          <w:sz w:val="32"/>
          <w:szCs w:val="32"/>
          <w:lang w:eastAsia="zh-CN"/>
        </w:rPr>
        <w:t>《浙江省基本公共卫生服务规范（第四版）》及相应技术方案执行</w:t>
      </w:r>
      <w:r>
        <w:rPr>
          <w:rFonts w:hint="default" w:ascii="Times New Roman" w:hAnsi="Times New Roman" w:eastAsia="仿宋_GB2312" w:cs="Times New Roman"/>
          <w:caps w:val="0"/>
          <w:color w:val="000000"/>
          <w:sz w:val="32"/>
          <w:szCs w:val="32"/>
        </w:rPr>
        <w:t>，不得瞒报、漏报、迟报法律法规规定</w:t>
      </w:r>
      <w:r>
        <w:rPr>
          <w:rFonts w:hint="eastAsia" w:ascii="Times New Roman" w:hAnsi="Times New Roman" w:eastAsia="仿宋_GB2312" w:cs="Times New Roman"/>
          <w:caps w:val="0"/>
          <w:color w:val="000000"/>
          <w:sz w:val="32"/>
          <w:szCs w:val="32"/>
          <w:lang w:eastAsia="zh-CN"/>
        </w:rPr>
        <w:t>的</w:t>
      </w:r>
      <w:r>
        <w:rPr>
          <w:rFonts w:hint="default" w:ascii="Times New Roman" w:hAnsi="Times New Roman" w:eastAsia="仿宋_GB2312" w:cs="Times New Roman"/>
          <w:caps w:val="0"/>
          <w:color w:val="000000"/>
          <w:sz w:val="32"/>
          <w:szCs w:val="32"/>
        </w:rPr>
        <w:t>必须报告的传染病。</w:t>
      </w:r>
    </w:p>
    <w:p w14:paraId="2CF20B0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规定执行。</w:t>
      </w:r>
    </w:p>
    <w:p w14:paraId="077534FE">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区卫生健康局</w:t>
      </w:r>
      <w:r>
        <w:rPr>
          <w:rFonts w:hint="default" w:ascii="Times New Roman" w:hAnsi="Times New Roman" w:eastAsia="仿宋_GB2312" w:cs="Times New Roman"/>
          <w:caps w:val="0"/>
          <w:color w:val="000000"/>
          <w:sz w:val="32"/>
          <w:szCs w:val="32"/>
          <w:lang w:val="en-US" w:eastAsia="zh-CN"/>
        </w:rPr>
        <w:t>。</w:t>
      </w:r>
    </w:p>
    <w:p w14:paraId="491AFA3C">
      <w:pPr>
        <w:pStyle w:val="2"/>
        <w:keepNext w:val="0"/>
        <w:keepLines w:val="0"/>
        <w:pageBreakBefore w:val="0"/>
        <w:widowControl w:val="0"/>
        <w:kinsoku/>
        <w:wordWrap/>
        <w:overflowPunct/>
        <w:topLinePunct w:val="0"/>
        <w:autoSpaceDE/>
        <w:autoSpaceDN/>
        <w:bidi w:val="0"/>
        <w:spacing w:after="0" w:line="574" w:lineRule="exact"/>
        <w:ind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31.</w:t>
      </w:r>
      <w:r>
        <w:rPr>
          <w:rFonts w:hint="default" w:ascii="Times New Roman" w:hAnsi="Times New Roman" w:eastAsia="仿宋_GB2312" w:cs="Times New Roman"/>
          <w:b/>
          <w:bCs/>
          <w:caps w:val="0"/>
          <w:color w:val="000000"/>
          <w:sz w:val="32"/>
          <w:szCs w:val="32"/>
        </w:rPr>
        <w:t>卫生监督协管服务</w:t>
      </w:r>
    </w:p>
    <w:p w14:paraId="49AF14F3">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14:paraId="2660D279">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spacing w:val="0"/>
          <w:kern w:val="2"/>
          <w:sz w:val="32"/>
          <w:szCs w:val="32"/>
          <w:lang w:val="en-US" w:eastAsia="zh-CN" w:bidi="ar"/>
        </w:rPr>
        <w:t>为辖区内居民提供食源性疾病及相关信息报告、饮用水卫生安全巡查、学校卫生服务、职业卫生监督协管服务、非法行医和非法采供血巡查、计划生育相关信息报告</w:t>
      </w:r>
      <w:r>
        <w:rPr>
          <w:rFonts w:hint="default" w:ascii="Times New Roman" w:hAnsi="Times New Roman" w:eastAsia="仿宋_GB2312" w:cs="Times New Roman"/>
          <w:caps w:val="0"/>
          <w:color w:val="000000"/>
          <w:sz w:val="32"/>
          <w:szCs w:val="32"/>
        </w:rPr>
        <w:t>。</w:t>
      </w:r>
    </w:p>
    <w:p w14:paraId="580AFBCA">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bCs/>
          <w:caps w:val="0"/>
          <w:color w:val="000000"/>
          <w:sz w:val="32"/>
          <w:szCs w:val="32"/>
          <w:lang w:eastAsia="zh-CN"/>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bCs/>
          <w:caps w:val="0"/>
          <w:color w:val="000000"/>
          <w:sz w:val="32"/>
          <w:szCs w:val="32"/>
          <w:lang w:eastAsia="zh-CN"/>
        </w:rPr>
        <w:t>按照《浙江省基本公共卫生服务规范（第四版）》及相应技术方案执行。</w:t>
      </w:r>
    </w:p>
    <w:p w14:paraId="0EAB4FFE">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等相关规定执行。</w:t>
      </w:r>
    </w:p>
    <w:p w14:paraId="46C9B46F">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区卫生健康局</w:t>
      </w:r>
      <w:r>
        <w:rPr>
          <w:rFonts w:hint="default" w:ascii="Times New Roman" w:hAnsi="Times New Roman" w:eastAsia="仿宋_GB2312" w:cs="Times New Roman"/>
          <w:caps w:val="0"/>
          <w:color w:val="000000"/>
          <w:sz w:val="32"/>
          <w:szCs w:val="32"/>
          <w:lang w:val="en-US" w:eastAsia="zh-CN"/>
        </w:rPr>
        <w:t>。</w:t>
      </w:r>
    </w:p>
    <w:p w14:paraId="427A6997">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32.</w:t>
      </w:r>
      <w:r>
        <w:rPr>
          <w:rFonts w:hint="default" w:ascii="Times New Roman" w:hAnsi="Times New Roman" w:eastAsia="仿宋_GB2312" w:cs="Times New Roman"/>
          <w:b/>
          <w:bCs/>
          <w:caps w:val="0"/>
          <w:color w:val="000000"/>
          <w:sz w:val="32"/>
          <w:szCs w:val="32"/>
        </w:rPr>
        <w:t>慢性病患者健康管理</w:t>
      </w:r>
    </w:p>
    <w:p w14:paraId="45AFC5E0">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辖区内原发性高血压患者和2型糖尿病患者。</w:t>
      </w:r>
    </w:p>
    <w:p w14:paraId="05E8C4C0">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为辖区内35岁及以上常住居民中原发性高血压患者和2型糖尿病患者提供筛查、随访评估、分类干预和健康体检服务。</w:t>
      </w:r>
    </w:p>
    <w:p w14:paraId="662D9EEF">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按照《浙江省基本公共卫生服务规范（第四版）》《国家基层高血压防治管理指南》《国家基层糖尿病防治管理指南》执行。</w:t>
      </w:r>
    </w:p>
    <w:p w14:paraId="2D4527A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规定执行。</w:t>
      </w:r>
    </w:p>
    <w:p w14:paraId="6F48BECF">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区卫生健康局</w:t>
      </w:r>
      <w:r>
        <w:rPr>
          <w:rFonts w:hint="default" w:ascii="Times New Roman" w:hAnsi="Times New Roman" w:eastAsia="仿宋_GB2312" w:cs="Times New Roman"/>
          <w:caps w:val="0"/>
          <w:color w:val="000000"/>
          <w:sz w:val="32"/>
          <w:szCs w:val="32"/>
          <w:lang w:val="en-US" w:eastAsia="zh-CN"/>
        </w:rPr>
        <w:t>。</w:t>
      </w:r>
    </w:p>
    <w:p w14:paraId="11EB3FE8">
      <w:pPr>
        <w:pStyle w:val="2"/>
        <w:keepNext w:val="0"/>
        <w:keepLines w:val="0"/>
        <w:pageBreakBefore w:val="0"/>
        <w:widowControl w:val="0"/>
        <w:kinsoku/>
        <w:wordWrap/>
        <w:overflowPunct/>
        <w:topLinePunct w:val="0"/>
        <w:autoSpaceDE/>
        <w:autoSpaceDN/>
        <w:bidi w:val="0"/>
        <w:spacing w:after="0" w:line="574" w:lineRule="exact"/>
        <w:ind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33.</w:t>
      </w:r>
      <w:r>
        <w:rPr>
          <w:rFonts w:hint="default" w:ascii="Times New Roman" w:hAnsi="Times New Roman" w:eastAsia="仿宋_GB2312" w:cs="Times New Roman"/>
          <w:b/>
          <w:bCs/>
          <w:caps w:val="0"/>
          <w:color w:val="000000"/>
          <w:sz w:val="32"/>
          <w:szCs w:val="32"/>
        </w:rPr>
        <w:t>地方病患者健康管理</w:t>
      </w:r>
    </w:p>
    <w:p w14:paraId="32CE0B17">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现症地方病病人。</w:t>
      </w:r>
    </w:p>
    <w:p w14:paraId="1876FEBF">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为辖区内大骨节病、克山病、氟骨症、地方性砷中毒、克汀病、二度及以上甲状腺肿大、慢性和晚期血吸虫病患者建立健康档案，进行社区管理。</w:t>
      </w:r>
    </w:p>
    <w:p w14:paraId="09A818A9">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对慢型克山病患者每3个月随访1次，对大骨节病、氟骨症、地方性砷中毒、克汀病、二度及以上甲状腺肿大、慢性和晚期血吸虫病患者每年随访1次。</w:t>
      </w:r>
    </w:p>
    <w:p w14:paraId="3D46B68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规定执行。</w:t>
      </w:r>
    </w:p>
    <w:p w14:paraId="7A66F6AD">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区卫生健康局</w:t>
      </w:r>
      <w:r>
        <w:rPr>
          <w:rFonts w:hint="default" w:ascii="Times New Roman" w:hAnsi="Times New Roman" w:eastAsia="仿宋_GB2312" w:cs="Times New Roman"/>
          <w:caps w:val="0"/>
          <w:color w:val="000000"/>
          <w:sz w:val="32"/>
          <w:szCs w:val="32"/>
          <w:lang w:val="en-US" w:eastAsia="zh-CN"/>
        </w:rPr>
        <w:t>。</w:t>
      </w:r>
    </w:p>
    <w:p w14:paraId="3A2EAFB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34.</w:t>
      </w:r>
      <w:r>
        <w:rPr>
          <w:rFonts w:hint="default" w:ascii="Times New Roman" w:hAnsi="Times New Roman" w:eastAsia="仿宋_GB2312" w:cs="Times New Roman"/>
          <w:b/>
          <w:bCs/>
          <w:caps w:val="0"/>
          <w:color w:val="000000"/>
          <w:sz w:val="32"/>
          <w:szCs w:val="32"/>
        </w:rPr>
        <w:t>严重精神障碍患者健康管理</w:t>
      </w:r>
    </w:p>
    <w:p w14:paraId="4F810C3C">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严重精神障碍患者。</w:t>
      </w:r>
    </w:p>
    <w:p w14:paraId="18762BA7">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spacing w:val="0"/>
          <w:kern w:val="2"/>
          <w:sz w:val="32"/>
          <w:szCs w:val="32"/>
          <w:lang w:val="en-US" w:eastAsia="zh-CN" w:bidi="ar"/>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spacing w:val="0"/>
          <w:kern w:val="2"/>
          <w:sz w:val="32"/>
          <w:szCs w:val="32"/>
          <w:lang w:val="en-US" w:eastAsia="zh-CN" w:bidi="ar"/>
        </w:rPr>
        <w:t>为辖区内常住居民中诊断明确、在家居住的严重精神障碍患者提供登记管理、随访评估、分类干预、健康体检服务。在册严重精神障碍患者每年至少随访4次，在病情许可的情况下，征得监护人与（或）患者本人同意后，每年1次体检。</w:t>
      </w:r>
    </w:p>
    <w:p w14:paraId="09F52289">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shd w:val="clear"/>
          <w:lang w:eastAsia="zh-CN"/>
        </w:rPr>
        <w:t>按照《浙江省基本公共卫生服务规范（第四版）》及相应技术方案执行。</w:t>
      </w:r>
    </w:p>
    <w:p w14:paraId="596F8D34">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按照《浙江省医疗卫生领域财政事权和支出责任划分改革实施方案》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规定执行。</w:t>
      </w:r>
    </w:p>
    <w:p w14:paraId="21F3AED8">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区卫生健康局</w:t>
      </w:r>
      <w:r>
        <w:rPr>
          <w:rFonts w:hint="default" w:ascii="Times New Roman" w:hAnsi="Times New Roman" w:eastAsia="仿宋_GB2312" w:cs="Times New Roman"/>
          <w:caps w:val="0"/>
          <w:color w:val="000000"/>
          <w:sz w:val="32"/>
          <w:szCs w:val="32"/>
          <w:lang w:val="en-US" w:eastAsia="zh-CN"/>
        </w:rPr>
        <w:t>。</w:t>
      </w:r>
    </w:p>
    <w:p w14:paraId="6C8D52F7">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仿宋_GB2312" w:cs="Times New Roman"/>
          <w:b/>
          <w:bCs/>
          <w:caps w:val="0"/>
          <w:color w:val="000000"/>
          <w:sz w:val="32"/>
          <w:szCs w:val="32"/>
          <w:lang w:val="en-US" w:eastAsia="zh-CN"/>
        </w:rPr>
        <w:t>35.</w:t>
      </w:r>
      <w:r>
        <w:rPr>
          <w:rFonts w:hint="default" w:ascii="Times New Roman" w:hAnsi="Times New Roman" w:eastAsia="仿宋_GB2312" w:cs="Times New Roman"/>
          <w:b/>
          <w:bCs/>
          <w:caps w:val="0"/>
          <w:color w:val="000000"/>
          <w:sz w:val="32"/>
          <w:szCs w:val="32"/>
        </w:rPr>
        <w:t>结核病患者健康管理</w:t>
      </w:r>
    </w:p>
    <w:p w14:paraId="28E76A07">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辖区内确诊的常住肺结核患者。</w:t>
      </w:r>
    </w:p>
    <w:p w14:paraId="0DFE56C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为辖区内确诊的常住肺结核患者提供密切接触者筛查及推介转诊、入户随访、督导服药、结果评估、分类干预等服务。</w:t>
      </w:r>
    </w:p>
    <w:p w14:paraId="78BF2C0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按照</w:t>
      </w:r>
      <w:r>
        <w:rPr>
          <w:rFonts w:hint="default" w:ascii="Times New Roman" w:hAnsi="Times New Roman" w:eastAsia="仿宋_GB2312" w:cs="Times New Roman"/>
          <w:caps w:val="0"/>
          <w:color w:val="000000"/>
          <w:sz w:val="32"/>
          <w:szCs w:val="32"/>
          <w:lang w:eastAsia="zh-CN"/>
        </w:rPr>
        <w:t>《浙江省基本公共卫生服务规范（第四版）》及相应技术方案执行</w:t>
      </w:r>
      <w:r>
        <w:rPr>
          <w:rFonts w:hint="default" w:ascii="Times New Roman" w:hAnsi="Times New Roman" w:eastAsia="仿宋_GB2312" w:cs="Times New Roman"/>
          <w:caps w:val="0"/>
          <w:color w:val="000000"/>
          <w:sz w:val="32"/>
          <w:szCs w:val="32"/>
        </w:rPr>
        <w:t>。</w:t>
      </w:r>
    </w:p>
    <w:p w14:paraId="6952068E">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规定执行。</w:t>
      </w:r>
    </w:p>
    <w:p w14:paraId="3BC98BF4">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区卫生健康局</w:t>
      </w:r>
      <w:r>
        <w:rPr>
          <w:rFonts w:hint="default" w:ascii="Times New Roman" w:hAnsi="Times New Roman" w:eastAsia="仿宋_GB2312" w:cs="Times New Roman"/>
          <w:caps w:val="0"/>
          <w:color w:val="000000"/>
          <w:sz w:val="32"/>
          <w:szCs w:val="32"/>
          <w:lang w:val="en-US" w:eastAsia="zh-CN"/>
        </w:rPr>
        <w:t>。</w:t>
      </w:r>
    </w:p>
    <w:p w14:paraId="2B29201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36.</w:t>
      </w:r>
      <w:r>
        <w:rPr>
          <w:rFonts w:hint="default" w:ascii="Times New Roman" w:hAnsi="Times New Roman" w:eastAsia="仿宋_GB2312" w:cs="Times New Roman"/>
          <w:b/>
          <w:bCs/>
          <w:caps w:val="0"/>
          <w:color w:val="000000"/>
          <w:sz w:val="32"/>
          <w:szCs w:val="32"/>
        </w:rPr>
        <w:t>艾滋病病毒感染者和病人随访管理</w:t>
      </w:r>
    </w:p>
    <w:p w14:paraId="5D429D8C">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艾滋病病毒感染者和病人。</w:t>
      </w:r>
    </w:p>
    <w:p w14:paraId="598D7E1C">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提供健康咨询、行为干预、配偶/固定性伴检测、随访、督导服药等服务，配合相关机构做好转介。</w:t>
      </w:r>
    </w:p>
    <w:p w14:paraId="0040BF70">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按照《艾滋病病毒感染者随访工作指南（2016年版）》执行。</w:t>
      </w:r>
    </w:p>
    <w:p w14:paraId="49F16BC9">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规定执行。</w:t>
      </w:r>
    </w:p>
    <w:p w14:paraId="7F61D596">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区卫生健康局</w:t>
      </w:r>
      <w:r>
        <w:rPr>
          <w:rFonts w:hint="default" w:ascii="Times New Roman" w:hAnsi="Times New Roman" w:eastAsia="仿宋_GB2312" w:cs="Times New Roman"/>
          <w:caps w:val="0"/>
          <w:color w:val="000000"/>
          <w:sz w:val="32"/>
          <w:szCs w:val="32"/>
          <w:lang w:val="en-US" w:eastAsia="zh-CN"/>
        </w:rPr>
        <w:t>。</w:t>
      </w:r>
    </w:p>
    <w:p w14:paraId="14E37A0A">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37.</w:t>
      </w:r>
      <w:r>
        <w:rPr>
          <w:rFonts w:hint="default" w:ascii="Times New Roman" w:hAnsi="Times New Roman" w:eastAsia="仿宋_GB2312" w:cs="Times New Roman"/>
          <w:b/>
          <w:bCs/>
          <w:caps w:val="0"/>
          <w:color w:val="000000"/>
          <w:sz w:val="32"/>
          <w:szCs w:val="32"/>
        </w:rPr>
        <w:t>社区易感染艾滋病高危行为人群干预</w:t>
      </w:r>
    </w:p>
    <w:p w14:paraId="59A3B957">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服务对象：</w:t>
      </w:r>
      <w:r>
        <w:rPr>
          <w:rFonts w:hint="default" w:ascii="Times New Roman" w:hAnsi="Times New Roman" w:eastAsia="仿宋_GB2312" w:cs="Times New Roman"/>
          <w:caps w:val="0"/>
          <w:color w:val="000000"/>
          <w:sz w:val="32"/>
          <w:szCs w:val="32"/>
        </w:rPr>
        <w:t>易感染艾滋病高危行为人群。</w:t>
      </w:r>
    </w:p>
    <w:p w14:paraId="322DC13F">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服务内容：</w:t>
      </w:r>
      <w:r>
        <w:rPr>
          <w:rFonts w:hint="default" w:ascii="Times New Roman" w:hAnsi="Times New Roman" w:eastAsia="仿宋_GB2312" w:cs="Times New Roman"/>
          <w:caps w:val="0"/>
          <w:color w:val="000000"/>
          <w:sz w:val="32"/>
          <w:szCs w:val="32"/>
        </w:rPr>
        <w:t>为艾滋病性传播高危行为人群提供艾滋病预防、性与生殖健康知识，推广使用安全套，提供艾滋病、性病咨询检测等综合干预措施。</w:t>
      </w:r>
    </w:p>
    <w:p w14:paraId="095F9CA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服务标准：</w:t>
      </w:r>
      <w:r>
        <w:rPr>
          <w:rFonts w:hint="default" w:ascii="Times New Roman" w:hAnsi="Times New Roman" w:eastAsia="仿宋_GB2312" w:cs="Times New Roman"/>
          <w:caps w:val="0"/>
          <w:color w:val="000000"/>
          <w:sz w:val="32"/>
          <w:szCs w:val="32"/>
        </w:rPr>
        <w:t>按照《异性性传播高危人群预防艾滋病干预工作指南（2016年版）》《男男性行为人群预防艾滋病干预工作指南（2016年版）》执行。</w:t>
      </w:r>
    </w:p>
    <w:p w14:paraId="7F49FED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规定执行。</w:t>
      </w:r>
    </w:p>
    <w:p w14:paraId="2819D73E">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区卫生健康局</w:t>
      </w:r>
      <w:r>
        <w:rPr>
          <w:rFonts w:hint="default" w:ascii="Times New Roman" w:hAnsi="Times New Roman" w:eastAsia="仿宋_GB2312" w:cs="Times New Roman"/>
          <w:caps w:val="0"/>
          <w:color w:val="000000"/>
          <w:sz w:val="32"/>
          <w:szCs w:val="32"/>
          <w:lang w:val="en-US" w:eastAsia="zh-CN"/>
        </w:rPr>
        <w:t>。</w:t>
      </w:r>
    </w:p>
    <w:p w14:paraId="517E182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38.</w:t>
      </w:r>
      <w:r>
        <w:rPr>
          <w:rFonts w:hint="default" w:ascii="Times New Roman" w:hAnsi="Times New Roman" w:eastAsia="仿宋_GB2312" w:cs="Times New Roman"/>
          <w:b/>
          <w:bCs/>
          <w:caps w:val="0"/>
          <w:color w:val="000000"/>
          <w:sz w:val="32"/>
          <w:szCs w:val="32"/>
        </w:rPr>
        <w:t>基本药物供应保障服务</w:t>
      </w:r>
    </w:p>
    <w:p w14:paraId="2A1A1695">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服</w:t>
      </w:r>
      <w:r>
        <w:rPr>
          <w:rFonts w:hint="default" w:ascii="Times New Roman" w:hAnsi="Times New Roman" w:eastAsia="楷体_GB2312" w:cs="Times New Roman"/>
          <w:caps w:val="0"/>
          <w:color w:val="000000"/>
          <w:sz w:val="32"/>
          <w:szCs w:val="32"/>
        </w:rPr>
        <w:t>务对</w:t>
      </w:r>
      <w:r>
        <w:rPr>
          <w:rFonts w:hint="default" w:ascii="Times New Roman" w:hAnsi="Times New Roman" w:eastAsia="楷体_GB2312" w:cs="Times New Roman"/>
          <w:bCs/>
          <w:caps w:val="0"/>
          <w:color w:val="000000"/>
          <w:sz w:val="32"/>
          <w:szCs w:val="32"/>
        </w:rPr>
        <w:t>象：</w:t>
      </w:r>
      <w:r>
        <w:rPr>
          <w:rFonts w:hint="default" w:ascii="Times New Roman" w:hAnsi="Times New Roman" w:eastAsia="仿宋_GB2312" w:cs="Times New Roman"/>
          <w:caps w:val="0"/>
          <w:color w:val="000000"/>
          <w:sz w:val="32"/>
          <w:szCs w:val="32"/>
        </w:rPr>
        <w:t>城乡居民。</w:t>
      </w:r>
    </w:p>
    <w:p w14:paraId="45444ECC">
      <w:pPr>
        <w:keepNext w:val="0"/>
        <w:keepLines w:val="0"/>
        <w:pageBreakBefore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eastAsia" w:ascii="Times New Roman" w:hAnsi="Times New Roman" w:eastAsia="仿宋_GB2312" w:cs="Times New Roman"/>
          <w:caps w:val="0"/>
          <w:color w:val="000000"/>
          <w:sz w:val="32"/>
          <w:szCs w:val="32"/>
          <w:lang w:eastAsia="zh-CN"/>
        </w:rPr>
        <w:t>落实国家基本药物制度，</w:t>
      </w:r>
      <w:r>
        <w:rPr>
          <w:rFonts w:hint="default" w:ascii="Times New Roman" w:hAnsi="Times New Roman" w:eastAsia="仿宋_GB2312" w:cs="Times New Roman"/>
          <w:caps w:val="0"/>
          <w:color w:val="000000"/>
          <w:sz w:val="32"/>
          <w:szCs w:val="32"/>
        </w:rPr>
        <w:t>满足疾病防治基本用药需求</w:t>
      </w:r>
      <w:r>
        <w:rPr>
          <w:rFonts w:hint="default" w:ascii="Times New Roman" w:hAnsi="Times New Roman" w:eastAsia="仿宋_GB2312" w:cs="Times New Roman"/>
          <w:caps w:val="0"/>
          <w:color w:val="000000"/>
          <w:sz w:val="32"/>
          <w:szCs w:val="32"/>
          <w:shd w:val="clear"/>
        </w:rPr>
        <w:t>。</w:t>
      </w:r>
      <w:r>
        <w:rPr>
          <w:rFonts w:hint="default" w:ascii="Times New Roman" w:hAnsi="Times New Roman" w:eastAsia="仿宋_GB2312" w:cs="Times New Roman"/>
          <w:caps w:val="0"/>
          <w:spacing w:val="0"/>
          <w:kern w:val="2"/>
          <w:sz w:val="32"/>
          <w:szCs w:val="32"/>
          <w:shd w:val="clear"/>
          <w:lang w:val="en-US" w:eastAsia="zh-CN" w:bidi="ar"/>
        </w:rPr>
        <w:t>执行国家基本医疗保险药品目录</w:t>
      </w:r>
      <w:r>
        <w:rPr>
          <w:rFonts w:hint="eastAsia" w:ascii="Times New Roman" w:hAnsi="Times New Roman" w:eastAsia="仿宋_GB2312" w:cs="Times New Roman"/>
          <w:caps w:val="0"/>
          <w:spacing w:val="0"/>
          <w:kern w:val="2"/>
          <w:sz w:val="32"/>
          <w:szCs w:val="32"/>
          <w:shd w:val="clear"/>
          <w:lang w:val="en-US" w:eastAsia="zh-CN" w:bidi="ar"/>
        </w:rPr>
        <w:t>，</w:t>
      </w:r>
      <w:r>
        <w:rPr>
          <w:rFonts w:hint="default" w:ascii="Times New Roman" w:hAnsi="Times New Roman" w:eastAsia="仿宋_GB2312" w:cs="Times New Roman"/>
          <w:caps w:val="0"/>
          <w:color w:val="000000"/>
          <w:sz w:val="32"/>
          <w:szCs w:val="32"/>
        </w:rPr>
        <w:t>提高基本药物供给能力。</w:t>
      </w:r>
    </w:p>
    <w:p w14:paraId="610B7F1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按照《国家基本药物目录》</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关于建立医疗保障待遇制度清单的意见</w:t>
      </w:r>
      <w:r>
        <w:rPr>
          <w:rFonts w:hint="eastAsia"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及相关规定执行。</w:t>
      </w:r>
    </w:p>
    <w:p w14:paraId="7F448F96">
      <w:pPr>
        <w:keepNext w:val="0"/>
        <w:keepLines w:val="0"/>
        <w:pageBreakBefore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按照《浙江省医疗卫生领域财政事权和支出责任划分改革实施方案》规定执行</w:t>
      </w:r>
      <w:r>
        <w:rPr>
          <w:rFonts w:hint="default" w:ascii="Times New Roman" w:hAnsi="Times New Roman" w:eastAsia="仿宋_GB2312" w:cs="Times New Roman"/>
          <w:caps w:val="0"/>
          <w:color w:val="000000"/>
          <w:sz w:val="32"/>
          <w:szCs w:val="32"/>
          <w:lang w:eastAsia="zh-CN"/>
        </w:rPr>
        <w:t>。</w:t>
      </w:r>
    </w:p>
    <w:p w14:paraId="3DB3AFA7">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区卫生健康局</w:t>
      </w:r>
      <w:r>
        <w:rPr>
          <w:rFonts w:hint="default" w:ascii="Times New Roman" w:hAnsi="Times New Roman" w:eastAsia="仿宋_GB2312" w:cs="Times New Roman"/>
          <w:caps w:val="0"/>
          <w:color w:val="000000"/>
          <w:sz w:val="32"/>
          <w:szCs w:val="32"/>
        </w:rPr>
        <w:t>、</w:t>
      </w:r>
      <w:r>
        <w:rPr>
          <w:rFonts w:hint="eastAsia" w:ascii="Times New Roman" w:hAnsi="Times New Roman" w:eastAsia="仿宋_GB2312" w:cs="Times New Roman"/>
          <w:caps w:val="0"/>
          <w:color w:val="000000"/>
          <w:sz w:val="32"/>
          <w:szCs w:val="32"/>
          <w:lang w:val="en-US" w:eastAsia="zh-CN"/>
        </w:rPr>
        <w:t>区医保分局</w:t>
      </w:r>
      <w:r>
        <w:rPr>
          <w:rFonts w:hint="default" w:ascii="Times New Roman" w:hAnsi="Times New Roman" w:eastAsia="仿宋_GB2312" w:cs="Times New Roman"/>
          <w:caps w:val="0"/>
          <w:color w:val="000000"/>
          <w:sz w:val="32"/>
          <w:szCs w:val="32"/>
          <w:lang w:val="en-US" w:eastAsia="zh-CN"/>
        </w:rPr>
        <w:t>。</w:t>
      </w:r>
    </w:p>
    <w:p w14:paraId="68E64F58">
      <w:pPr>
        <w:pStyle w:val="3"/>
        <w:keepNext w:val="0"/>
        <w:keepLines w:val="0"/>
        <w:pageBreakBefore w:val="0"/>
        <w:widowControl w:val="0"/>
        <w:kinsoku/>
        <w:wordWrap/>
        <w:overflowPunct/>
        <w:topLinePunct w:val="0"/>
        <w:autoSpaceDE/>
        <w:autoSpaceDN/>
        <w:bidi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highlight w:val="none"/>
        </w:rPr>
      </w:pPr>
      <w:r>
        <w:rPr>
          <w:rFonts w:hint="eastAsia" w:ascii="Times New Roman" w:hAnsi="Times New Roman" w:eastAsia="仿宋_GB2312" w:cs="Times New Roman"/>
          <w:b/>
          <w:bCs/>
          <w:caps w:val="0"/>
          <w:color w:val="000000"/>
          <w:sz w:val="32"/>
          <w:szCs w:val="32"/>
          <w:highlight w:val="none"/>
          <w:lang w:val="en-US" w:eastAsia="zh-CN"/>
        </w:rPr>
        <w:t>39.</w:t>
      </w:r>
      <w:r>
        <w:rPr>
          <w:rFonts w:hint="default" w:ascii="Times New Roman" w:hAnsi="Times New Roman" w:eastAsia="仿宋_GB2312" w:cs="Times New Roman"/>
          <w:b/>
          <w:bCs/>
          <w:caps w:val="0"/>
          <w:color w:val="000000"/>
          <w:sz w:val="32"/>
          <w:szCs w:val="32"/>
          <w:highlight w:val="none"/>
        </w:rPr>
        <w:t>职业病健康管理</w:t>
      </w:r>
    </w:p>
    <w:p w14:paraId="537FFCC8">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highlight w:val="none"/>
          <w:lang w:val="en-US" w:eastAsia="zh-CN" w:bidi="ar-SA"/>
        </w:rPr>
      </w:pPr>
      <w:r>
        <w:rPr>
          <w:rFonts w:hint="default" w:ascii="Times New Roman" w:hAnsi="Times New Roman" w:eastAsia="楷体_GB2312" w:cs="Times New Roman"/>
          <w:caps w:val="0"/>
          <w:color w:val="000000"/>
          <w:sz w:val="32"/>
          <w:szCs w:val="32"/>
          <w:highlight w:val="none"/>
        </w:rPr>
        <w:t>服务对象：</w:t>
      </w:r>
      <w:r>
        <w:rPr>
          <w:rFonts w:hint="eastAsia" w:ascii="Times New Roman" w:hAnsi="Times New Roman" w:eastAsia="仿宋_GB2312" w:cs="Times New Roman"/>
          <w:caps w:val="0"/>
          <w:color w:val="000000"/>
          <w:kern w:val="2"/>
          <w:sz w:val="32"/>
          <w:szCs w:val="32"/>
          <w:highlight w:val="none"/>
          <w:lang w:val="en-US" w:eastAsia="zh-CN" w:bidi="ar-SA"/>
        </w:rPr>
        <w:t>用人单位已经不存在或者无法确认劳动关系的职业病病人</w:t>
      </w:r>
      <w:r>
        <w:rPr>
          <w:rFonts w:hint="default" w:ascii="Times New Roman" w:hAnsi="Times New Roman" w:eastAsia="仿宋_GB2312" w:cs="Times New Roman"/>
          <w:caps w:val="0"/>
          <w:color w:val="000000"/>
          <w:kern w:val="2"/>
          <w:sz w:val="32"/>
          <w:szCs w:val="32"/>
          <w:highlight w:val="none"/>
          <w:lang w:val="en-US" w:eastAsia="zh-CN" w:bidi="ar-SA"/>
        </w:rPr>
        <w:t>。</w:t>
      </w:r>
    </w:p>
    <w:p w14:paraId="2226BE18">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highlight w:val="none"/>
        </w:rPr>
      </w:pPr>
      <w:r>
        <w:rPr>
          <w:rFonts w:hint="default" w:ascii="Times New Roman" w:hAnsi="Times New Roman" w:eastAsia="楷体_GB2312" w:cs="Times New Roman"/>
          <w:caps w:val="0"/>
          <w:color w:val="000000"/>
          <w:sz w:val="32"/>
          <w:szCs w:val="32"/>
          <w:highlight w:val="none"/>
        </w:rPr>
        <w:t>服务内容：</w:t>
      </w:r>
      <w:r>
        <w:rPr>
          <w:rFonts w:hint="eastAsia" w:ascii="Times New Roman" w:hAnsi="Times New Roman" w:eastAsia="仿宋_GB2312" w:cs="Times New Roman"/>
          <w:caps w:val="0"/>
          <w:color w:val="000000"/>
          <w:sz w:val="32"/>
          <w:szCs w:val="32"/>
          <w:highlight w:val="none"/>
          <w:lang w:eastAsia="zh-CN"/>
        </w:rPr>
        <w:t>为符合条件的</w:t>
      </w:r>
      <w:r>
        <w:rPr>
          <w:rFonts w:hint="default" w:ascii="Times New Roman" w:hAnsi="Times New Roman" w:eastAsia="仿宋_GB2312" w:cs="Times New Roman"/>
          <w:caps w:val="0"/>
          <w:color w:val="000000"/>
          <w:sz w:val="32"/>
          <w:szCs w:val="32"/>
          <w:highlight w:val="none"/>
        </w:rPr>
        <w:t>职业病病人</w:t>
      </w:r>
      <w:r>
        <w:rPr>
          <w:rFonts w:hint="eastAsia" w:ascii="Times New Roman" w:hAnsi="Times New Roman" w:eastAsia="仿宋_GB2312" w:cs="Times New Roman"/>
          <w:caps w:val="0"/>
          <w:color w:val="000000"/>
          <w:sz w:val="32"/>
          <w:szCs w:val="32"/>
          <w:highlight w:val="none"/>
          <w:lang w:eastAsia="zh-CN"/>
        </w:rPr>
        <w:t>提供医疗救助和生活等方面的救助服务。</w:t>
      </w:r>
    </w:p>
    <w:p w14:paraId="1DFB2858">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highlight w:val="none"/>
        </w:rPr>
      </w:pPr>
      <w:r>
        <w:rPr>
          <w:rFonts w:hint="default" w:ascii="Times New Roman" w:hAnsi="Times New Roman" w:eastAsia="楷体_GB2312" w:cs="Times New Roman"/>
          <w:caps w:val="0"/>
          <w:color w:val="000000"/>
          <w:sz w:val="32"/>
          <w:szCs w:val="32"/>
          <w:highlight w:val="none"/>
        </w:rPr>
        <w:t>服务标准：</w:t>
      </w:r>
      <w:r>
        <w:rPr>
          <w:rFonts w:hint="eastAsia" w:ascii="Times New Roman" w:hAnsi="Times New Roman" w:eastAsia="仿宋_GB2312" w:cs="Times New Roman"/>
          <w:caps w:val="0"/>
          <w:color w:val="000000"/>
          <w:sz w:val="32"/>
          <w:szCs w:val="32"/>
          <w:highlight w:val="none"/>
          <w:lang w:eastAsia="zh-CN"/>
        </w:rPr>
        <w:t>按照《中华人民共和国职业</w:t>
      </w:r>
      <w:r>
        <w:rPr>
          <w:rFonts w:hint="default" w:ascii="Times New Roman" w:hAnsi="Times New Roman" w:eastAsia="仿宋_GB2312" w:cs="Times New Roman"/>
          <w:caps w:val="0"/>
          <w:color w:val="000000"/>
          <w:sz w:val="32"/>
          <w:szCs w:val="32"/>
          <w:highlight w:val="none"/>
        </w:rPr>
        <w:t>病</w:t>
      </w:r>
      <w:r>
        <w:rPr>
          <w:rFonts w:hint="eastAsia" w:ascii="Times New Roman" w:hAnsi="Times New Roman" w:eastAsia="仿宋_GB2312" w:cs="Times New Roman"/>
          <w:caps w:val="0"/>
          <w:color w:val="000000"/>
          <w:sz w:val="32"/>
          <w:szCs w:val="32"/>
          <w:highlight w:val="none"/>
          <w:lang w:eastAsia="zh-CN"/>
        </w:rPr>
        <w:t>防治法》等</w:t>
      </w:r>
      <w:r>
        <w:rPr>
          <w:rFonts w:hint="eastAsia" w:ascii="Times New Roman" w:hAnsi="Times New Roman" w:eastAsia="仿宋_GB2312" w:cs="Times New Roman"/>
          <w:caps w:val="0"/>
          <w:color w:val="000000"/>
          <w:sz w:val="32"/>
          <w:szCs w:val="32"/>
          <w:highlight w:val="none"/>
          <w:lang w:val="en-US" w:eastAsia="zh-CN"/>
        </w:rPr>
        <w:t>相关规定执行</w:t>
      </w:r>
      <w:r>
        <w:rPr>
          <w:rFonts w:hint="default" w:ascii="Times New Roman" w:hAnsi="Times New Roman" w:eastAsia="仿宋_GB2312" w:cs="Times New Roman"/>
          <w:caps w:val="0"/>
          <w:color w:val="000000"/>
          <w:sz w:val="32"/>
          <w:szCs w:val="32"/>
          <w:highlight w:val="none"/>
        </w:rPr>
        <w:t>。</w:t>
      </w:r>
    </w:p>
    <w:p w14:paraId="7FA8391E">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caps w:val="0"/>
          <w:color w:val="000000"/>
          <w:sz w:val="32"/>
          <w:szCs w:val="32"/>
          <w:highlight w:val="none"/>
          <w:lang w:eastAsia="zh-CN"/>
        </w:rPr>
      </w:pPr>
      <w:r>
        <w:rPr>
          <w:rFonts w:hint="default" w:ascii="Times New Roman" w:hAnsi="Times New Roman" w:eastAsia="楷体_GB2312" w:cs="Times New Roman"/>
          <w:caps w:val="0"/>
          <w:color w:val="000000"/>
          <w:sz w:val="32"/>
          <w:szCs w:val="32"/>
          <w:highlight w:val="none"/>
        </w:rPr>
        <w:t>支出责任：</w:t>
      </w:r>
      <w:r>
        <w:rPr>
          <w:rFonts w:hint="default" w:ascii="Times New Roman" w:hAnsi="Times New Roman" w:eastAsia="仿宋_GB2312" w:cs="Times New Roman"/>
          <w:caps w:val="0"/>
          <w:color w:val="000000"/>
          <w:sz w:val="32"/>
          <w:szCs w:val="32"/>
          <w:highlight w:val="none"/>
        </w:rPr>
        <w:t>省</w:t>
      </w:r>
      <w:r>
        <w:rPr>
          <w:rFonts w:hint="eastAsia" w:ascii="Times New Roman" w:hAnsi="Times New Roman" w:eastAsia="仿宋_GB2312" w:cs="Times New Roman"/>
          <w:caps w:val="0"/>
          <w:color w:val="000000"/>
          <w:sz w:val="32"/>
          <w:szCs w:val="32"/>
          <w:highlight w:val="none"/>
          <w:lang w:eastAsia="zh-CN"/>
        </w:rPr>
        <w:t>、</w:t>
      </w:r>
      <w:r>
        <w:rPr>
          <w:rFonts w:hint="default" w:ascii="Times New Roman" w:hAnsi="Times New Roman" w:eastAsia="仿宋_GB2312" w:cs="Times New Roman"/>
          <w:caps w:val="0"/>
          <w:color w:val="000000"/>
          <w:sz w:val="32"/>
          <w:szCs w:val="32"/>
          <w:highlight w:val="none"/>
        </w:rPr>
        <w:t>市</w:t>
      </w:r>
      <w:r>
        <w:rPr>
          <w:rFonts w:hint="eastAsia" w:ascii="Times New Roman" w:hAnsi="Times New Roman" w:eastAsia="仿宋_GB2312" w:cs="Times New Roman"/>
          <w:caps w:val="0"/>
          <w:color w:val="000000"/>
          <w:sz w:val="32"/>
          <w:szCs w:val="32"/>
          <w:highlight w:val="none"/>
          <w:lang w:eastAsia="zh-CN"/>
        </w:rPr>
        <w:t>、</w:t>
      </w:r>
      <w:r>
        <w:rPr>
          <w:rFonts w:hint="eastAsia" w:ascii="Times New Roman" w:hAnsi="Times New Roman" w:eastAsia="仿宋_GB2312" w:cs="Times New Roman"/>
          <w:caps w:val="0"/>
          <w:color w:val="000000"/>
          <w:sz w:val="32"/>
          <w:szCs w:val="32"/>
          <w:highlight w:val="none"/>
          <w:lang w:val="en-US" w:eastAsia="zh-CN"/>
        </w:rPr>
        <w:t>区</w:t>
      </w:r>
      <w:r>
        <w:rPr>
          <w:rFonts w:hint="default" w:ascii="Times New Roman" w:hAnsi="Times New Roman" w:eastAsia="仿宋_GB2312" w:cs="Times New Roman"/>
          <w:caps w:val="0"/>
          <w:color w:val="000000"/>
          <w:sz w:val="32"/>
          <w:szCs w:val="32"/>
          <w:highlight w:val="none"/>
        </w:rPr>
        <w:t>人民政府分级负责</w:t>
      </w:r>
      <w:r>
        <w:rPr>
          <w:rFonts w:hint="eastAsia" w:ascii="Times New Roman" w:hAnsi="Times New Roman" w:eastAsia="仿宋_GB2312" w:cs="Times New Roman"/>
          <w:caps w:val="0"/>
          <w:color w:val="000000"/>
          <w:sz w:val="32"/>
          <w:szCs w:val="32"/>
          <w:highlight w:val="none"/>
          <w:lang w:eastAsia="zh-CN"/>
        </w:rPr>
        <w:t>。</w:t>
      </w:r>
    </w:p>
    <w:p w14:paraId="3A74A72C">
      <w:pPr>
        <w:keepNext w:val="0"/>
        <w:keepLines w:val="0"/>
        <w:pageBreakBefore w:val="0"/>
        <w:widowControl/>
        <w:suppressLineNumbers w:val="0"/>
        <w:kinsoku/>
        <w:wordWrap/>
        <w:overflowPunct/>
        <w:topLinePunct w:val="0"/>
        <w:autoSpaceDE/>
        <w:autoSpaceDN/>
        <w:bidi w:val="0"/>
        <w:spacing w:line="574" w:lineRule="exact"/>
        <w:ind w:firstLine="620" w:firstLineChars="200"/>
        <w:jc w:val="left"/>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楷体_GB2312" w:hAnsi="楷体_GB2312" w:eastAsia="楷体_GB2312" w:cs="楷体_GB2312"/>
          <w:b w:val="0"/>
          <w:bCs w:val="0"/>
          <w:color w:val="000000"/>
          <w:kern w:val="0"/>
          <w:sz w:val="31"/>
          <w:szCs w:val="31"/>
          <w:highlight w:val="none"/>
          <w:lang w:val="en-US" w:eastAsia="zh-CN" w:bidi="ar"/>
        </w:rPr>
        <w:t>牵头负责单位：</w:t>
      </w:r>
      <w:r>
        <w:rPr>
          <w:rFonts w:hint="eastAsia" w:ascii="仿宋_GB2312" w:hAnsi="宋体" w:eastAsia="仿宋_GB2312" w:cs="仿宋_GB2312"/>
          <w:color w:val="000000"/>
          <w:kern w:val="0"/>
          <w:sz w:val="31"/>
          <w:szCs w:val="31"/>
          <w:highlight w:val="none"/>
          <w:lang w:val="en-US" w:eastAsia="zh-CN" w:bidi="ar"/>
        </w:rPr>
        <w:t>区卫生健康局、区医保分局、区民政局。</w:t>
      </w:r>
    </w:p>
    <w:p w14:paraId="0BBF2427">
      <w:pPr>
        <w:pStyle w:val="2"/>
        <w:keepNext w:val="0"/>
        <w:keepLines w:val="0"/>
        <w:pageBreakBefore w:val="0"/>
        <w:widowControl w:val="0"/>
        <w:kinsoku/>
        <w:wordWrap/>
        <w:overflowPunct/>
        <w:topLinePunct w:val="0"/>
        <w:autoSpaceDE/>
        <w:autoSpaceDN/>
        <w:bidi w:val="0"/>
        <w:adjustRightInd/>
        <w:snapToGrid/>
        <w:spacing w:after="0" w:line="574" w:lineRule="exact"/>
        <w:ind w:firstLine="640" w:firstLineChars="200"/>
        <w:textAlignment w:val="auto"/>
        <w:rPr>
          <w:rFonts w:hint="default" w:ascii="Times New Roman" w:hAnsi="Times New Roman" w:eastAsia="楷体_GB2312" w:cs="Times New Roman"/>
          <w:b w:val="0"/>
          <w:bCs w:val="0"/>
          <w:caps w:val="0"/>
          <w:color w:val="000000"/>
          <w:sz w:val="32"/>
          <w:szCs w:val="32"/>
        </w:rPr>
      </w:pPr>
      <w:r>
        <w:rPr>
          <w:rFonts w:hint="eastAsia" w:ascii="Times New Roman" w:hAnsi="Times New Roman" w:eastAsia="楷体_GB2312" w:cs="Times New Roman"/>
          <w:b w:val="0"/>
          <w:bCs w:val="0"/>
          <w:caps w:val="0"/>
          <w:color w:val="000000"/>
          <w:sz w:val="32"/>
          <w:szCs w:val="32"/>
          <w:lang w:eastAsia="zh-CN"/>
        </w:rPr>
        <w:t>（</w:t>
      </w:r>
      <w:r>
        <w:rPr>
          <w:rFonts w:hint="eastAsia" w:ascii="Times New Roman" w:hAnsi="Times New Roman" w:eastAsia="楷体_GB2312" w:cs="Times New Roman"/>
          <w:b w:val="0"/>
          <w:bCs w:val="0"/>
          <w:caps w:val="0"/>
          <w:color w:val="000000"/>
          <w:sz w:val="32"/>
          <w:szCs w:val="32"/>
          <w:lang w:val="en-US" w:eastAsia="zh-CN"/>
        </w:rPr>
        <w:t>十</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医疗保险服务</w:t>
      </w:r>
    </w:p>
    <w:p w14:paraId="05159183">
      <w:pPr>
        <w:pStyle w:val="3"/>
        <w:keepNext w:val="0"/>
        <w:keepLines w:val="0"/>
        <w:pageBreakBefore w:val="0"/>
        <w:widowControl w:val="0"/>
        <w:kinsoku/>
        <w:wordWrap/>
        <w:overflowPunct/>
        <w:topLinePunct w:val="0"/>
        <w:autoSpaceDE/>
        <w:autoSpaceDN/>
        <w:bidi w:val="0"/>
        <w:adjustRightInd/>
        <w:snapToGrid/>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40.</w:t>
      </w:r>
      <w:r>
        <w:rPr>
          <w:rFonts w:hint="default" w:ascii="Times New Roman" w:hAnsi="Times New Roman" w:eastAsia="仿宋_GB2312" w:cs="Times New Roman"/>
          <w:b/>
          <w:bCs/>
          <w:caps w:val="0"/>
          <w:color w:val="000000"/>
          <w:sz w:val="32"/>
          <w:szCs w:val="32"/>
        </w:rPr>
        <w:t>职工基本医疗保险</w:t>
      </w:r>
    </w:p>
    <w:p w14:paraId="51436F8B">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符合条件的参保人员，具体人员范围按照《中华人民共和国社会保险法》《国务院关于建立城镇职工基本医疗保险制度的决定》《浙江省医疗保障条例》《绍兴市人民政府关于印发绍兴市基本医疗保险实施办法（试行）的通知》等有关规定确定</w:t>
      </w:r>
      <w:r>
        <w:rPr>
          <w:rFonts w:hint="default" w:ascii="Times New Roman" w:hAnsi="Times New Roman" w:eastAsia="仿宋_GB2312" w:cs="Times New Roman"/>
          <w:caps w:val="0"/>
          <w:color w:val="000000"/>
          <w:sz w:val="32"/>
          <w:szCs w:val="32"/>
          <w:lang w:eastAsia="zh-CN"/>
        </w:rPr>
        <w:t>。</w:t>
      </w:r>
    </w:p>
    <w:p w14:paraId="79B18251">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提供参保经办服务。符合条件的参保人员可按规定享受相应的医疗保险待遇，具体保障内容按照《中华人民共和国社会保险法》《国务院关于建立城镇职工基本医疗保险制度的决定》《浙江省医疗保障条例》《绍兴市人民政府关于印发绍兴市基本医疗保险实施办法（试行）的通知》等有关规定执行。</w:t>
      </w:r>
    </w:p>
    <w:p w14:paraId="1019A19E">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待遇标准按照《中华人民共和国社会保险法》《国务院关于建立城镇职工基本医疗保险制度的决定》《国家医疗保障待遇清单》《浙江省医疗保障条例》《浙江省推进城镇职工基本医疗保险制度改革的意见》《绍兴市人民政府关于印发绍兴市基本医疗保险实施办法（试行）的通知》等有关规定执行。</w:t>
      </w:r>
    </w:p>
    <w:p w14:paraId="13F14A47">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由用人单位和职工共同缴费。符合规定的参保人员享受职工基本医疗保险待遇所需资金从职工基本医疗保险基金中支付。</w:t>
      </w:r>
    </w:p>
    <w:p w14:paraId="157B3053">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区医保分局</w:t>
      </w:r>
      <w:r>
        <w:rPr>
          <w:rFonts w:hint="default" w:ascii="Times New Roman" w:hAnsi="Times New Roman" w:eastAsia="仿宋_GB2312" w:cs="Times New Roman"/>
          <w:caps w:val="0"/>
          <w:color w:val="000000"/>
          <w:sz w:val="32"/>
          <w:szCs w:val="32"/>
          <w:lang w:val="en-US" w:eastAsia="zh-CN"/>
        </w:rPr>
        <w:t>。</w:t>
      </w:r>
    </w:p>
    <w:p w14:paraId="585DCA32">
      <w:pPr>
        <w:pStyle w:val="2"/>
        <w:keepNext w:val="0"/>
        <w:keepLines w:val="0"/>
        <w:pageBreakBefore w:val="0"/>
        <w:widowControl w:val="0"/>
        <w:kinsoku/>
        <w:wordWrap/>
        <w:overflowPunct/>
        <w:topLinePunct w:val="0"/>
        <w:autoSpaceDE/>
        <w:autoSpaceDN/>
        <w:bidi w:val="0"/>
        <w:spacing w:after="0" w:line="574" w:lineRule="exact"/>
        <w:ind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41.</w:t>
      </w:r>
      <w:r>
        <w:rPr>
          <w:rFonts w:hint="default" w:ascii="Times New Roman" w:hAnsi="Times New Roman" w:eastAsia="仿宋_GB2312" w:cs="Times New Roman"/>
          <w:b/>
          <w:bCs/>
          <w:caps w:val="0"/>
          <w:color w:val="000000"/>
          <w:sz w:val="32"/>
          <w:szCs w:val="32"/>
        </w:rPr>
        <w:t>城乡居民基本医疗保险</w:t>
      </w:r>
    </w:p>
    <w:p w14:paraId="23987827">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符合条件的参保人员，具体人员范围按照《中华人民共和国社会保险法》《国务院关于整合城乡居民基本医疗保险制度的意见》《浙江省医疗保障条例》</w:t>
      </w:r>
      <w:r>
        <w:rPr>
          <w:rFonts w:hint="default" w:ascii="Times New Roman" w:hAnsi="Times New Roman" w:eastAsia="仿宋_GB2312" w:cs="Times New Roman"/>
          <w:color w:val="000000"/>
          <w:sz w:val="32"/>
          <w:szCs w:val="32"/>
        </w:rPr>
        <w:t>《绍兴市人民政府关于印发绍兴市基本医疗保险实施办法（试行）的通知》</w:t>
      </w:r>
      <w:r>
        <w:rPr>
          <w:rFonts w:hint="default" w:ascii="Times New Roman" w:hAnsi="Times New Roman" w:eastAsia="仿宋_GB2312" w:cs="Times New Roman"/>
          <w:caps w:val="0"/>
          <w:color w:val="000000"/>
          <w:sz w:val="32"/>
          <w:szCs w:val="32"/>
        </w:rPr>
        <w:t>等有关规定确定。</w:t>
      </w:r>
    </w:p>
    <w:p w14:paraId="59882C67">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提供参保经办服务。符合条件的参保人员可按规定享受相应的城乡居民医疗保险和大病保险待遇，具体保障内容按照《中华人民共和国社会保险法》《国务院关于整合城乡居民基本医疗保险制度的意见》《国家发展改革委等六部门关于开展城乡居民大病保险工作的指导意见》《浙江省医疗保障条例》</w:t>
      </w:r>
      <w:r>
        <w:rPr>
          <w:rFonts w:hint="default" w:ascii="Times New Roman" w:hAnsi="Times New Roman" w:eastAsia="仿宋_GB2312" w:cs="Times New Roman"/>
          <w:color w:val="000000"/>
          <w:sz w:val="32"/>
          <w:szCs w:val="32"/>
        </w:rPr>
        <w:t>《绍兴市人民政府关于印发绍兴市基本医疗保险实施办法（试行）的通知》</w:t>
      </w:r>
      <w:r>
        <w:rPr>
          <w:rFonts w:hint="default" w:ascii="Times New Roman" w:hAnsi="Times New Roman" w:eastAsia="仿宋_GB2312" w:cs="Times New Roman"/>
          <w:caps w:val="0"/>
          <w:color w:val="000000"/>
          <w:sz w:val="32"/>
          <w:szCs w:val="32"/>
        </w:rPr>
        <w:t>等有关规定执行。</w:t>
      </w:r>
    </w:p>
    <w:p w14:paraId="36F0B6B2">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待遇标准按照《中华人民共和国社会保险法》《国务院关于整合城乡居民基本医疗保险制度的意见》《国家医疗保障待遇清单》《浙江省医疗保障条例》</w:t>
      </w:r>
      <w:r>
        <w:rPr>
          <w:rFonts w:hint="default" w:ascii="Times New Roman" w:hAnsi="Times New Roman" w:eastAsia="仿宋_GB2312" w:cs="Times New Roman"/>
          <w:color w:val="000000"/>
          <w:sz w:val="32"/>
          <w:szCs w:val="32"/>
        </w:rPr>
        <w:t>《绍兴市人民政府关于印发绍兴市基本医疗保险实施办法（试行）的通知》</w:t>
      </w:r>
      <w:r>
        <w:rPr>
          <w:rFonts w:hint="default" w:ascii="Times New Roman" w:hAnsi="Times New Roman" w:eastAsia="仿宋_GB2312" w:cs="Times New Roman"/>
          <w:caps w:val="0"/>
          <w:color w:val="000000"/>
          <w:sz w:val="32"/>
          <w:szCs w:val="32"/>
        </w:rPr>
        <w:t>等有关规定执行。</w:t>
      </w:r>
    </w:p>
    <w:p w14:paraId="7F5DADE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lang w:val="en-US" w:eastAsia="zh-CN"/>
        </w:rPr>
        <w:t>通过参保人员个人缴费和政府补助筹集，政府补助部分按照《浙江省医疗卫生领域财政事权和支出责任划分改革实施方案》《浙江省医疗保障条例》有关规定执行。符合规定的参保人员享受城乡居民基本医疗保险待遇所需资金从城乡居民基本医疗保险基金中支付。经民政部门认定的特困供养人员、最低生活保障家庭成员、最低生活保障边缘家庭成员、持有《中华人民共和国残疾人证》且残疾等级在二级及以上的人员</w:t>
      </w:r>
      <w:r>
        <w:rPr>
          <w:rFonts w:hint="eastAsia" w:ascii="Times New Roman" w:hAnsi="Times New Roman" w:eastAsia="仿宋_GB2312" w:cs="Times New Roman"/>
          <w:caps w:val="0"/>
          <w:color w:val="000000"/>
          <w:sz w:val="32"/>
          <w:szCs w:val="32"/>
          <w:lang w:val="en-US" w:eastAsia="zh-CN"/>
        </w:rPr>
        <w:t>、</w:t>
      </w:r>
      <w:r>
        <w:rPr>
          <w:rFonts w:hint="default" w:ascii="Times New Roman" w:hAnsi="Times New Roman" w:eastAsia="仿宋_GB2312" w:cs="Times New Roman"/>
          <w:caps w:val="0"/>
          <w:color w:val="000000"/>
          <w:sz w:val="32"/>
          <w:szCs w:val="32"/>
          <w:lang w:val="en-US" w:eastAsia="zh-CN"/>
        </w:rPr>
        <w:t>县级以上人民政府规定的其他特殊困难人员，其城乡居民基本医疗保险的个人缴费部分，由政府按照规定给予补贴。</w:t>
      </w:r>
    </w:p>
    <w:p w14:paraId="01D7472E">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区医保分局、区税务局</w:t>
      </w:r>
      <w:r>
        <w:rPr>
          <w:rFonts w:hint="default" w:ascii="Times New Roman" w:hAnsi="Times New Roman" w:eastAsia="仿宋_GB2312" w:cs="Times New Roman"/>
          <w:caps w:val="0"/>
          <w:color w:val="000000"/>
          <w:sz w:val="32"/>
          <w:szCs w:val="32"/>
        </w:rPr>
        <w:t>。</w:t>
      </w:r>
    </w:p>
    <w:p w14:paraId="42EC0DB1">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caps w:val="0"/>
          <w:color w:val="000000"/>
          <w:sz w:val="32"/>
          <w:szCs w:val="32"/>
        </w:rPr>
      </w:pPr>
      <w:r>
        <w:rPr>
          <w:rFonts w:hint="eastAsia" w:ascii="Times New Roman" w:hAnsi="Times New Roman" w:eastAsia="仿宋_GB2312" w:cs="Times New Roman"/>
          <w:b/>
          <w:caps w:val="0"/>
          <w:color w:val="000000"/>
          <w:sz w:val="32"/>
          <w:szCs w:val="32"/>
          <w:lang w:val="en-US" w:eastAsia="zh-CN"/>
        </w:rPr>
        <w:t>42.</w:t>
      </w:r>
      <w:r>
        <w:rPr>
          <w:rFonts w:hint="default" w:ascii="Times New Roman" w:hAnsi="Times New Roman" w:eastAsia="仿宋_GB2312" w:cs="Times New Roman"/>
          <w:b/>
          <w:caps w:val="0"/>
          <w:color w:val="000000"/>
          <w:sz w:val="32"/>
          <w:szCs w:val="32"/>
        </w:rPr>
        <w:t>疾病应急救助</w:t>
      </w:r>
    </w:p>
    <w:p w14:paraId="23036F6D">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在</w:t>
      </w:r>
      <w:r>
        <w:rPr>
          <w:rFonts w:hint="eastAsia" w:ascii="Times New Roman" w:hAnsi="Times New Roman" w:eastAsia="仿宋_GB2312" w:cs="Times New Roman"/>
          <w:caps w:val="0"/>
          <w:color w:val="000000"/>
          <w:sz w:val="32"/>
          <w:szCs w:val="32"/>
          <w:lang w:val="en-US" w:eastAsia="zh-CN"/>
        </w:rPr>
        <w:t>越城区</w:t>
      </w:r>
      <w:r>
        <w:rPr>
          <w:rFonts w:hint="default" w:ascii="Times New Roman" w:hAnsi="Times New Roman" w:eastAsia="仿宋_GB2312" w:cs="Times New Roman"/>
          <w:caps w:val="0"/>
          <w:color w:val="000000"/>
          <w:sz w:val="32"/>
          <w:szCs w:val="32"/>
        </w:rPr>
        <w:t>发生急重危伤病、需要急救但身份不明确或无力支付相应费用的患者。具体人员范围按照《国务院办公厅关于建立疾病应急救助制度的指导意见》等有关规定确定。</w:t>
      </w:r>
    </w:p>
    <w:p w14:paraId="6BB56752">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给予紧急救治服务。</w:t>
      </w:r>
    </w:p>
    <w:p w14:paraId="0472B506">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按照医疗机构诊疗规范执行。</w:t>
      </w:r>
    </w:p>
    <w:p w14:paraId="4856678C">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规定执行。</w:t>
      </w:r>
    </w:p>
    <w:p w14:paraId="79E2EA7D">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区卫生健康局</w:t>
      </w:r>
      <w:r>
        <w:rPr>
          <w:rFonts w:hint="default" w:ascii="Times New Roman" w:hAnsi="Times New Roman" w:eastAsia="仿宋_GB2312" w:cs="Times New Roman"/>
          <w:caps w:val="0"/>
          <w:color w:val="000000"/>
          <w:sz w:val="32"/>
          <w:szCs w:val="32"/>
        </w:rPr>
        <w:t>。</w:t>
      </w:r>
    </w:p>
    <w:p w14:paraId="1C6FC2FD">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楷体_GB2312" w:cs="Times New Roman"/>
          <w:b w:val="0"/>
          <w:bCs w:val="0"/>
          <w:caps w:val="0"/>
          <w:color w:val="000000"/>
          <w:sz w:val="32"/>
          <w:szCs w:val="32"/>
        </w:rPr>
      </w:pPr>
      <w:r>
        <w:rPr>
          <w:rFonts w:hint="eastAsia" w:ascii="Times New Roman" w:hAnsi="Times New Roman" w:eastAsia="楷体_GB2312" w:cs="Times New Roman"/>
          <w:b w:val="0"/>
          <w:bCs w:val="0"/>
          <w:caps w:val="0"/>
          <w:color w:val="000000"/>
          <w:sz w:val="32"/>
          <w:szCs w:val="32"/>
          <w:lang w:eastAsia="zh-CN"/>
        </w:rPr>
        <w:t>（</w:t>
      </w:r>
      <w:r>
        <w:rPr>
          <w:rFonts w:hint="eastAsia" w:ascii="Times New Roman" w:hAnsi="Times New Roman" w:eastAsia="楷体_GB2312" w:cs="Times New Roman"/>
          <w:b w:val="0"/>
          <w:bCs w:val="0"/>
          <w:caps w:val="0"/>
          <w:color w:val="000000"/>
          <w:sz w:val="32"/>
          <w:szCs w:val="32"/>
          <w:lang w:val="en-US" w:eastAsia="zh-CN"/>
        </w:rPr>
        <w:t>十一</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计划生育扶助服务</w:t>
      </w:r>
    </w:p>
    <w:p w14:paraId="39EF6AC6">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43.</w:t>
      </w:r>
      <w:r>
        <w:rPr>
          <w:rFonts w:hint="default" w:ascii="Times New Roman" w:hAnsi="Times New Roman" w:eastAsia="仿宋_GB2312" w:cs="Times New Roman"/>
          <w:b/>
          <w:bCs/>
          <w:caps w:val="0"/>
          <w:color w:val="000000"/>
          <w:sz w:val="32"/>
          <w:szCs w:val="32"/>
        </w:rPr>
        <w:t>农村符合条件的计划生育家庭奖励扶助</w:t>
      </w:r>
    </w:p>
    <w:p w14:paraId="23223D50">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现存一个子女或两个女孩的农村部分计划生育家庭夫妇</w:t>
      </w:r>
      <w:r>
        <w:rPr>
          <w:rFonts w:hint="eastAsia" w:ascii="Times New Roman" w:hAnsi="Times New Roman" w:eastAsia="仿宋_GB2312" w:cs="Times New Roman"/>
          <w:caps w:val="0"/>
          <w:color w:val="000000"/>
          <w:sz w:val="32"/>
          <w:szCs w:val="32"/>
          <w:lang w:eastAsia="zh-CN"/>
        </w:rPr>
        <w:t>。</w:t>
      </w:r>
    </w:p>
    <w:p w14:paraId="03BC28DA">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为符合条件的农村部分计划生育家庭夫妇发放奖励扶助金。</w:t>
      </w:r>
    </w:p>
    <w:p w14:paraId="5767B724">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符合条件的农村部分计划生育家庭夫妇每人每月80元。</w:t>
      </w:r>
    </w:p>
    <w:p w14:paraId="17EBF6BF">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《浙江省医疗卫生领域财政事权和支出责任划分改革实施方案》</w:t>
      </w:r>
      <w:r>
        <w:rPr>
          <w:rFonts w:hint="eastAsia" w:ascii="Times New Roman" w:hAnsi="Times New Roman" w:eastAsia="仿宋_GB2312" w:cs="Times New Roman"/>
          <w:caps w:val="0"/>
          <w:color w:val="000000"/>
          <w:sz w:val="32"/>
          <w:szCs w:val="32"/>
          <w:lang w:val="en-US" w:eastAsia="zh-CN"/>
        </w:rPr>
        <w:t>规定执行。</w:t>
      </w:r>
    </w:p>
    <w:p w14:paraId="45CB625D">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区卫生健康局</w:t>
      </w:r>
      <w:r>
        <w:rPr>
          <w:rFonts w:hint="default" w:ascii="Times New Roman" w:hAnsi="Times New Roman" w:eastAsia="仿宋_GB2312" w:cs="Times New Roman"/>
          <w:caps w:val="0"/>
          <w:color w:val="000000"/>
          <w:sz w:val="32"/>
          <w:szCs w:val="32"/>
        </w:rPr>
        <w:t>。</w:t>
      </w:r>
    </w:p>
    <w:p w14:paraId="71A8924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44.</w:t>
      </w:r>
      <w:r>
        <w:rPr>
          <w:rFonts w:hint="default" w:ascii="Times New Roman" w:hAnsi="Times New Roman" w:eastAsia="仿宋_GB2312" w:cs="Times New Roman"/>
          <w:b/>
          <w:bCs/>
          <w:caps w:val="0"/>
          <w:color w:val="000000"/>
          <w:sz w:val="32"/>
          <w:szCs w:val="32"/>
        </w:rPr>
        <w:t>计划生育家庭特别扶助</w:t>
      </w:r>
    </w:p>
    <w:p w14:paraId="025D41BD">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bCs/>
          <w:caps w:val="0"/>
          <w:color w:val="000000"/>
          <w:sz w:val="32"/>
          <w:szCs w:val="32"/>
          <w:lang w:val="en-US" w:eastAsia="zh-CN"/>
        </w:rPr>
        <w:t>服务对象：</w:t>
      </w:r>
      <w:r>
        <w:rPr>
          <w:rFonts w:hint="eastAsia" w:ascii="Times New Roman" w:hAnsi="Times New Roman" w:eastAsia="仿宋_GB2312" w:cs="Times New Roman"/>
          <w:caps w:val="0"/>
          <w:color w:val="000000"/>
          <w:sz w:val="32"/>
          <w:szCs w:val="32"/>
          <w:lang w:val="en-US" w:eastAsia="zh-CN"/>
        </w:rPr>
        <w:t>独生子女伤残死亡家庭夫妇和三级以上计划生育手术并发症人员。</w:t>
      </w:r>
    </w:p>
    <w:p w14:paraId="152D4976">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bCs/>
          <w:caps w:val="0"/>
          <w:color w:val="000000"/>
          <w:sz w:val="32"/>
          <w:szCs w:val="32"/>
          <w:lang w:val="en-US" w:eastAsia="zh-CN"/>
        </w:rPr>
        <w:t>服务内容：</w:t>
      </w:r>
      <w:r>
        <w:rPr>
          <w:rFonts w:hint="eastAsia" w:ascii="Times New Roman" w:hAnsi="Times New Roman" w:eastAsia="仿宋_GB2312" w:cs="Times New Roman"/>
          <w:caps w:val="0"/>
          <w:color w:val="000000"/>
          <w:sz w:val="32"/>
          <w:szCs w:val="32"/>
          <w:lang w:val="en-US" w:eastAsia="zh-CN"/>
        </w:rPr>
        <w:t>为符合条件的计划生育特殊家庭夫妇和三级以上计划生育手术并发症人员提供特别扶助金。</w:t>
      </w:r>
    </w:p>
    <w:p w14:paraId="4A272F11">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bCs/>
          <w:caps w:val="0"/>
          <w:color w:val="000000"/>
          <w:sz w:val="32"/>
          <w:szCs w:val="32"/>
          <w:lang w:val="en-US" w:eastAsia="zh-CN"/>
        </w:rPr>
        <w:t>服务标准：</w:t>
      </w:r>
      <w:r>
        <w:rPr>
          <w:rFonts w:hint="eastAsia" w:ascii="Times New Roman" w:hAnsi="Times New Roman" w:eastAsia="仿宋_GB2312" w:cs="Times New Roman"/>
          <w:caps w:val="0"/>
          <w:color w:val="000000"/>
          <w:sz w:val="32"/>
          <w:szCs w:val="32"/>
          <w:lang w:val="en-US" w:eastAsia="zh-CN"/>
        </w:rPr>
        <w:t>未满60周岁的，扶助金每人每月800元；年满60周岁且已享受城镇职工养老保险的扶助对象，扶助金每人每月1100元；年满60周岁且未享受城镇职工养老保险的扶助对象，扶助金每人每月1400元；计划生育手术并发症一级、二级、三级人员每人每月扶助金分别为820元、590元、360元。</w:t>
      </w:r>
    </w:p>
    <w:p w14:paraId="4ECBFF79">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bCs/>
          <w:caps w:val="0"/>
          <w:color w:val="000000"/>
          <w:sz w:val="32"/>
          <w:szCs w:val="32"/>
          <w:lang w:val="en-US" w:eastAsia="zh-CN"/>
        </w:rPr>
        <w:t>支出责任：</w:t>
      </w:r>
      <w:r>
        <w:rPr>
          <w:rFonts w:hint="eastAsia" w:ascii="Times New Roman" w:hAnsi="Times New Roman" w:eastAsia="仿宋_GB2312" w:cs="Times New Roman"/>
          <w:caps w:val="0"/>
          <w:color w:val="000000"/>
          <w:sz w:val="32"/>
          <w:szCs w:val="32"/>
          <w:lang w:val="en-US" w:eastAsia="zh-CN"/>
        </w:rPr>
        <w:t>按照《浙江省医疗卫生领域财政事权和支出责任划分改革实施方案》规定执行。</w:t>
      </w:r>
    </w:p>
    <w:p w14:paraId="63C2730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区卫生健康局</w:t>
      </w:r>
      <w:r>
        <w:rPr>
          <w:rFonts w:hint="default" w:ascii="Times New Roman" w:hAnsi="Times New Roman" w:eastAsia="仿宋_GB2312" w:cs="Times New Roman"/>
          <w:caps w:val="0"/>
          <w:color w:val="000000"/>
          <w:sz w:val="32"/>
          <w:szCs w:val="32"/>
        </w:rPr>
        <w:t>。</w:t>
      </w:r>
    </w:p>
    <w:p w14:paraId="6A4F437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bookmarkStart w:id="35" w:name="_Toc16787"/>
      <w:bookmarkStart w:id="36" w:name="_Toc1249_WPSOffice_Level1"/>
      <w:bookmarkStart w:id="37" w:name="_Toc29622"/>
      <w:bookmarkStart w:id="38" w:name="_Toc53758238"/>
      <w:bookmarkStart w:id="39" w:name="_Toc10746_WPSOffice_Level1"/>
      <w:r>
        <w:rPr>
          <w:rFonts w:hint="default" w:ascii="Times New Roman" w:hAnsi="Times New Roman" w:eastAsia="黑体" w:cs="Times New Roman"/>
          <w:b w:val="0"/>
          <w:bCs w:val="0"/>
          <w:caps w:val="0"/>
          <w:color w:val="000000"/>
          <w:sz w:val="32"/>
          <w:szCs w:val="32"/>
        </w:rPr>
        <w:t>五、老有所养</w:t>
      </w:r>
      <w:bookmarkEnd w:id="35"/>
      <w:bookmarkEnd w:id="36"/>
      <w:bookmarkEnd w:id="37"/>
      <w:bookmarkEnd w:id="38"/>
      <w:bookmarkEnd w:id="39"/>
      <w:bookmarkStart w:id="40" w:name="_Toc536621941"/>
    </w:p>
    <w:bookmarkEnd w:id="40"/>
    <w:p w14:paraId="3991C824">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b w:val="0"/>
          <w:bCs w:val="0"/>
          <w:caps w:val="0"/>
          <w:color w:val="000000"/>
          <w:sz w:val="32"/>
          <w:szCs w:val="32"/>
          <w:lang w:eastAsia="zh-CN"/>
        </w:rPr>
        <w:t>（</w:t>
      </w:r>
      <w:r>
        <w:rPr>
          <w:rFonts w:hint="eastAsia" w:ascii="Times New Roman" w:hAnsi="Times New Roman" w:eastAsia="楷体_GB2312" w:cs="Times New Roman"/>
          <w:b w:val="0"/>
          <w:bCs w:val="0"/>
          <w:caps w:val="0"/>
          <w:color w:val="000000"/>
          <w:sz w:val="32"/>
          <w:szCs w:val="32"/>
          <w:lang w:val="en-US" w:eastAsia="zh-CN"/>
        </w:rPr>
        <w:t>十二</w:t>
      </w:r>
      <w:r>
        <w:rPr>
          <w:rFonts w:hint="eastAsia" w:ascii="Times New Roman" w:hAnsi="Times New Roman" w:eastAsia="楷体_GB2312" w:cs="Times New Roman"/>
          <w:b w:val="0"/>
          <w:bCs w:val="0"/>
          <w:caps w:val="0"/>
          <w:color w:val="000000"/>
          <w:sz w:val="32"/>
          <w:szCs w:val="32"/>
          <w:lang w:eastAsia="zh-CN"/>
        </w:rPr>
        <w:t>）</w:t>
      </w:r>
      <w:r>
        <w:rPr>
          <w:rFonts w:hint="default" w:ascii="Times New Roman" w:hAnsi="Times New Roman" w:eastAsia="楷体_GB2312" w:cs="Times New Roman"/>
          <w:b w:val="0"/>
          <w:bCs w:val="0"/>
          <w:caps w:val="0"/>
          <w:color w:val="000000"/>
          <w:sz w:val="32"/>
          <w:szCs w:val="32"/>
        </w:rPr>
        <w:t>养老助老服务</w:t>
      </w:r>
    </w:p>
    <w:p w14:paraId="1B715B0B">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45.</w:t>
      </w:r>
      <w:r>
        <w:rPr>
          <w:rFonts w:hint="default" w:ascii="Times New Roman" w:hAnsi="Times New Roman" w:eastAsia="仿宋_GB2312" w:cs="Times New Roman"/>
          <w:b/>
          <w:bCs/>
          <w:caps w:val="0"/>
          <w:color w:val="000000"/>
          <w:sz w:val="32"/>
          <w:szCs w:val="32"/>
        </w:rPr>
        <w:t>老年人健康管理</w:t>
      </w:r>
    </w:p>
    <w:p w14:paraId="43182CFF">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服务对象：</w:t>
      </w:r>
      <w:r>
        <w:rPr>
          <w:rFonts w:hint="eastAsia" w:ascii="Times New Roman" w:hAnsi="Times New Roman" w:eastAsia="仿宋_GB2312" w:cs="Times New Roman"/>
          <w:caps w:val="0"/>
          <w:color w:val="000000"/>
          <w:kern w:val="2"/>
          <w:sz w:val="32"/>
          <w:szCs w:val="32"/>
          <w:lang w:val="en-US" w:eastAsia="zh-CN" w:bidi="ar-SA"/>
        </w:rPr>
        <w:t>65岁及以上老年人。</w:t>
      </w:r>
    </w:p>
    <w:p w14:paraId="0989AA61">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服务内容：</w:t>
      </w:r>
      <w:r>
        <w:rPr>
          <w:rFonts w:hint="eastAsia" w:ascii="Times New Roman" w:hAnsi="Times New Roman" w:eastAsia="仿宋_GB2312" w:cs="Times New Roman"/>
          <w:caps w:val="0"/>
          <w:color w:val="000000"/>
          <w:kern w:val="2"/>
          <w:sz w:val="32"/>
          <w:szCs w:val="32"/>
          <w:lang w:val="en-US" w:eastAsia="zh-CN" w:bidi="ar-SA"/>
        </w:rPr>
        <w:t>每年为辖区内65岁及以上常住居民提供1次生活方式和健康状况评估、体格检查、辅助检查和健康指导等服务；为65岁及以上老年人每年提供1次中医体质辨识和中医药保健指导。</w:t>
      </w:r>
    </w:p>
    <w:p w14:paraId="1E4423F6">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服务标准：</w:t>
      </w:r>
      <w:r>
        <w:rPr>
          <w:rFonts w:hint="eastAsia" w:ascii="Times New Roman" w:hAnsi="Times New Roman" w:eastAsia="仿宋_GB2312" w:cs="Times New Roman"/>
          <w:caps w:val="0"/>
          <w:color w:val="000000"/>
          <w:kern w:val="2"/>
          <w:sz w:val="32"/>
          <w:szCs w:val="32"/>
          <w:lang w:val="en-US" w:eastAsia="zh-CN" w:bidi="ar-SA"/>
        </w:rPr>
        <w:t>按照《浙江省基本公共卫生服务规范（第四版）》及相应技术方案执行。</w:t>
      </w:r>
    </w:p>
    <w:p w14:paraId="258489CE">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楷体_GB2312" w:cs="Times New Roman"/>
          <w:bCs/>
          <w:caps w:val="0"/>
          <w:color w:val="000000"/>
          <w:kern w:val="2"/>
          <w:sz w:val="32"/>
          <w:szCs w:val="32"/>
          <w:lang w:val="en-US" w:eastAsia="zh-CN" w:bidi="ar-SA"/>
        </w:rPr>
        <w:t>支出责任：</w:t>
      </w:r>
      <w:r>
        <w:rPr>
          <w:rFonts w:hint="eastAsia" w:ascii="Times New Roman" w:hAnsi="Times New Roman" w:eastAsia="仿宋_GB2312" w:cs="Times New Roman"/>
          <w:caps w:val="0"/>
          <w:color w:val="000000"/>
          <w:kern w:val="2"/>
          <w:sz w:val="32"/>
          <w:szCs w:val="32"/>
          <w:lang w:val="en-US" w:eastAsia="zh-CN" w:bidi="ar-SA"/>
        </w:rPr>
        <w:t>按照《浙江省医疗卫生领域财政事权和支出责任划分改革实施方案》等相关规定执行。</w:t>
      </w:r>
    </w:p>
    <w:p w14:paraId="02A1D6C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bCs/>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区卫生健康局</w:t>
      </w:r>
      <w:r>
        <w:rPr>
          <w:rFonts w:hint="default" w:ascii="Times New Roman" w:hAnsi="Times New Roman" w:eastAsia="仿宋_GB2312" w:cs="Times New Roman"/>
          <w:caps w:val="0"/>
          <w:color w:val="000000"/>
          <w:sz w:val="32"/>
          <w:szCs w:val="32"/>
        </w:rPr>
        <w:t>。</w:t>
      </w:r>
    </w:p>
    <w:p w14:paraId="2D288C6A">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rPr>
          <w:rFonts w:hint="eastAsia" w:ascii="Times New Roman" w:hAnsi="Times New Roman" w:eastAsia="仿宋_GB2312" w:cs="Times New Roman"/>
          <w:caps w:val="0"/>
          <w:color w:val="000000"/>
          <w:kern w:val="2"/>
          <w:sz w:val="32"/>
          <w:szCs w:val="32"/>
          <w:lang w:val="en-US" w:eastAsia="zh-CN" w:bidi="ar-SA"/>
        </w:rPr>
      </w:pPr>
      <w:r>
        <w:rPr>
          <w:rFonts w:hint="eastAsia" w:ascii="Times New Roman" w:hAnsi="Times New Roman" w:eastAsia="仿宋_GB2312" w:cs="Times New Roman"/>
          <w:b/>
          <w:bCs/>
          <w:caps w:val="0"/>
          <w:color w:val="000000"/>
          <w:sz w:val="32"/>
          <w:szCs w:val="32"/>
          <w:lang w:val="en-US" w:eastAsia="zh-CN"/>
        </w:rPr>
        <w:t>46.</w:t>
      </w:r>
      <w:r>
        <w:rPr>
          <w:rFonts w:hint="default" w:ascii="Times New Roman" w:hAnsi="Times New Roman" w:eastAsia="仿宋_GB2312" w:cs="Times New Roman"/>
          <w:b/>
          <w:bCs/>
          <w:caps w:val="0"/>
          <w:color w:val="000000"/>
          <w:sz w:val="32"/>
          <w:szCs w:val="32"/>
        </w:rPr>
        <w:t>老年人福利补贴</w:t>
      </w:r>
    </w:p>
    <w:p w14:paraId="43D50025">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符合条件的老年人。</w:t>
      </w:r>
    </w:p>
    <w:p w14:paraId="7F8FFEBE">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为符合条件的60岁及以上的有需求老年人提供能力综合评估。为经济困难的老年人和符合条件的失能老年人提供养老服务补贴。为80周岁及以上老年人发放高龄津贴。80周岁（含）至90周岁（不含）每人每月60元；90周岁（含）至100周岁（不含）每人每月100元；100周岁（含）以上每人每月400元（长寿保健补助金</w:t>
      </w:r>
      <w:r>
        <w:rPr>
          <w:rFonts w:hint="eastAsia"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w:t>
      </w:r>
    </w:p>
    <w:p w14:paraId="501DCBC9">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具体认定评估办法及补贴标准</w:t>
      </w:r>
      <w:r>
        <w:rPr>
          <w:rFonts w:hint="default" w:ascii="Times New Roman" w:hAnsi="Times New Roman" w:eastAsia="仿宋_GB2312" w:cs="Times New Roman"/>
          <w:caps w:val="0"/>
          <w:color w:val="000000"/>
          <w:sz w:val="32"/>
          <w:szCs w:val="32"/>
          <w:highlight w:val="none"/>
        </w:rPr>
        <w:t>由</w:t>
      </w:r>
      <w:r>
        <w:rPr>
          <w:rFonts w:hint="eastAsia" w:ascii="Times New Roman" w:hAnsi="Times New Roman" w:eastAsia="仿宋_GB2312" w:cs="Times New Roman"/>
          <w:caps w:val="0"/>
          <w:color w:val="000000"/>
          <w:sz w:val="32"/>
          <w:szCs w:val="32"/>
          <w:highlight w:val="none"/>
          <w:lang w:eastAsia="zh-CN"/>
        </w:rPr>
        <w:t>区人民政府</w:t>
      </w:r>
      <w:r>
        <w:rPr>
          <w:rFonts w:hint="default" w:ascii="Times New Roman" w:hAnsi="Times New Roman" w:eastAsia="仿宋_GB2312" w:cs="Times New Roman"/>
          <w:caps w:val="0"/>
          <w:color w:val="000000"/>
          <w:sz w:val="32"/>
          <w:szCs w:val="32"/>
          <w:highlight w:val="none"/>
        </w:rPr>
        <w:t>按照</w:t>
      </w:r>
      <w:r>
        <w:rPr>
          <w:rFonts w:hint="default" w:ascii="Times New Roman" w:hAnsi="Times New Roman" w:eastAsia="仿宋_GB2312" w:cs="Times New Roman"/>
          <w:caps w:val="0"/>
          <w:color w:val="000000"/>
          <w:sz w:val="32"/>
          <w:szCs w:val="32"/>
        </w:rPr>
        <w:t>省相关规定执行。</w:t>
      </w:r>
    </w:p>
    <w:p w14:paraId="71FF790A">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支出责任：</w:t>
      </w:r>
      <w:r>
        <w:rPr>
          <w:rFonts w:hint="eastAsia" w:ascii="Times New Roman" w:hAnsi="Times New Roman" w:eastAsia="仿宋_GB2312" w:cs="Times New Roman"/>
          <w:caps w:val="0"/>
          <w:color w:val="000000"/>
          <w:sz w:val="32"/>
          <w:szCs w:val="32"/>
          <w:lang w:val="en-US" w:eastAsia="zh-CN"/>
        </w:rPr>
        <w:t>市、区人民政府负责，省对困难老年人养老服务补贴、护理补贴给予适当补助。</w:t>
      </w:r>
    </w:p>
    <w:p w14:paraId="4EBE19E5">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方正楷体_GBK" w:cs="Times New Roman"/>
          <w:b/>
          <w:bCs/>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区民政局、区人力社保局</w:t>
      </w:r>
      <w:r>
        <w:rPr>
          <w:rFonts w:hint="default" w:ascii="Times New Roman" w:hAnsi="Times New Roman" w:eastAsia="仿宋_GB2312" w:cs="Times New Roman"/>
          <w:caps w:val="0"/>
          <w:color w:val="000000"/>
          <w:sz w:val="32"/>
          <w:szCs w:val="32"/>
          <w:lang w:val="en-US" w:eastAsia="zh-CN"/>
        </w:rPr>
        <w:t>。</w:t>
      </w:r>
    </w:p>
    <w:p w14:paraId="587E3DBD">
      <w:pPr>
        <w:pStyle w:val="9"/>
        <w:keepNext w:val="0"/>
        <w:keepLines w:val="0"/>
        <w:pageBreakBefore w:val="0"/>
        <w:widowControl w:val="0"/>
        <w:suppressLineNumbers w:val="0"/>
        <w:tabs>
          <w:tab w:val="left" w:pos="7680"/>
        </w:tabs>
        <w:kinsoku/>
        <w:wordWrap/>
        <w:overflowPunct/>
        <w:topLinePunct w:val="0"/>
        <w:autoSpaceDE/>
        <w:autoSpaceDN/>
        <w:bidi w:val="0"/>
        <w:adjustRightInd w:val="0"/>
        <w:snapToGrid w:val="0"/>
        <w:spacing w:before="0" w:beforeAutospacing="0" w:after="0" w:afterAutospacing="0" w:line="574" w:lineRule="exact"/>
        <w:ind w:left="0" w:leftChars="0" w:right="0" w:firstLine="640" w:firstLineChars="200"/>
        <w:jc w:val="both"/>
        <w:textAlignment w:val="auto"/>
        <w:outlineLvl w:val="2"/>
        <w:rPr>
          <w:rFonts w:hint="default" w:ascii="Times New Roman" w:hAnsi="Times New Roman" w:eastAsia="楷体_GB2312" w:cs="Times New Roman"/>
          <w:b w:val="0"/>
          <w:bCs w:val="0"/>
          <w:caps w:val="0"/>
          <w:color w:val="000000"/>
          <w:sz w:val="32"/>
          <w:szCs w:val="32"/>
          <w:highlight w:val="none"/>
        </w:rPr>
      </w:pPr>
      <w:r>
        <w:rPr>
          <w:rFonts w:hint="eastAsia" w:ascii="Times New Roman" w:hAnsi="Times New Roman" w:eastAsia="楷体_GB2312" w:cs="Times New Roman"/>
          <w:b w:val="0"/>
          <w:bCs w:val="0"/>
          <w:caps w:val="0"/>
          <w:color w:val="000000"/>
          <w:sz w:val="32"/>
          <w:szCs w:val="32"/>
          <w:highlight w:val="none"/>
          <w:lang w:val="en-US" w:eastAsia="zh-CN"/>
        </w:rPr>
        <w:t>（十三）</w:t>
      </w:r>
      <w:r>
        <w:rPr>
          <w:rFonts w:hint="default" w:ascii="Times New Roman" w:hAnsi="Times New Roman" w:eastAsia="楷体_GB2312" w:cs="Times New Roman"/>
          <w:b w:val="0"/>
          <w:bCs w:val="0"/>
          <w:caps w:val="0"/>
          <w:color w:val="000000"/>
          <w:sz w:val="32"/>
          <w:szCs w:val="32"/>
          <w:highlight w:val="none"/>
        </w:rPr>
        <w:t>养老保险服务</w:t>
      </w:r>
    </w:p>
    <w:p w14:paraId="29DE6032">
      <w:pPr>
        <w:pStyle w:val="9"/>
        <w:keepNext w:val="0"/>
        <w:keepLines w:val="0"/>
        <w:pageBreakBefore w:val="0"/>
        <w:widowControl w:val="0"/>
        <w:suppressLineNumbers w:val="0"/>
        <w:tabs>
          <w:tab w:val="left" w:pos="7680"/>
        </w:tabs>
        <w:kinsoku/>
        <w:wordWrap/>
        <w:overflowPunct/>
        <w:topLinePunct w:val="0"/>
        <w:autoSpaceDE/>
        <w:autoSpaceDN/>
        <w:bidi w:val="0"/>
        <w:adjustRightInd w:val="0"/>
        <w:snapToGrid w:val="0"/>
        <w:spacing w:before="0" w:beforeAutospacing="0" w:after="0" w:afterAutospacing="0" w:line="574" w:lineRule="exact"/>
        <w:ind w:left="0" w:leftChars="0" w:right="0" w:firstLine="643" w:firstLineChars="200"/>
        <w:jc w:val="both"/>
        <w:textAlignment w:val="auto"/>
        <w:outlineLvl w:val="2"/>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47.</w:t>
      </w:r>
      <w:r>
        <w:rPr>
          <w:rFonts w:hint="default" w:ascii="Times New Roman" w:hAnsi="Times New Roman" w:eastAsia="仿宋_GB2312" w:cs="Times New Roman"/>
          <w:b/>
          <w:bCs/>
          <w:caps w:val="0"/>
          <w:color w:val="000000"/>
          <w:sz w:val="32"/>
          <w:szCs w:val="32"/>
        </w:rPr>
        <w:t>职工基本养老保险</w:t>
      </w:r>
    </w:p>
    <w:p w14:paraId="6D744242">
      <w:pPr>
        <w:pStyle w:val="9"/>
        <w:keepNext w:val="0"/>
        <w:keepLines w:val="0"/>
        <w:pageBreakBefore w:val="0"/>
        <w:widowControl w:val="0"/>
        <w:suppressLineNumbers w:val="0"/>
        <w:tabs>
          <w:tab w:val="left" w:pos="7680"/>
        </w:tabs>
        <w:kinsoku/>
        <w:wordWrap/>
        <w:overflowPunct/>
        <w:topLinePunct w:val="0"/>
        <w:autoSpaceDE/>
        <w:autoSpaceDN/>
        <w:bidi w:val="0"/>
        <w:adjustRightInd w:val="0"/>
        <w:snapToGrid w:val="0"/>
        <w:spacing w:before="0" w:beforeAutospacing="0" w:after="0" w:afterAutospacing="0" w:line="574" w:lineRule="exact"/>
        <w:ind w:left="0" w:leftChars="0" w:right="0" w:firstLine="640" w:firstLineChars="200"/>
        <w:jc w:val="both"/>
        <w:textAlignment w:val="auto"/>
        <w:outlineLvl w:val="2"/>
        <w:rPr>
          <w:rFonts w:hint="eastAsia" w:ascii="Times New Roman" w:hAnsi="Times New Roman" w:eastAsia="仿宋_GB2312" w:cs="Times New Roman"/>
          <w:caps w:val="0"/>
          <w:color w:val="000000"/>
          <w:spacing w:val="0"/>
          <w:kern w:val="2"/>
          <w:sz w:val="32"/>
          <w:szCs w:val="32"/>
          <w:lang w:val="en-US" w:eastAsia="zh-CN" w:bidi="ar-SA"/>
        </w:rPr>
      </w:pPr>
      <w:r>
        <w:rPr>
          <w:rFonts w:hint="eastAsia" w:ascii="Times New Roman" w:hAnsi="Times New Roman" w:eastAsia="楷体_GB2312" w:cs="Times New Roman"/>
          <w:caps w:val="0"/>
          <w:color w:val="000000"/>
          <w:spacing w:val="0"/>
          <w:kern w:val="2"/>
          <w:sz w:val="32"/>
          <w:szCs w:val="32"/>
          <w:lang w:val="en-US" w:eastAsia="zh-CN" w:bidi="ar-SA"/>
        </w:rPr>
        <w:t>服务对象：</w:t>
      </w:r>
      <w:r>
        <w:rPr>
          <w:rFonts w:hint="eastAsia" w:ascii="Times New Roman" w:hAnsi="Times New Roman" w:eastAsia="仿宋_GB2312" w:cs="Times New Roman"/>
          <w:caps w:val="0"/>
          <w:color w:val="000000"/>
          <w:spacing w:val="0"/>
          <w:kern w:val="2"/>
          <w:sz w:val="32"/>
          <w:szCs w:val="32"/>
          <w:lang w:val="en-US" w:eastAsia="zh-CN" w:bidi="ar-SA"/>
        </w:rPr>
        <w:t>符合条件的参保退休人员。</w:t>
      </w:r>
    </w:p>
    <w:p w14:paraId="21C23D13">
      <w:pPr>
        <w:pStyle w:val="9"/>
        <w:keepNext w:val="0"/>
        <w:keepLines w:val="0"/>
        <w:pageBreakBefore w:val="0"/>
        <w:widowControl w:val="0"/>
        <w:suppressLineNumbers w:val="0"/>
        <w:tabs>
          <w:tab w:val="left" w:pos="7680"/>
        </w:tabs>
        <w:kinsoku/>
        <w:wordWrap/>
        <w:overflowPunct/>
        <w:topLinePunct w:val="0"/>
        <w:autoSpaceDE/>
        <w:autoSpaceDN/>
        <w:bidi w:val="0"/>
        <w:adjustRightInd w:val="0"/>
        <w:snapToGrid w:val="0"/>
        <w:spacing w:before="0" w:beforeAutospacing="0" w:after="0" w:afterAutospacing="0" w:line="574" w:lineRule="exact"/>
        <w:ind w:left="0" w:leftChars="0" w:right="0" w:firstLine="640" w:firstLineChars="200"/>
        <w:jc w:val="both"/>
        <w:textAlignment w:val="auto"/>
        <w:outlineLvl w:val="2"/>
        <w:rPr>
          <w:rFonts w:hint="eastAsia" w:ascii="Times New Roman" w:hAnsi="Times New Roman" w:eastAsia="仿宋_GB2312" w:cs="Times New Roman"/>
          <w:caps w:val="0"/>
          <w:color w:val="000000"/>
          <w:spacing w:val="0"/>
          <w:kern w:val="2"/>
          <w:sz w:val="32"/>
          <w:szCs w:val="32"/>
          <w:lang w:val="en-US" w:eastAsia="zh-CN" w:bidi="ar-SA"/>
        </w:rPr>
      </w:pPr>
      <w:r>
        <w:rPr>
          <w:rFonts w:hint="eastAsia" w:ascii="Times New Roman" w:hAnsi="Times New Roman" w:eastAsia="楷体_GB2312" w:cs="Times New Roman"/>
          <w:caps w:val="0"/>
          <w:color w:val="000000"/>
          <w:spacing w:val="0"/>
          <w:kern w:val="2"/>
          <w:sz w:val="32"/>
          <w:szCs w:val="32"/>
          <w:lang w:val="en-US" w:eastAsia="zh-CN" w:bidi="ar-SA"/>
        </w:rPr>
        <w:t>服务内容：</w:t>
      </w:r>
      <w:r>
        <w:rPr>
          <w:rFonts w:hint="eastAsia" w:ascii="Times New Roman" w:hAnsi="Times New Roman" w:eastAsia="仿宋_GB2312" w:cs="Times New Roman"/>
          <w:caps w:val="0"/>
          <w:color w:val="000000"/>
          <w:spacing w:val="0"/>
          <w:kern w:val="2"/>
          <w:sz w:val="32"/>
          <w:szCs w:val="32"/>
          <w:lang w:val="en-US" w:eastAsia="zh-CN" w:bidi="ar-SA"/>
        </w:rPr>
        <w:t>按时足额发放基本养老金。</w:t>
      </w:r>
    </w:p>
    <w:p w14:paraId="33FE4398">
      <w:pPr>
        <w:pStyle w:val="9"/>
        <w:keepNext w:val="0"/>
        <w:keepLines w:val="0"/>
        <w:pageBreakBefore w:val="0"/>
        <w:widowControl w:val="0"/>
        <w:suppressLineNumbers w:val="0"/>
        <w:tabs>
          <w:tab w:val="left" w:pos="7680"/>
        </w:tabs>
        <w:kinsoku/>
        <w:wordWrap/>
        <w:overflowPunct/>
        <w:topLinePunct w:val="0"/>
        <w:autoSpaceDE/>
        <w:autoSpaceDN/>
        <w:bidi w:val="0"/>
        <w:adjustRightInd w:val="0"/>
        <w:snapToGrid w:val="0"/>
        <w:spacing w:before="0" w:beforeAutospacing="0" w:after="0" w:afterAutospacing="0" w:line="574" w:lineRule="exact"/>
        <w:ind w:left="0" w:leftChars="0" w:right="0" w:firstLine="640" w:firstLineChars="200"/>
        <w:jc w:val="both"/>
        <w:textAlignment w:val="auto"/>
        <w:outlineLvl w:val="2"/>
        <w:rPr>
          <w:rFonts w:hint="eastAsia" w:ascii="Times New Roman" w:hAnsi="Times New Roman" w:eastAsia="仿宋_GB2312" w:cs="Times New Roman"/>
          <w:caps w:val="0"/>
          <w:color w:val="000000"/>
          <w:spacing w:val="0"/>
          <w:kern w:val="2"/>
          <w:sz w:val="32"/>
          <w:szCs w:val="32"/>
          <w:lang w:val="en-US" w:eastAsia="zh-CN" w:bidi="ar-SA"/>
        </w:rPr>
      </w:pPr>
      <w:r>
        <w:rPr>
          <w:rFonts w:hint="eastAsia" w:ascii="Times New Roman" w:hAnsi="Times New Roman" w:eastAsia="楷体_GB2312" w:cs="Times New Roman"/>
          <w:caps w:val="0"/>
          <w:color w:val="000000"/>
          <w:spacing w:val="0"/>
          <w:kern w:val="2"/>
          <w:sz w:val="32"/>
          <w:szCs w:val="32"/>
          <w:lang w:val="en-US" w:eastAsia="zh-CN" w:bidi="ar-SA"/>
        </w:rPr>
        <w:t>服务标准：</w:t>
      </w:r>
      <w:r>
        <w:rPr>
          <w:rFonts w:hint="eastAsia" w:ascii="Times New Roman" w:hAnsi="Times New Roman" w:eastAsia="仿宋_GB2312" w:cs="Times New Roman"/>
          <w:caps w:val="0"/>
          <w:color w:val="000000"/>
          <w:spacing w:val="0"/>
          <w:kern w:val="2"/>
          <w:sz w:val="32"/>
          <w:szCs w:val="32"/>
          <w:lang w:val="en-US" w:eastAsia="zh-CN" w:bidi="ar-SA"/>
        </w:rPr>
        <w:t>按照《国务院关于完善企业职工基本养老保险制度的决定》《浙江省人民政府关于规范企业职工基本养老保险省级统筹制度的实施意见》及有关规定执行。</w:t>
      </w:r>
    </w:p>
    <w:p w14:paraId="669BA842">
      <w:pPr>
        <w:pStyle w:val="9"/>
        <w:keepNext w:val="0"/>
        <w:keepLines w:val="0"/>
        <w:pageBreakBefore w:val="0"/>
        <w:widowControl w:val="0"/>
        <w:suppressLineNumbers w:val="0"/>
        <w:tabs>
          <w:tab w:val="left" w:pos="7680"/>
        </w:tabs>
        <w:kinsoku/>
        <w:wordWrap/>
        <w:overflowPunct/>
        <w:topLinePunct w:val="0"/>
        <w:autoSpaceDE/>
        <w:autoSpaceDN/>
        <w:bidi w:val="0"/>
        <w:adjustRightInd w:val="0"/>
        <w:snapToGrid w:val="0"/>
        <w:spacing w:before="0" w:beforeAutospacing="0" w:after="0" w:afterAutospacing="0" w:line="574" w:lineRule="exact"/>
        <w:ind w:left="0" w:leftChars="0" w:right="0" w:firstLine="640" w:firstLineChars="200"/>
        <w:jc w:val="both"/>
        <w:textAlignment w:val="auto"/>
        <w:outlineLvl w:val="2"/>
        <w:rPr>
          <w:rFonts w:hint="eastAsia" w:ascii="Times New Roman" w:hAnsi="Times New Roman" w:eastAsia="仿宋_GB2312" w:cs="Times New Roman"/>
          <w:caps w:val="0"/>
          <w:color w:val="000000"/>
          <w:spacing w:val="0"/>
          <w:kern w:val="2"/>
          <w:sz w:val="32"/>
          <w:szCs w:val="32"/>
          <w:lang w:val="en-US" w:eastAsia="zh-CN" w:bidi="ar-SA"/>
        </w:rPr>
      </w:pPr>
      <w:r>
        <w:rPr>
          <w:rFonts w:hint="eastAsia" w:ascii="Times New Roman" w:hAnsi="Times New Roman" w:eastAsia="楷体_GB2312" w:cs="Times New Roman"/>
          <w:caps w:val="0"/>
          <w:color w:val="000000"/>
          <w:spacing w:val="0"/>
          <w:kern w:val="2"/>
          <w:sz w:val="32"/>
          <w:szCs w:val="32"/>
          <w:lang w:val="en-US" w:eastAsia="zh-CN" w:bidi="ar-SA"/>
        </w:rPr>
        <w:t>支出责任：</w:t>
      </w:r>
      <w:r>
        <w:rPr>
          <w:rFonts w:hint="eastAsia" w:ascii="Times New Roman" w:hAnsi="Times New Roman" w:eastAsia="仿宋_GB2312" w:cs="Times New Roman"/>
          <w:caps w:val="0"/>
          <w:color w:val="000000"/>
          <w:spacing w:val="0"/>
          <w:kern w:val="2"/>
          <w:sz w:val="32"/>
          <w:szCs w:val="32"/>
          <w:lang w:val="en-US" w:eastAsia="zh-CN" w:bidi="ar-SA"/>
        </w:rPr>
        <w:t>在基本养老保险基金中支出，基本养老保险基金出现支付不足时，各级人民政府给予补贴。</w:t>
      </w:r>
    </w:p>
    <w:p w14:paraId="01F24764">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区人力社保局</w:t>
      </w:r>
      <w:r>
        <w:rPr>
          <w:rFonts w:hint="default" w:ascii="Times New Roman" w:hAnsi="Times New Roman" w:eastAsia="仿宋_GB2312" w:cs="Times New Roman"/>
          <w:caps w:val="0"/>
          <w:color w:val="000000"/>
          <w:sz w:val="32"/>
          <w:szCs w:val="32"/>
          <w:lang w:val="en-US" w:eastAsia="zh-CN"/>
        </w:rPr>
        <w:t>。</w:t>
      </w:r>
    </w:p>
    <w:p w14:paraId="40C4EA3F">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48.</w:t>
      </w:r>
      <w:r>
        <w:rPr>
          <w:rFonts w:hint="default" w:ascii="Times New Roman" w:hAnsi="Times New Roman" w:eastAsia="仿宋_GB2312" w:cs="Times New Roman"/>
          <w:b/>
          <w:bCs/>
          <w:caps w:val="0"/>
          <w:color w:val="000000"/>
          <w:sz w:val="32"/>
          <w:szCs w:val="32"/>
        </w:rPr>
        <w:t>城乡居民基本养老保险</w:t>
      </w:r>
    </w:p>
    <w:p w14:paraId="33ADDF9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符合条件的参保城乡居民。</w:t>
      </w:r>
    </w:p>
    <w:p w14:paraId="23DC3E67">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为符合条件的参保对象</w:t>
      </w:r>
      <w:r>
        <w:rPr>
          <w:rFonts w:hint="default" w:ascii="Times New Roman" w:hAnsi="Times New Roman" w:eastAsia="仿宋_GB2312" w:cs="Times New Roman"/>
          <w:caps w:val="0"/>
          <w:color w:val="000000"/>
          <w:sz w:val="32"/>
          <w:szCs w:val="32"/>
          <w:lang w:eastAsia="zh-CN"/>
        </w:rPr>
        <w:t>提供参保经办服务，</w:t>
      </w:r>
      <w:r>
        <w:rPr>
          <w:rFonts w:hint="default" w:ascii="Times New Roman" w:hAnsi="Times New Roman" w:eastAsia="仿宋_GB2312" w:cs="Times New Roman"/>
          <w:caps w:val="0"/>
          <w:color w:val="000000"/>
          <w:sz w:val="32"/>
          <w:szCs w:val="32"/>
        </w:rPr>
        <w:t>给予缴费补贴，按时足额发放基础养老金和个人账户养老金等待遇</w:t>
      </w:r>
      <w:r>
        <w:rPr>
          <w:rFonts w:hint="default" w:ascii="Times New Roman" w:hAnsi="Times New Roman" w:eastAsia="仿宋_GB2312" w:cs="Times New Roman"/>
          <w:caps w:val="0"/>
          <w:color w:val="000000"/>
          <w:sz w:val="32"/>
          <w:szCs w:val="32"/>
          <w:lang w:eastAsia="zh-CN"/>
        </w:rPr>
        <w:t>。</w:t>
      </w:r>
    </w:p>
    <w:p w14:paraId="70886B6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服务标准：</w:t>
      </w:r>
      <w:r>
        <w:rPr>
          <w:rFonts w:hint="eastAsia" w:ascii="仿宋_GB2312" w:hAnsi="仿宋_GB2312" w:eastAsia="仿宋_GB2312" w:cs="仿宋_GB2312"/>
          <w:caps w:val="0"/>
          <w:color w:val="000000"/>
          <w:sz w:val="32"/>
          <w:szCs w:val="32"/>
        </w:rPr>
        <w:t>按照《国务院关于建立统一的城乡居民基本养老保险制度的意见》《人力资源社会保障部 财政部关于建立城乡居民基本养老保险待遇确定和基本养老金正常调整机制的指导意见》《浙江省人民政府关于进一步完善城乡居民基本养老保险制度的意见》《浙江省人力资源和社会保障厅 浙江省财政厅关于建立城乡居民基本养老保险待遇确定和基础养老金正常调整机制的实施意见》及有关规定执行。</w:t>
      </w:r>
    </w:p>
    <w:p w14:paraId="12AC3B01">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城乡居民基本养老保险基金主要由个人缴费、集体补助、政府补贴构成。政府对符合条件的参保人员支付基础养老金、参保人个人缴费补贴、缴费年限养老金和丧葬补助费等。省财政按照省定基础养老金标准，对两类一至六档地区分别给予100%、90%、80%、60%、40%、20%的补助。国家补助标准超过省财政补助标准的地区，省财政按国家补助标准给予补助。市</w:t>
      </w:r>
      <w:r>
        <w:rPr>
          <w:rFonts w:hint="eastAsia" w:ascii="Times New Roman" w:hAnsi="Times New Roman" w:eastAsia="仿宋_GB2312" w:cs="Times New Roman"/>
          <w:caps w:val="0"/>
          <w:color w:val="000000"/>
          <w:sz w:val="32"/>
          <w:szCs w:val="32"/>
          <w:lang w:eastAsia="zh-CN"/>
        </w:rPr>
        <w:t>、区</w:t>
      </w:r>
      <w:r>
        <w:rPr>
          <w:rFonts w:hint="default" w:ascii="Times New Roman" w:hAnsi="Times New Roman" w:eastAsia="仿宋_GB2312" w:cs="Times New Roman"/>
          <w:caps w:val="0"/>
          <w:color w:val="000000"/>
          <w:sz w:val="32"/>
          <w:szCs w:val="32"/>
        </w:rPr>
        <w:t>人民政府应当对参保人缴费给予补贴，并根据当地实际提高基础养老金标准，按规定发放缴费年限养老金、丧葬补助费和给予困难群体参保费代缴等。个人账户养老金由个人账户基金支出，基金出现支付不足时，政府给予补贴。</w:t>
      </w:r>
    </w:p>
    <w:p w14:paraId="479F1564">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区人力社保局</w:t>
      </w:r>
      <w:r>
        <w:rPr>
          <w:rFonts w:hint="default" w:ascii="Times New Roman" w:hAnsi="Times New Roman" w:eastAsia="仿宋_GB2312" w:cs="Times New Roman"/>
          <w:caps w:val="0"/>
          <w:color w:val="000000"/>
          <w:sz w:val="32"/>
          <w:szCs w:val="32"/>
        </w:rPr>
        <w:t>。</w:t>
      </w:r>
    </w:p>
    <w:p w14:paraId="036A9A2F">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bookmarkStart w:id="41" w:name="_Toc30048_WPSOffice_Level1"/>
      <w:bookmarkStart w:id="42" w:name="_Toc536621944"/>
      <w:bookmarkStart w:id="43" w:name="_Toc27693_WPSOffice_Level1"/>
      <w:bookmarkStart w:id="44" w:name="_Toc53758239"/>
      <w:bookmarkStart w:id="45" w:name="_Toc16380"/>
      <w:bookmarkStart w:id="46" w:name="_Toc19399"/>
      <w:r>
        <w:rPr>
          <w:rFonts w:hint="default" w:ascii="Times New Roman" w:hAnsi="Times New Roman" w:eastAsia="黑体" w:cs="Times New Roman"/>
          <w:b w:val="0"/>
          <w:bCs w:val="0"/>
          <w:caps w:val="0"/>
          <w:color w:val="000000"/>
          <w:sz w:val="32"/>
          <w:szCs w:val="32"/>
        </w:rPr>
        <w:t>六、住有所居</w:t>
      </w:r>
      <w:bookmarkEnd w:id="41"/>
      <w:bookmarkEnd w:id="42"/>
      <w:bookmarkEnd w:id="43"/>
      <w:bookmarkEnd w:id="44"/>
      <w:bookmarkEnd w:id="45"/>
      <w:bookmarkEnd w:id="46"/>
    </w:p>
    <w:p w14:paraId="411241C6">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楷体_GB2312" w:cs="Times New Roman"/>
          <w:b w:val="0"/>
          <w:bCs w:val="0"/>
          <w:caps w:val="0"/>
          <w:color w:val="000000"/>
          <w:sz w:val="32"/>
          <w:szCs w:val="32"/>
        </w:rPr>
      </w:pPr>
      <w:r>
        <w:rPr>
          <w:rFonts w:hint="eastAsia" w:ascii="Times New Roman" w:hAnsi="Times New Roman" w:eastAsia="楷体_GB2312" w:cs="Times New Roman"/>
          <w:b w:val="0"/>
          <w:bCs w:val="0"/>
          <w:caps w:val="0"/>
          <w:color w:val="000000"/>
          <w:sz w:val="32"/>
          <w:szCs w:val="32"/>
          <w:lang w:eastAsia="zh-CN"/>
        </w:rPr>
        <w:t>（十四）</w:t>
      </w:r>
      <w:r>
        <w:rPr>
          <w:rFonts w:hint="default" w:ascii="Times New Roman" w:hAnsi="Times New Roman" w:eastAsia="楷体_GB2312" w:cs="Times New Roman"/>
          <w:b w:val="0"/>
          <w:bCs w:val="0"/>
          <w:caps w:val="0"/>
          <w:color w:val="000000"/>
          <w:sz w:val="32"/>
          <w:szCs w:val="32"/>
        </w:rPr>
        <w:t>公租房服务</w:t>
      </w:r>
    </w:p>
    <w:p w14:paraId="7E2F2DAA">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49.</w:t>
      </w:r>
      <w:r>
        <w:rPr>
          <w:rFonts w:hint="default" w:ascii="Times New Roman" w:hAnsi="Times New Roman" w:eastAsia="仿宋_GB2312" w:cs="Times New Roman"/>
          <w:b/>
          <w:bCs/>
          <w:caps w:val="0"/>
          <w:color w:val="000000"/>
          <w:sz w:val="32"/>
          <w:szCs w:val="32"/>
        </w:rPr>
        <w:t>公租房保障</w:t>
      </w:r>
    </w:p>
    <w:p w14:paraId="2300378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服务对象：</w:t>
      </w:r>
      <w:r>
        <w:rPr>
          <w:rFonts w:hint="default" w:ascii="Times New Roman" w:hAnsi="Times New Roman" w:eastAsia="仿宋_GB2312" w:cs="Times New Roman"/>
          <w:caps w:val="0"/>
          <w:color w:val="000000"/>
          <w:sz w:val="32"/>
          <w:szCs w:val="32"/>
          <w:lang w:val="en-US" w:eastAsia="zh-CN"/>
        </w:rPr>
        <w:t>社会救助住房困难家庭、城镇中</w:t>
      </w:r>
      <w:r>
        <w:rPr>
          <w:rFonts w:hint="default" w:ascii="Times New Roman" w:hAnsi="Times New Roman" w:eastAsia="仿宋_GB2312" w:cs="Times New Roman"/>
          <w:caps w:val="0"/>
          <w:color w:val="000000"/>
          <w:sz w:val="32"/>
          <w:szCs w:val="32"/>
          <w:highlight w:val="none"/>
          <w:lang w:val="en-US" w:eastAsia="zh-CN"/>
        </w:rPr>
        <w:t>低收入住房困难家庭</w:t>
      </w:r>
      <w:r>
        <w:rPr>
          <w:rFonts w:hint="default" w:ascii="Times New Roman" w:hAnsi="Times New Roman" w:eastAsia="仿宋_GB2312" w:cs="Times New Roman"/>
          <w:caps w:val="0"/>
          <w:color w:val="000000"/>
          <w:sz w:val="32"/>
          <w:szCs w:val="32"/>
          <w:lang w:val="en-US" w:eastAsia="zh-CN"/>
        </w:rPr>
        <w:t>、新就业无房职工、稳定就业的外来务工人员。</w:t>
      </w:r>
    </w:p>
    <w:p w14:paraId="57C0AD94">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服务内容：</w:t>
      </w:r>
      <w:r>
        <w:rPr>
          <w:rFonts w:hint="default" w:ascii="Times New Roman" w:hAnsi="Times New Roman" w:eastAsia="仿宋_GB2312" w:cs="Times New Roman"/>
          <w:caps w:val="0"/>
          <w:color w:val="000000"/>
          <w:sz w:val="32"/>
          <w:szCs w:val="32"/>
          <w:lang w:val="en-US" w:eastAsia="zh-CN"/>
        </w:rPr>
        <w:t>提供租赁补贴或实物保障。</w:t>
      </w:r>
    </w:p>
    <w:p w14:paraId="3BA214C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strike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服务标准：</w:t>
      </w:r>
      <w:r>
        <w:rPr>
          <w:rFonts w:hint="default" w:ascii="Times New Roman" w:hAnsi="Times New Roman" w:eastAsia="仿宋_GB2312" w:cs="Times New Roman"/>
          <w:caps w:val="0"/>
          <w:strike w:val="0"/>
          <w:dstrike w:val="0"/>
          <w:color w:val="181717" w:themeColor="background2" w:themeShade="1A"/>
          <w:sz w:val="32"/>
          <w:szCs w:val="32"/>
          <w:highlight w:val="none"/>
          <w:lang w:val="en-US" w:eastAsia="zh-CN"/>
        </w:rPr>
        <w:t>定期发布公共租赁住房资格审核条件。</w:t>
      </w:r>
    </w:p>
    <w:p w14:paraId="440A1F0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支出责任：</w:t>
      </w:r>
      <w:r>
        <w:rPr>
          <w:rFonts w:hint="default" w:ascii="Times New Roman" w:hAnsi="Times New Roman" w:eastAsia="仿宋_GB2312" w:cs="Times New Roman"/>
          <w:caps w:val="0"/>
          <w:color w:val="000000"/>
          <w:sz w:val="32"/>
          <w:szCs w:val="32"/>
          <w:lang w:val="en-US" w:eastAsia="zh-CN"/>
        </w:rPr>
        <w:t>区人民政府负责，中央财政安排补助资金、地方财政给予资金支持。</w:t>
      </w:r>
    </w:p>
    <w:p w14:paraId="7B52F1E6">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区建设局</w:t>
      </w:r>
      <w:r>
        <w:rPr>
          <w:rFonts w:hint="default" w:ascii="Times New Roman" w:hAnsi="Times New Roman" w:eastAsia="仿宋_GB2312" w:cs="Times New Roman"/>
          <w:caps w:val="0"/>
          <w:color w:val="000000"/>
          <w:sz w:val="32"/>
          <w:szCs w:val="32"/>
        </w:rPr>
        <w:t>。</w:t>
      </w:r>
    </w:p>
    <w:p w14:paraId="218E6BC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楷体_GB2312" w:cs="Times New Roman"/>
          <w:b w:val="0"/>
          <w:bCs w:val="0"/>
          <w:caps w:val="0"/>
          <w:color w:val="000000"/>
          <w:sz w:val="32"/>
          <w:szCs w:val="32"/>
        </w:rPr>
      </w:pPr>
      <w:r>
        <w:rPr>
          <w:rFonts w:hint="eastAsia" w:ascii="Times New Roman" w:hAnsi="Times New Roman" w:eastAsia="楷体_GB2312" w:cs="Times New Roman"/>
          <w:b w:val="0"/>
          <w:bCs w:val="0"/>
          <w:caps w:val="0"/>
          <w:color w:val="000000"/>
          <w:sz w:val="32"/>
          <w:szCs w:val="32"/>
          <w:lang w:eastAsia="zh-CN"/>
        </w:rPr>
        <w:t>（十五）</w:t>
      </w:r>
      <w:r>
        <w:rPr>
          <w:rFonts w:hint="default" w:ascii="Times New Roman" w:hAnsi="Times New Roman" w:eastAsia="楷体_GB2312" w:cs="Times New Roman"/>
          <w:b w:val="0"/>
          <w:bCs w:val="0"/>
          <w:caps w:val="0"/>
          <w:color w:val="000000"/>
          <w:sz w:val="32"/>
          <w:szCs w:val="32"/>
        </w:rPr>
        <w:t>住房改造服务</w:t>
      </w:r>
    </w:p>
    <w:p w14:paraId="0BC25E4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50.</w:t>
      </w:r>
      <w:r>
        <w:rPr>
          <w:rFonts w:hint="default" w:ascii="Times New Roman" w:hAnsi="Times New Roman" w:eastAsia="仿宋_GB2312" w:cs="Times New Roman"/>
          <w:b/>
          <w:bCs/>
          <w:caps w:val="0"/>
          <w:color w:val="000000"/>
          <w:sz w:val="32"/>
          <w:szCs w:val="32"/>
        </w:rPr>
        <w:t>城镇棚户区住房改造</w:t>
      </w:r>
    </w:p>
    <w:p w14:paraId="08216A46">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服务对象：</w:t>
      </w:r>
      <w:r>
        <w:rPr>
          <w:rFonts w:hint="default" w:ascii="Times New Roman" w:hAnsi="Times New Roman" w:eastAsia="仿宋_GB2312" w:cs="Times New Roman"/>
          <w:caps w:val="0"/>
          <w:color w:val="000000"/>
          <w:sz w:val="32"/>
          <w:szCs w:val="32"/>
          <w:lang w:val="en-US" w:eastAsia="zh-CN"/>
        </w:rPr>
        <w:t>城镇棚户区居民</w:t>
      </w:r>
      <w:r>
        <w:rPr>
          <w:rFonts w:hint="eastAsia" w:ascii="Times New Roman" w:hAnsi="Times New Roman" w:eastAsia="仿宋_GB2312" w:cs="Times New Roman"/>
          <w:caps w:val="0"/>
          <w:color w:val="000000"/>
          <w:sz w:val="32"/>
          <w:szCs w:val="32"/>
          <w:lang w:val="en-US" w:eastAsia="zh-CN"/>
        </w:rPr>
        <w:t>。</w:t>
      </w:r>
    </w:p>
    <w:p w14:paraId="7862439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服务内容：</w:t>
      </w:r>
      <w:r>
        <w:rPr>
          <w:rFonts w:hint="default" w:ascii="Times New Roman" w:hAnsi="Times New Roman" w:eastAsia="仿宋_GB2312" w:cs="Times New Roman"/>
          <w:caps w:val="0"/>
          <w:color w:val="000000"/>
          <w:sz w:val="32"/>
          <w:szCs w:val="32"/>
          <w:lang w:val="en-US" w:eastAsia="zh-CN"/>
        </w:rPr>
        <w:t>提供实物安置或货币补偿</w:t>
      </w:r>
      <w:r>
        <w:rPr>
          <w:rFonts w:hint="eastAsia" w:ascii="Times New Roman" w:hAnsi="Times New Roman" w:eastAsia="仿宋_GB2312" w:cs="Times New Roman"/>
          <w:caps w:val="0"/>
          <w:color w:val="000000"/>
          <w:sz w:val="32"/>
          <w:szCs w:val="32"/>
          <w:lang w:val="en-US" w:eastAsia="zh-CN"/>
        </w:rPr>
        <w:t>。</w:t>
      </w:r>
    </w:p>
    <w:p w14:paraId="7BF71CE7">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服务标准：</w:t>
      </w:r>
      <w:r>
        <w:rPr>
          <w:rFonts w:hint="default" w:ascii="Times New Roman" w:hAnsi="Times New Roman" w:eastAsia="仿宋_GB2312" w:cs="Times New Roman"/>
          <w:caps w:val="0"/>
          <w:color w:val="000000"/>
          <w:sz w:val="32"/>
          <w:szCs w:val="32"/>
          <w:lang w:val="en-US" w:eastAsia="zh-CN"/>
        </w:rPr>
        <w:t>具体标准由区人民政府确定</w:t>
      </w:r>
      <w:r>
        <w:rPr>
          <w:rFonts w:hint="eastAsia" w:ascii="Times New Roman" w:hAnsi="Times New Roman" w:eastAsia="仿宋_GB2312" w:cs="Times New Roman"/>
          <w:caps w:val="0"/>
          <w:color w:val="000000"/>
          <w:sz w:val="32"/>
          <w:szCs w:val="32"/>
          <w:lang w:val="en-US" w:eastAsia="zh-CN"/>
        </w:rPr>
        <w:t>。</w:t>
      </w:r>
    </w:p>
    <w:p w14:paraId="12535A2A">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支出责任：</w:t>
      </w:r>
      <w:r>
        <w:rPr>
          <w:rFonts w:hint="default" w:ascii="Times New Roman" w:hAnsi="Times New Roman" w:eastAsia="仿宋_GB2312" w:cs="Times New Roman"/>
          <w:caps w:val="0"/>
          <w:color w:val="000000"/>
          <w:sz w:val="32"/>
          <w:szCs w:val="32"/>
          <w:lang w:val="en-US" w:eastAsia="zh-CN"/>
        </w:rPr>
        <w:t>市、区人民政府分级负责，中央财政安排补助资金、地方财政给予资金等支持。</w:t>
      </w:r>
    </w:p>
    <w:p w14:paraId="110A2631">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区房征办</w:t>
      </w:r>
      <w:r>
        <w:rPr>
          <w:rFonts w:hint="default" w:ascii="Times New Roman" w:hAnsi="Times New Roman" w:eastAsia="仿宋_GB2312" w:cs="Times New Roman"/>
          <w:caps w:val="0"/>
          <w:color w:val="000000"/>
          <w:sz w:val="32"/>
          <w:szCs w:val="32"/>
        </w:rPr>
        <w:t>。</w:t>
      </w:r>
    </w:p>
    <w:p w14:paraId="55B8DD10">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51.</w:t>
      </w:r>
      <w:r>
        <w:rPr>
          <w:rFonts w:hint="default" w:ascii="Times New Roman" w:hAnsi="Times New Roman" w:eastAsia="仿宋_GB2312" w:cs="Times New Roman"/>
          <w:b/>
          <w:bCs/>
          <w:caps w:val="0"/>
          <w:color w:val="000000"/>
          <w:sz w:val="32"/>
          <w:szCs w:val="32"/>
        </w:rPr>
        <w:t>农村危房改造</w:t>
      </w:r>
    </w:p>
    <w:p w14:paraId="61391FC5">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服务对象：</w:t>
      </w:r>
      <w:r>
        <w:rPr>
          <w:rFonts w:hint="default" w:ascii="Times New Roman" w:hAnsi="Times New Roman" w:eastAsia="仿宋_GB2312" w:cs="Times New Roman"/>
          <w:caps w:val="0"/>
          <w:color w:val="000000"/>
          <w:sz w:val="32"/>
          <w:szCs w:val="32"/>
          <w:lang w:val="en-US" w:eastAsia="zh-CN"/>
        </w:rPr>
        <w:t>居住在危房中的农村易返贫致贫户、农村低保户、农村分散供养特困人员、因病因灾因意外事故等刚性支出较大或收入大幅缩减导致基本生活出现严重困难家庭，农村低保边缘家庭和未享受农村住房保障政策依靠自身力量无法解决住房安全问题的其他脱贫户。</w:t>
      </w:r>
    </w:p>
    <w:p w14:paraId="1CFA277C">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服务内容：</w:t>
      </w:r>
      <w:r>
        <w:rPr>
          <w:rFonts w:hint="default" w:ascii="Times New Roman" w:hAnsi="Times New Roman" w:eastAsia="仿宋_GB2312" w:cs="Times New Roman"/>
          <w:caps w:val="0"/>
          <w:color w:val="000000"/>
          <w:sz w:val="32"/>
          <w:szCs w:val="32"/>
          <w:lang w:val="en-US" w:eastAsia="zh-CN"/>
        </w:rPr>
        <w:t>提供危房改造补助，帮助居住在危房中的农村低收入群体解决住房安全问题。</w:t>
      </w:r>
    </w:p>
    <w:p w14:paraId="26DB07D7">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服务标准：</w:t>
      </w:r>
      <w:r>
        <w:rPr>
          <w:rFonts w:hint="default" w:ascii="Times New Roman" w:hAnsi="Times New Roman" w:eastAsia="仿宋_GB2312" w:cs="Times New Roman"/>
          <w:caps w:val="0"/>
          <w:color w:val="000000"/>
          <w:sz w:val="32"/>
          <w:szCs w:val="32"/>
          <w:lang w:val="en-US" w:eastAsia="zh-CN"/>
        </w:rPr>
        <w:t>具体标准由区政府结合实际制定标准。</w:t>
      </w:r>
    </w:p>
    <w:p w14:paraId="3DD3F96C">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支出责任：</w:t>
      </w:r>
      <w:r>
        <w:rPr>
          <w:rFonts w:hint="default" w:ascii="Times New Roman" w:hAnsi="Times New Roman" w:eastAsia="仿宋_GB2312" w:cs="Times New Roman"/>
          <w:caps w:val="0"/>
          <w:color w:val="000000"/>
          <w:sz w:val="32"/>
          <w:szCs w:val="32"/>
          <w:lang w:val="en-US" w:eastAsia="zh-CN"/>
        </w:rPr>
        <w:t>区政府负责，省级财政安排补助资金、地方财政给予资金支持、个人自筹等相结合。</w:t>
      </w:r>
    </w:p>
    <w:p w14:paraId="436C2C45">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区建设局</w:t>
      </w:r>
      <w:r>
        <w:rPr>
          <w:rFonts w:hint="default" w:ascii="Times New Roman" w:hAnsi="Times New Roman" w:eastAsia="仿宋_GB2312" w:cs="Times New Roman"/>
          <w:caps w:val="0"/>
          <w:color w:val="000000"/>
          <w:sz w:val="32"/>
          <w:szCs w:val="32"/>
        </w:rPr>
        <w:t>。</w:t>
      </w:r>
    </w:p>
    <w:p w14:paraId="0F7BDD08">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bookmarkStart w:id="47" w:name="_Toc2674_WPSOffice_Level1"/>
      <w:bookmarkStart w:id="48" w:name="_Toc7433"/>
      <w:bookmarkStart w:id="49" w:name="_Toc26518"/>
      <w:bookmarkStart w:id="50" w:name="_Toc12657_WPSOffice_Level1"/>
      <w:bookmarkStart w:id="51" w:name="_Toc53758240"/>
      <w:bookmarkStart w:id="52" w:name="_Toc536621948"/>
      <w:r>
        <w:rPr>
          <w:rFonts w:hint="default" w:ascii="Times New Roman" w:hAnsi="Times New Roman" w:eastAsia="黑体" w:cs="Times New Roman"/>
          <w:b w:val="0"/>
          <w:bCs w:val="0"/>
          <w:caps w:val="0"/>
          <w:color w:val="000000"/>
          <w:sz w:val="32"/>
          <w:szCs w:val="32"/>
        </w:rPr>
        <w:t>七、弱有所扶</w:t>
      </w:r>
      <w:bookmarkEnd w:id="47"/>
      <w:bookmarkEnd w:id="48"/>
      <w:bookmarkEnd w:id="49"/>
      <w:bookmarkEnd w:id="50"/>
      <w:bookmarkEnd w:id="51"/>
      <w:bookmarkEnd w:id="52"/>
    </w:p>
    <w:p w14:paraId="74F9B3B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楷体_GB2312" w:cs="Times New Roman"/>
          <w:b w:val="0"/>
          <w:bCs w:val="0"/>
          <w:caps w:val="0"/>
          <w:color w:val="000000"/>
          <w:sz w:val="32"/>
          <w:szCs w:val="32"/>
        </w:rPr>
      </w:pPr>
      <w:r>
        <w:rPr>
          <w:rFonts w:hint="eastAsia" w:ascii="Times New Roman" w:hAnsi="Times New Roman" w:eastAsia="楷体_GB2312" w:cs="Times New Roman"/>
          <w:b w:val="0"/>
          <w:bCs w:val="0"/>
          <w:caps w:val="0"/>
          <w:color w:val="000000"/>
          <w:sz w:val="32"/>
          <w:szCs w:val="32"/>
          <w:lang w:eastAsia="zh-CN"/>
        </w:rPr>
        <w:t>（十六）</w:t>
      </w:r>
      <w:r>
        <w:rPr>
          <w:rFonts w:hint="default" w:ascii="Times New Roman" w:hAnsi="Times New Roman" w:eastAsia="楷体_GB2312" w:cs="Times New Roman"/>
          <w:b w:val="0"/>
          <w:bCs w:val="0"/>
          <w:caps w:val="0"/>
          <w:color w:val="000000"/>
          <w:sz w:val="32"/>
          <w:szCs w:val="32"/>
        </w:rPr>
        <w:t>社会救助服务</w:t>
      </w:r>
    </w:p>
    <w:p w14:paraId="7D8D222C">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楷体_GB2312" w:cs="Times New Roman"/>
          <w:b w:val="0"/>
          <w:bCs w:val="0"/>
          <w:caps w:val="0"/>
          <w:color w:val="000000"/>
          <w:sz w:val="32"/>
          <w:szCs w:val="32"/>
        </w:rPr>
      </w:pPr>
      <w:r>
        <w:rPr>
          <w:rFonts w:hint="eastAsia" w:ascii="Times New Roman" w:hAnsi="Times New Roman" w:eastAsia="仿宋_GB2312" w:cs="Times New Roman"/>
          <w:b/>
          <w:bCs/>
          <w:caps w:val="0"/>
          <w:color w:val="000000"/>
          <w:sz w:val="32"/>
          <w:szCs w:val="32"/>
          <w:lang w:val="en-US" w:eastAsia="zh-CN"/>
        </w:rPr>
        <w:t>52.</w:t>
      </w:r>
      <w:r>
        <w:rPr>
          <w:rFonts w:hint="default" w:ascii="Times New Roman" w:hAnsi="Times New Roman" w:eastAsia="仿宋_GB2312" w:cs="Times New Roman"/>
          <w:b/>
          <w:bCs/>
          <w:caps w:val="0"/>
          <w:color w:val="000000"/>
          <w:sz w:val="32"/>
          <w:szCs w:val="32"/>
        </w:rPr>
        <w:t>最低生活保障</w:t>
      </w:r>
    </w:p>
    <w:p w14:paraId="60020785">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服务对象：</w:t>
      </w:r>
      <w:r>
        <w:rPr>
          <w:rFonts w:hint="default" w:ascii="Times New Roman" w:hAnsi="Times New Roman" w:eastAsia="仿宋_GB2312" w:cs="Times New Roman"/>
          <w:caps w:val="0"/>
          <w:color w:val="000000"/>
          <w:sz w:val="32"/>
          <w:szCs w:val="32"/>
          <w:lang w:val="en-US" w:eastAsia="zh-CN"/>
        </w:rPr>
        <w:t>共同生活的家庭成员人均收入低于当地最低生活保障标准，且符合当地最低生活保障家庭财产状况规定的家庭。</w:t>
      </w:r>
    </w:p>
    <w:p w14:paraId="08E1E3A9">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服务内容：</w:t>
      </w:r>
      <w:r>
        <w:rPr>
          <w:rFonts w:hint="default" w:ascii="Times New Roman" w:hAnsi="Times New Roman" w:eastAsia="仿宋_GB2312" w:cs="Times New Roman"/>
          <w:caps w:val="0"/>
          <w:color w:val="000000"/>
          <w:sz w:val="32"/>
          <w:szCs w:val="32"/>
          <w:lang w:val="en-US" w:eastAsia="zh-CN"/>
        </w:rPr>
        <w:t>为低保对象发放最低生活保障金。从作出认定之日的次月起按月发放。物价水平涨幅达到规定条件的，按照国家、省有关规定给予最低生活保障对象临时价格补贴。</w:t>
      </w:r>
    </w:p>
    <w:p w14:paraId="0112DE7E">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服务标准：</w:t>
      </w:r>
      <w:r>
        <w:rPr>
          <w:rFonts w:hint="default" w:ascii="Times New Roman" w:hAnsi="Times New Roman" w:eastAsia="仿宋_GB2312" w:cs="Times New Roman"/>
          <w:caps w:val="0"/>
          <w:color w:val="000000"/>
          <w:sz w:val="32"/>
          <w:szCs w:val="32"/>
          <w:lang w:val="en-US" w:eastAsia="zh-CN"/>
        </w:rPr>
        <w:t>按照《社会救助暂行办法》《浙江省社会救助条例》《浙江省最低生活保障办法》相关规定执行。目前我区低保对象救助标准为1134元/月，并根据当地经济社会发展水平和物价变动情况适时调整。</w:t>
      </w:r>
    </w:p>
    <w:p w14:paraId="496DA7A0">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支出责任：</w:t>
      </w:r>
      <w:r>
        <w:rPr>
          <w:rFonts w:hint="default" w:ascii="Times New Roman" w:hAnsi="Times New Roman" w:eastAsia="仿宋_GB2312" w:cs="Times New Roman"/>
          <w:caps w:val="0"/>
          <w:color w:val="000000"/>
          <w:sz w:val="32"/>
          <w:szCs w:val="32"/>
          <w:lang w:val="en-US" w:eastAsia="zh-CN"/>
        </w:rPr>
        <w:t>省、市、区人民政府分级负责，中央财政适当补助。</w:t>
      </w:r>
    </w:p>
    <w:p w14:paraId="63B0FD7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w:t>
      </w:r>
      <w:r>
        <w:rPr>
          <w:rFonts w:hint="default" w:ascii="Times New Roman" w:hAnsi="Times New Roman" w:eastAsia="仿宋_GB2312" w:cs="Times New Roman"/>
          <w:caps w:val="0"/>
          <w:color w:val="000000"/>
          <w:sz w:val="32"/>
          <w:szCs w:val="32"/>
        </w:rPr>
        <w:t>民政</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14:paraId="1A2918A7">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53.</w:t>
      </w:r>
      <w:r>
        <w:rPr>
          <w:rFonts w:hint="default" w:ascii="Times New Roman" w:hAnsi="Times New Roman" w:eastAsia="仿宋_GB2312" w:cs="Times New Roman"/>
          <w:b/>
          <w:bCs/>
          <w:caps w:val="0"/>
          <w:color w:val="000000"/>
          <w:sz w:val="32"/>
          <w:szCs w:val="32"/>
        </w:rPr>
        <w:t>特困人员救助供养</w:t>
      </w:r>
    </w:p>
    <w:p w14:paraId="35CFD46E">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服务对象：</w:t>
      </w:r>
      <w:r>
        <w:rPr>
          <w:rFonts w:hint="default" w:ascii="Times New Roman" w:hAnsi="Times New Roman" w:eastAsia="仿宋_GB2312" w:cs="Times New Roman"/>
          <w:caps w:val="0"/>
          <w:color w:val="000000"/>
          <w:sz w:val="32"/>
          <w:szCs w:val="32"/>
          <w:lang w:val="en-US" w:eastAsia="zh-CN"/>
        </w:rPr>
        <w:t>无劳动能力、无生活来源且无法定赡养、抚养、扶养义务人，或者其法定义务人无赡养、抚养、扶养能力的老年人、残疾人以及未成年人。</w:t>
      </w:r>
    </w:p>
    <w:p w14:paraId="5960DF92">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服务内容：</w:t>
      </w:r>
      <w:r>
        <w:rPr>
          <w:rFonts w:hint="default" w:ascii="Times New Roman" w:hAnsi="Times New Roman" w:eastAsia="仿宋_GB2312" w:cs="Times New Roman"/>
          <w:caps w:val="0"/>
          <w:color w:val="000000"/>
          <w:sz w:val="32"/>
          <w:szCs w:val="32"/>
          <w:lang w:val="en-US" w:eastAsia="zh-CN"/>
        </w:rPr>
        <w:t>提供基本生活条件、照料护理、疾病治疗、住房救助、教育救助、丧葬服务。</w:t>
      </w:r>
    </w:p>
    <w:p w14:paraId="6AD26924">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服务标准：</w:t>
      </w:r>
      <w:r>
        <w:rPr>
          <w:rFonts w:hint="default" w:ascii="Times New Roman" w:hAnsi="Times New Roman" w:eastAsia="仿宋_GB2312" w:cs="Times New Roman"/>
          <w:caps w:val="0"/>
          <w:color w:val="000000"/>
          <w:sz w:val="32"/>
          <w:szCs w:val="32"/>
          <w:lang w:val="en-US" w:eastAsia="zh-CN"/>
        </w:rPr>
        <w:t>按照《社会救助暂行办法》《浙江省社会救助条例》相关规定执行。目前我区特困对象标准为2048元/月，并根据当地经济社会发展水平和物价变动情况适时调整。</w:t>
      </w:r>
    </w:p>
    <w:p w14:paraId="46B57ED0">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支出责任：</w:t>
      </w:r>
      <w:r>
        <w:rPr>
          <w:rFonts w:hint="default" w:ascii="Times New Roman" w:hAnsi="Times New Roman" w:eastAsia="仿宋_GB2312" w:cs="Times New Roman"/>
          <w:caps w:val="0"/>
          <w:color w:val="000000"/>
          <w:sz w:val="32"/>
          <w:szCs w:val="32"/>
          <w:lang w:val="en-US" w:eastAsia="zh-CN"/>
        </w:rPr>
        <w:t>省、市、区人民政府分级负责，中央财政适当补助。</w:t>
      </w:r>
    </w:p>
    <w:p w14:paraId="0E5E5E7B">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w:t>
      </w:r>
      <w:r>
        <w:rPr>
          <w:rFonts w:hint="default" w:ascii="Times New Roman" w:hAnsi="Times New Roman" w:eastAsia="仿宋_GB2312" w:cs="Times New Roman"/>
          <w:caps w:val="0"/>
          <w:color w:val="000000"/>
          <w:sz w:val="32"/>
          <w:szCs w:val="32"/>
        </w:rPr>
        <w:t>民政</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14:paraId="5A0A8091">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themeColor="text1"/>
          <w:sz w:val="32"/>
          <w:szCs w:val="32"/>
          <w14:textFill>
            <w14:solidFill>
              <w14:schemeClr w14:val="tx1"/>
            </w14:solidFill>
          </w14:textFill>
        </w:rPr>
      </w:pPr>
      <w:r>
        <w:rPr>
          <w:rFonts w:hint="eastAsia" w:ascii="Times New Roman" w:hAnsi="Times New Roman" w:eastAsia="仿宋_GB2312" w:cs="Times New Roman"/>
          <w:b/>
          <w:bCs/>
          <w:caps w:val="0"/>
          <w:color w:val="000000" w:themeColor="text1"/>
          <w:sz w:val="32"/>
          <w:szCs w:val="32"/>
          <w:lang w:val="en-US" w:eastAsia="zh-CN"/>
          <w14:textFill>
            <w14:solidFill>
              <w14:schemeClr w14:val="tx1"/>
            </w14:solidFill>
          </w14:textFill>
        </w:rPr>
        <w:t>54.</w:t>
      </w:r>
      <w:r>
        <w:rPr>
          <w:rFonts w:hint="default" w:ascii="Times New Roman" w:hAnsi="Times New Roman" w:eastAsia="仿宋_GB2312" w:cs="Times New Roman"/>
          <w:b/>
          <w:bCs/>
          <w:caps w:val="0"/>
          <w:color w:val="000000" w:themeColor="text1"/>
          <w:sz w:val="32"/>
          <w:szCs w:val="32"/>
          <w14:textFill>
            <w14:solidFill>
              <w14:schemeClr w14:val="tx1"/>
            </w14:solidFill>
          </w14:textFill>
        </w:rPr>
        <w:t>医疗救助</w:t>
      </w:r>
    </w:p>
    <w:p w14:paraId="6CCFDC1D">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caps w:val="0"/>
          <w:color w:val="000000"/>
          <w:kern w:val="2"/>
          <w:sz w:val="32"/>
          <w:szCs w:val="32"/>
          <w:lang w:val="en-US" w:eastAsia="zh-CN" w:bidi="ar-SA"/>
        </w:rPr>
        <w:t>服务对象：</w:t>
      </w:r>
      <w:r>
        <w:rPr>
          <w:rFonts w:hint="eastAsia" w:ascii="Times New Roman" w:hAnsi="Times New Roman" w:eastAsia="仿宋_GB2312" w:cs="Times New Roman"/>
          <w:caps w:val="0"/>
          <w:color w:val="000000"/>
          <w:kern w:val="2"/>
          <w:sz w:val="32"/>
          <w:szCs w:val="32"/>
          <w:lang w:val="en-US" w:eastAsia="zh-CN" w:bidi="ar-SA"/>
        </w:rPr>
        <w:t>区</w:t>
      </w:r>
      <w:r>
        <w:rPr>
          <w:rFonts w:hint="default" w:ascii="Times New Roman" w:hAnsi="Times New Roman" w:eastAsia="仿宋_GB2312" w:cs="Times New Roman"/>
          <w:caps w:val="0"/>
          <w:color w:val="000000"/>
          <w:kern w:val="2"/>
          <w:sz w:val="32"/>
          <w:szCs w:val="32"/>
          <w:lang w:val="en-US" w:eastAsia="zh-CN" w:bidi="ar-SA"/>
        </w:rPr>
        <w:t>民政</w:t>
      </w:r>
      <w:r>
        <w:rPr>
          <w:rFonts w:hint="eastAsia" w:ascii="Times New Roman" w:hAnsi="Times New Roman" w:eastAsia="仿宋_GB2312" w:cs="Times New Roman"/>
          <w:caps w:val="0"/>
          <w:color w:val="000000"/>
          <w:kern w:val="2"/>
          <w:sz w:val="32"/>
          <w:szCs w:val="32"/>
          <w:lang w:val="en-US" w:eastAsia="zh-CN" w:bidi="ar-SA"/>
        </w:rPr>
        <w:t>局</w:t>
      </w:r>
      <w:r>
        <w:rPr>
          <w:rFonts w:hint="default" w:ascii="Times New Roman" w:hAnsi="Times New Roman" w:eastAsia="仿宋_GB2312" w:cs="Times New Roman"/>
          <w:caps w:val="0"/>
          <w:color w:val="000000"/>
          <w:kern w:val="2"/>
          <w:sz w:val="32"/>
          <w:szCs w:val="32"/>
          <w:lang w:val="en-US" w:eastAsia="zh-CN" w:bidi="ar-SA"/>
        </w:rPr>
        <w:t>认定的特困供养人员、最低生活保障家庭成员、最低生活保障边缘家庭成员（包括纳入低保、低边的因病致贫等支出型贫困对象）；</w:t>
      </w:r>
      <w:r>
        <w:rPr>
          <w:rFonts w:hint="eastAsia" w:ascii="Times New Roman" w:hAnsi="Times New Roman" w:eastAsia="仿宋_GB2312" w:cs="Times New Roman"/>
          <w:caps w:val="0"/>
          <w:color w:val="000000"/>
          <w:kern w:val="2"/>
          <w:sz w:val="32"/>
          <w:szCs w:val="32"/>
          <w:lang w:val="en-US" w:eastAsia="zh-CN" w:bidi="ar-SA"/>
        </w:rPr>
        <w:t>区</w:t>
      </w:r>
      <w:r>
        <w:rPr>
          <w:rFonts w:hint="default" w:ascii="Times New Roman" w:hAnsi="Times New Roman" w:eastAsia="仿宋_GB2312" w:cs="Times New Roman"/>
          <w:caps w:val="0"/>
          <w:color w:val="000000"/>
          <w:kern w:val="2"/>
          <w:sz w:val="32"/>
          <w:szCs w:val="32"/>
          <w:lang w:val="en-US" w:eastAsia="zh-CN" w:bidi="ar-SA"/>
        </w:rPr>
        <w:t>级以上人民政府规定的其他特殊困难人员。</w:t>
      </w:r>
    </w:p>
    <w:p w14:paraId="49A04C03">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caps w:val="0"/>
          <w:color w:val="000000"/>
          <w:kern w:val="2"/>
          <w:sz w:val="32"/>
          <w:szCs w:val="32"/>
          <w:lang w:val="en-US" w:eastAsia="zh-CN" w:bidi="ar-SA"/>
        </w:rPr>
        <w:t>服务内容：</w:t>
      </w:r>
      <w:r>
        <w:rPr>
          <w:rFonts w:hint="default" w:ascii="Times New Roman" w:hAnsi="Times New Roman" w:eastAsia="仿宋_GB2312" w:cs="Times New Roman"/>
          <w:caps w:val="0"/>
          <w:color w:val="000000"/>
          <w:kern w:val="2"/>
          <w:sz w:val="32"/>
          <w:szCs w:val="32"/>
          <w:lang w:val="en-US" w:eastAsia="zh-CN" w:bidi="ar-SA"/>
        </w:rPr>
        <w:t>按规定对符合条件的救助对象参加城乡居民医保、大病保险个人缴费给予补贴，实施规定范围内的医疗费用救助。</w:t>
      </w:r>
    </w:p>
    <w:p w14:paraId="4EA82FC3">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caps w:val="0"/>
          <w:color w:val="000000"/>
          <w:kern w:val="2"/>
          <w:sz w:val="32"/>
          <w:szCs w:val="32"/>
          <w:lang w:val="en-US" w:eastAsia="zh-CN" w:bidi="ar-SA"/>
        </w:rPr>
        <w:t>服务标准：</w:t>
      </w:r>
      <w:r>
        <w:rPr>
          <w:rFonts w:hint="default" w:ascii="Times New Roman" w:hAnsi="Times New Roman" w:eastAsia="仿宋_GB2312" w:cs="Times New Roman"/>
          <w:caps w:val="0"/>
          <w:color w:val="000000"/>
          <w:kern w:val="2"/>
          <w:sz w:val="32"/>
          <w:szCs w:val="32"/>
          <w:lang w:val="en-US" w:eastAsia="zh-CN" w:bidi="ar-SA"/>
        </w:rPr>
        <w:t>具体救助标准按照《绍兴市医疗保障局越城分局 绍兴市越城区民政局</w:t>
      </w:r>
      <w:r>
        <w:rPr>
          <w:rFonts w:hint="eastAsia" w:ascii="Times New Roman" w:hAnsi="Times New Roman" w:eastAsia="仿宋_GB2312" w:cs="Times New Roman"/>
          <w:caps w:val="0"/>
          <w:color w:val="000000"/>
          <w:kern w:val="2"/>
          <w:sz w:val="32"/>
          <w:szCs w:val="32"/>
          <w:lang w:val="en-US" w:eastAsia="zh-CN" w:bidi="ar-SA"/>
        </w:rPr>
        <w:t xml:space="preserve"> </w:t>
      </w:r>
      <w:r>
        <w:rPr>
          <w:rFonts w:hint="default" w:ascii="Times New Roman" w:hAnsi="Times New Roman" w:eastAsia="仿宋_GB2312" w:cs="Times New Roman"/>
          <w:caps w:val="0"/>
          <w:color w:val="000000"/>
          <w:kern w:val="2"/>
          <w:sz w:val="32"/>
          <w:szCs w:val="32"/>
          <w:lang w:val="en-US" w:eastAsia="zh-CN" w:bidi="ar-SA"/>
        </w:rPr>
        <w:t>绍兴市越城区财政局 绍兴市越城区退役军人事务局关于进一步加强医疗救助工作的实施意见》（越医保〔2019〕25号）、《关于进一步完善我区医疗救助相关政策的通知》（越医保〔2021〕28号）等文件执行</w:t>
      </w:r>
      <w:r>
        <w:rPr>
          <w:rFonts w:hint="eastAsia" w:ascii="Times New Roman" w:hAnsi="Times New Roman" w:eastAsia="仿宋_GB2312" w:cs="Times New Roman"/>
          <w:caps w:val="0"/>
          <w:color w:val="000000"/>
          <w:kern w:val="2"/>
          <w:sz w:val="32"/>
          <w:szCs w:val="32"/>
          <w:lang w:val="en-US" w:eastAsia="zh-CN" w:bidi="ar-SA"/>
        </w:rPr>
        <w:t>。</w:t>
      </w:r>
    </w:p>
    <w:p w14:paraId="08B513C2">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caps w:val="0"/>
          <w:color w:val="000000"/>
          <w:kern w:val="2"/>
          <w:sz w:val="32"/>
          <w:szCs w:val="32"/>
          <w:lang w:val="en-US" w:eastAsia="zh-CN" w:bidi="ar-SA"/>
        </w:rPr>
        <w:t>支出责任：</w:t>
      </w:r>
      <w:r>
        <w:rPr>
          <w:rFonts w:hint="default" w:ascii="Times New Roman" w:hAnsi="Times New Roman" w:eastAsia="仿宋_GB2312" w:cs="Times New Roman"/>
          <w:caps w:val="0"/>
          <w:color w:val="000000"/>
          <w:kern w:val="2"/>
          <w:sz w:val="32"/>
          <w:szCs w:val="32"/>
          <w:lang w:val="en-US" w:eastAsia="zh-CN" w:bidi="ar-SA"/>
        </w:rPr>
        <w:t>按照《浙江省医疗卫生领域财政事权和支出责任划分改革实施方案》等相关规定执行。</w:t>
      </w:r>
    </w:p>
    <w:p w14:paraId="0E705C43">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w:t>
      </w:r>
      <w:r>
        <w:rPr>
          <w:rFonts w:hint="eastAsia" w:ascii="Times New Roman" w:hAnsi="Times New Roman" w:eastAsia="仿宋_GB2312" w:cs="Times New Roman"/>
          <w:caps w:val="0"/>
          <w:color w:val="000000"/>
          <w:sz w:val="32"/>
          <w:szCs w:val="32"/>
          <w:lang w:eastAsia="zh-CN"/>
        </w:rPr>
        <w:t>医保分局</w:t>
      </w:r>
      <w:r>
        <w:rPr>
          <w:rFonts w:hint="default" w:ascii="Times New Roman" w:hAnsi="Times New Roman" w:eastAsia="仿宋_GB2312" w:cs="Times New Roman"/>
          <w:caps w:val="0"/>
          <w:color w:val="000000"/>
          <w:sz w:val="32"/>
          <w:szCs w:val="32"/>
        </w:rPr>
        <w:t>。</w:t>
      </w:r>
    </w:p>
    <w:p w14:paraId="454DF72C">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55.</w:t>
      </w:r>
      <w:r>
        <w:rPr>
          <w:rFonts w:hint="default" w:ascii="Times New Roman" w:hAnsi="Times New Roman" w:eastAsia="仿宋_GB2312" w:cs="Times New Roman"/>
          <w:b/>
          <w:bCs/>
          <w:caps w:val="0"/>
          <w:color w:val="000000"/>
          <w:sz w:val="32"/>
          <w:szCs w:val="32"/>
        </w:rPr>
        <w:t>临时救助</w:t>
      </w:r>
    </w:p>
    <w:p w14:paraId="56EECD79">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caps w:val="0"/>
          <w:color w:val="000000"/>
          <w:kern w:val="2"/>
          <w:sz w:val="32"/>
          <w:szCs w:val="32"/>
          <w:lang w:val="en-US" w:eastAsia="zh-CN" w:bidi="ar-SA"/>
        </w:rPr>
        <w:t>服务对象：</w:t>
      </w:r>
      <w:r>
        <w:rPr>
          <w:rFonts w:hint="default" w:ascii="Times New Roman" w:hAnsi="Times New Roman" w:eastAsia="仿宋_GB2312" w:cs="Times New Roman"/>
          <w:caps w:val="0"/>
          <w:color w:val="000000"/>
          <w:kern w:val="2"/>
          <w:sz w:val="32"/>
          <w:szCs w:val="32"/>
          <w:lang w:val="en-US" w:eastAsia="zh-CN" w:bidi="ar-SA"/>
        </w:rPr>
        <w:t>因火灾、交通事故等意外事件，或家庭成员突发重大疾病等原因，导致基本生活暂时出现严重困难的家庭；因生活必需支出突然增加超出家庭承受能力，导致基本生活暂时出现严重困难的最低生活保障家庭和最低生活保障边缘家庭；遭遇其他特殊困难的家庭。因遭遇火灾、交通事故、突发重大疾病或其他特殊困难，暂时无法得到家庭支持，导致基本生活陷入困境的个人。</w:t>
      </w:r>
    </w:p>
    <w:p w14:paraId="4476F223">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caps w:val="0"/>
          <w:color w:val="000000"/>
          <w:kern w:val="2"/>
          <w:sz w:val="32"/>
          <w:szCs w:val="32"/>
          <w:lang w:val="en-US" w:eastAsia="zh-CN" w:bidi="ar-SA"/>
        </w:rPr>
        <w:t>服务内容：</w:t>
      </w:r>
      <w:r>
        <w:rPr>
          <w:rFonts w:hint="default" w:ascii="Times New Roman" w:hAnsi="Times New Roman" w:eastAsia="仿宋_GB2312" w:cs="Times New Roman"/>
          <w:caps w:val="0"/>
          <w:color w:val="000000"/>
          <w:kern w:val="2"/>
          <w:sz w:val="32"/>
          <w:szCs w:val="32"/>
          <w:lang w:val="en-US" w:eastAsia="zh-CN" w:bidi="ar-SA"/>
        </w:rPr>
        <w:t>对符合救助条件的家庭对象和个人对象采取发放救助金、实物和提供转介服务等救助措施。</w:t>
      </w:r>
    </w:p>
    <w:p w14:paraId="2822F4BE">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caps w:val="0"/>
          <w:color w:val="000000"/>
          <w:kern w:val="2"/>
          <w:sz w:val="32"/>
          <w:szCs w:val="32"/>
          <w:lang w:val="en-US" w:eastAsia="zh-CN" w:bidi="ar-SA"/>
        </w:rPr>
        <w:t>服务标准：</w:t>
      </w:r>
      <w:r>
        <w:rPr>
          <w:rFonts w:hint="default" w:ascii="Times New Roman" w:hAnsi="Times New Roman" w:eastAsia="仿宋_GB2312" w:cs="Times New Roman"/>
          <w:caps w:val="0"/>
          <w:color w:val="000000"/>
          <w:kern w:val="2"/>
          <w:sz w:val="32"/>
          <w:szCs w:val="32"/>
          <w:lang w:val="en-US" w:eastAsia="zh-CN" w:bidi="ar-SA"/>
        </w:rPr>
        <w:t>按照《社会救助暂行办法》《浙江省社会救助条例》《浙江省临时救助办法》相关规定执行。临时救助一般给予一次性6倍以下低保标准，最高不超过12倍低保标准。</w:t>
      </w:r>
    </w:p>
    <w:p w14:paraId="597ECA7E">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caps w:val="0"/>
          <w:color w:val="000000"/>
          <w:kern w:val="2"/>
          <w:sz w:val="32"/>
          <w:szCs w:val="32"/>
          <w:lang w:val="en-US" w:eastAsia="zh-CN" w:bidi="ar-SA"/>
        </w:rPr>
        <w:t>支出责任：</w:t>
      </w:r>
      <w:r>
        <w:rPr>
          <w:rFonts w:hint="default" w:ascii="Times New Roman" w:hAnsi="Times New Roman" w:eastAsia="仿宋_GB2312" w:cs="Times New Roman"/>
          <w:caps w:val="0"/>
          <w:color w:val="000000"/>
          <w:kern w:val="2"/>
          <w:sz w:val="32"/>
          <w:szCs w:val="32"/>
          <w:lang w:val="en-US" w:eastAsia="zh-CN" w:bidi="ar-SA"/>
        </w:rPr>
        <w:t>省、市、区人民政府分级负责，中央财政适当补助。</w:t>
      </w:r>
    </w:p>
    <w:p w14:paraId="10A00747">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w:t>
      </w:r>
      <w:r>
        <w:rPr>
          <w:rFonts w:hint="eastAsia" w:ascii="Times New Roman" w:hAnsi="Times New Roman" w:eastAsia="仿宋_GB2312" w:cs="Times New Roman"/>
          <w:caps w:val="0"/>
          <w:color w:val="000000"/>
          <w:sz w:val="32"/>
          <w:szCs w:val="32"/>
          <w:lang w:eastAsia="zh-CN"/>
        </w:rPr>
        <w:t>民政局</w:t>
      </w:r>
      <w:r>
        <w:rPr>
          <w:rFonts w:hint="default" w:ascii="Times New Roman" w:hAnsi="Times New Roman" w:eastAsia="仿宋_GB2312" w:cs="Times New Roman"/>
          <w:caps w:val="0"/>
          <w:color w:val="000000"/>
          <w:sz w:val="32"/>
          <w:szCs w:val="32"/>
        </w:rPr>
        <w:t>。</w:t>
      </w:r>
    </w:p>
    <w:p w14:paraId="0CEA070C">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56.</w:t>
      </w:r>
      <w:r>
        <w:rPr>
          <w:rFonts w:hint="default" w:ascii="Times New Roman" w:hAnsi="Times New Roman" w:eastAsia="仿宋_GB2312" w:cs="Times New Roman"/>
          <w:b/>
          <w:bCs/>
          <w:caps w:val="0"/>
          <w:color w:val="000000"/>
          <w:sz w:val="32"/>
          <w:szCs w:val="32"/>
        </w:rPr>
        <w:t>受灾人员救助</w:t>
      </w:r>
    </w:p>
    <w:p w14:paraId="22C97901">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caps w:val="0"/>
          <w:color w:val="000000"/>
          <w:kern w:val="2"/>
          <w:sz w:val="32"/>
          <w:szCs w:val="32"/>
          <w:lang w:val="en-US" w:eastAsia="zh-CN" w:bidi="ar-SA"/>
        </w:rPr>
        <w:t>服务对象：</w:t>
      </w:r>
      <w:r>
        <w:rPr>
          <w:rFonts w:hint="default" w:ascii="Times New Roman" w:hAnsi="Times New Roman" w:eastAsia="仿宋_GB2312" w:cs="Times New Roman"/>
          <w:caps w:val="0"/>
          <w:color w:val="000000"/>
          <w:kern w:val="2"/>
          <w:sz w:val="32"/>
          <w:szCs w:val="32"/>
          <w:lang w:val="en-US" w:eastAsia="zh-CN" w:bidi="ar-SA"/>
        </w:rPr>
        <w:t>基本生活受到自然灾害严重影响的人员。</w:t>
      </w:r>
    </w:p>
    <w:p w14:paraId="6F844F3C">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aps w:val="0"/>
          <w:color w:val="000000"/>
          <w:kern w:val="2"/>
          <w:sz w:val="32"/>
          <w:szCs w:val="32"/>
          <w:lang w:val="en-US" w:eastAsia="zh-CN" w:bidi="ar-SA"/>
        </w:rPr>
      </w:pPr>
      <w:r>
        <w:rPr>
          <w:rFonts w:hint="default" w:ascii="Times New Roman" w:hAnsi="Times New Roman" w:eastAsia="楷体_GB2312" w:cs="Times New Roman"/>
          <w:caps w:val="0"/>
          <w:color w:val="000000"/>
          <w:kern w:val="2"/>
          <w:sz w:val="32"/>
          <w:szCs w:val="32"/>
          <w:lang w:val="en-US" w:eastAsia="zh-CN" w:bidi="ar-SA"/>
        </w:rPr>
        <w:t>服务内容：</w:t>
      </w:r>
      <w:r>
        <w:rPr>
          <w:rFonts w:hint="eastAsia" w:ascii="仿宋_GB2312" w:hAnsi="仿宋_GB2312" w:eastAsia="仿宋_GB2312" w:cs="仿宋_GB2312"/>
          <w:caps w:val="0"/>
          <w:color w:val="000000"/>
          <w:kern w:val="2"/>
          <w:sz w:val="32"/>
          <w:szCs w:val="32"/>
          <w:lang w:val="en-US" w:eastAsia="zh-CN" w:bidi="ar-SA"/>
        </w:rPr>
        <w:t>及时为本辖区内受灾人员提供必要的食品、饮用水、衣被、取暖、临时住所、医疗防疫等应急救助；对因灾房屋倒塌或严重损坏需恢复重建的无房可住人员，因次生灾害威胁在外安置无法返家人员，</w:t>
      </w:r>
      <w:r>
        <w:rPr>
          <w:rFonts w:hint="eastAsia" w:ascii="仿宋_GB2312" w:hAnsi="仿宋_GB2312" w:eastAsia="仿宋_GB2312" w:cs="仿宋_GB2312"/>
          <w:caps w:val="0"/>
          <w:color w:val="000000"/>
          <w:kern w:val="2"/>
          <w:sz w:val="32"/>
          <w:szCs w:val="32"/>
          <w:highlight w:val="none"/>
          <w:lang w:val="en-US" w:eastAsia="zh-CN" w:bidi="ar-SA"/>
        </w:rPr>
        <w:t>因灾损失严重、缺失生活来源的受灾人员进行过渡期生活救助；</w:t>
      </w:r>
      <w:r>
        <w:rPr>
          <w:rFonts w:hint="eastAsia" w:ascii="仿宋_GB2312" w:hAnsi="仿宋_GB2312" w:eastAsia="仿宋_GB2312" w:cs="仿宋_GB2312"/>
          <w:caps w:val="0"/>
          <w:color w:val="000000"/>
          <w:kern w:val="2"/>
          <w:sz w:val="32"/>
          <w:szCs w:val="32"/>
          <w:lang w:val="en-US" w:eastAsia="zh-CN" w:bidi="ar-SA"/>
        </w:rPr>
        <w:t>及时核定本辖区内居民住房恢复重建补助对象，并给予资金、物资等救助；为自然灾害发生后的当年冬季、次年春季遇到基本生活困难的受灾人员提供基本生活救助。经应急期救助和过渡期救助后，受灾群众基本生活仍有较大困难的，民政部门按照“先行救助”有关规定直接实施临时救助；对符合低保条件的，经申请后，按照规定纳入救助范围。</w:t>
      </w:r>
    </w:p>
    <w:p w14:paraId="29D442F3">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caps w:val="0"/>
          <w:color w:val="000000"/>
          <w:kern w:val="2"/>
          <w:sz w:val="32"/>
          <w:szCs w:val="32"/>
          <w:lang w:val="en-US" w:eastAsia="zh-CN" w:bidi="ar-SA"/>
        </w:rPr>
        <w:t>服务标准：</w:t>
      </w:r>
      <w:r>
        <w:rPr>
          <w:rFonts w:hint="default" w:ascii="Times New Roman" w:hAnsi="Times New Roman" w:eastAsia="仿宋_GB2312" w:cs="Times New Roman"/>
          <w:caps w:val="0"/>
          <w:color w:val="000000"/>
          <w:kern w:val="2"/>
          <w:sz w:val="32"/>
          <w:szCs w:val="32"/>
          <w:lang w:val="en-US" w:eastAsia="zh-CN" w:bidi="ar-SA"/>
        </w:rPr>
        <w:t>按照《自然灾害救助条例》相关规定执行。</w:t>
      </w:r>
    </w:p>
    <w:p w14:paraId="478AD87E">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caps w:val="0"/>
          <w:color w:val="000000"/>
          <w:kern w:val="2"/>
          <w:sz w:val="32"/>
          <w:szCs w:val="32"/>
          <w:lang w:val="en-US" w:eastAsia="zh-CN" w:bidi="ar-SA"/>
        </w:rPr>
        <w:t>支出责任：</w:t>
      </w:r>
      <w:r>
        <w:rPr>
          <w:rFonts w:hint="default" w:ascii="Times New Roman" w:hAnsi="Times New Roman" w:eastAsia="仿宋_GB2312" w:cs="Times New Roman"/>
          <w:caps w:val="0"/>
          <w:color w:val="000000"/>
          <w:kern w:val="2"/>
          <w:sz w:val="32"/>
          <w:szCs w:val="32"/>
          <w:lang w:val="en-US" w:eastAsia="zh-CN" w:bidi="ar-SA"/>
        </w:rPr>
        <w:t>按照《浙江省应急救援领域财政事权和支出责任划分改革实施方案》等相关规定执行。</w:t>
      </w:r>
    </w:p>
    <w:p w14:paraId="77D9E1F5">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highlight w:val="none"/>
        </w:rPr>
      </w:pPr>
      <w:r>
        <w:rPr>
          <w:rFonts w:hint="default" w:ascii="Times New Roman" w:hAnsi="Times New Roman" w:eastAsia="楷体_GB2312" w:cs="Times New Roman"/>
          <w:caps w:val="0"/>
          <w:color w:val="000000"/>
          <w:sz w:val="32"/>
          <w:szCs w:val="32"/>
          <w:highlight w:val="none"/>
        </w:rPr>
        <w:t>牵头负责单位：</w:t>
      </w:r>
      <w:r>
        <w:rPr>
          <w:rFonts w:hint="eastAsia" w:ascii="仿宋_GB2312" w:hAnsi="仿宋_GB2312" w:eastAsia="仿宋_GB2312" w:cs="仿宋_GB2312"/>
          <w:caps w:val="0"/>
          <w:color w:val="000000"/>
          <w:sz w:val="32"/>
          <w:szCs w:val="32"/>
          <w:highlight w:val="none"/>
          <w:lang w:eastAsia="zh-CN"/>
        </w:rPr>
        <w:t>区应急管理局、</w:t>
      </w:r>
      <w:r>
        <w:rPr>
          <w:rFonts w:hint="eastAsia" w:ascii="Times New Roman" w:hAnsi="Times New Roman" w:eastAsia="仿宋_GB2312" w:cs="Times New Roman"/>
          <w:caps w:val="0"/>
          <w:color w:val="000000"/>
          <w:sz w:val="32"/>
          <w:szCs w:val="32"/>
          <w:highlight w:val="none"/>
          <w:lang w:val="en-US" w:eastAsia="zh-CN"/>
        </w:rPr>
        <w:t>区</w:t>
      </w:r>
      <w:r>
        <w:rPr>
          <w:rFonts w:hint="eastAsia" w:ascii="Times New Roman" w:hAnsi="Times New Roman" w:eastAsia="仿宋_GB2312" w:cs="Times New Roman"/>
          <w:caps w:val="0"/>
          <w:color w:val="000000"/>
          <w:sz w:val="32"/>
          <w:szCs w:val="32"/>
          <w:highlight w:val="none"/>
          <w:lang w:eastAsia="zh-CN"/>
        </w:rPr>
        <w:t>民政局</w:t>
      </w:r>
      <w:r>
        <w:rPr>
          <w:rFonts w:hint="default" w:ascii="Times New Roman" w:hAnsi="Times New Roman" w:eastAsia="仿宋_GB2312" w:cs="Times New Roman"/>
          <w:caps w:val="0"/>
          <w:color w:val="000000"/>
          <w:sz w:val="32"/>
          <w:szCs w:val="32"/>
          <w:highlight w:val="none"/>
        </w:rPr>
        <w:t>。</w:t>
      </w:r>
    </w:p>
    <w:p w14:paraId="2382FB33">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楷体_GB2312" w:cs="Times New Roman"/>
          <w:b w:val="0"/>
          <w:bCs w:val="0"/>
          <w:caps w:val="0"/>
          <w:color w:val="000000"/>
          <w:sz w:val="32"/>
          <w:szCs w:val="32"/>
        </w:rPr>
      </w:pPr>
      <w:r>
        <w:rPr>
          <w:rFonts w:hint="eastAsia" w:ascii="Times New Roman" w:hAnsi="Times New Roman" w:eastAsia="楷体_GB2312" w:cs="Times New Roman"/>
          <w:b w:val="0"/>
          <w:bCs w:val="0"/>
          <w:caps w:val="0"/>
          <w:color w:val="000000"/>
          <w:sz w:val="32"/>
          <w:szCs w:val="32"/>
          <w:lang w:eastAsia="zh-CN"/>
        </w:rPr>
        <w:t>（十七）</w:t>
      </w:r>
      <w:r>
        <w:rPr>
          <w:rFonts w:hint="default" w:ascii="Times New Roman" w:hAnsi="Times New Roman" w:eastAsia="楷体_GB2312" w:cs="Times New Roman"/>
          <w:b w:val="0"/>
          <w:bCs w:val="0"/>
          <w:caps w:val="0"/>
          <w:color w:val="000000"/>
          <w:sz w:val="32"/>
          <w:szCs w:val="32"/>
        </w:rPr>
        <w:t>公共法律服务</w:t>
      </w:r>
    </w:p>
    <w:p w14:paraId="2DC094DA">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auto"/>
          <w:sz w:val="32"/>
          <w:szCs w:val="32"/>
        </w:rPr>
      </w:pPr>
      <w:r>
        <w:rPr>
          <w:rFonts w:hint="eastAsia" w:ascii="Times New Roman" w:hAnsi="Times New Roman" w:eastAsia="仿宋_GB2312" w:cs="Times New Roman"/>
          <w:b/>
          <w:bCs/>
          <w:caps w:val="0"/>
          <w:color w:val="auto"/>
          <w:sz w:val="32"/>
          <w:szCs w:val="32"/>
          <w:lang w:val="en-US" w:eastAsia="zh-CN"/>
        </w:rPr>
        <w:t>57.</w:t>
      </w:r>
      <w:r>
        <w:rPr>
          <w:rFonts w:hint="default" w:ascii="Times New Roman" w:hAnsi="Times New Roman" w:eastAsia="仿宋_GB2312" w:cs="Times New Roman"/>
          <w:b/>
          <w:bCs/>
          <w:caps w:val="0"/>
          <w:color w:val="auto"/>
          <w:sz w:val="32"/>
          <w:szCs w:val="32"/>
        </w:rPr>
        <w:t>法律援助</w:t>
      </w:r>
    </w:p>
    <w:p w14:paraId="7AEFD470">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caps w:val="0"/>
          <w:color w:val="000000"/>
          <w:sz w:val="32"/>
          <w:szCs w:val="32"/>
          <w:lang w:eastAsia="zh-CN"/>
        </w:rPr>
        <w:t>服务对象：</w:t>
      </w:r>
      <w:r>
        <w:rPr>
          <w:rFonts w:hint="default" w:ascii="Times New Roman" w:hAnsi="Times New Roman" w:eastAsia="仿宋_GB2312" w:cs="Times New Roman"/>
          <w:caps w:val="0"/>
          <w:color w:val="000000"/>
          <w:sz w:val="32"/>
          <w:szCs w:val="32"/>
          <w:lang w:eastAsia="zh-CN"/>
        </w:rPr>
        <w:t>经济困难公民和符合法定条件的其他当事人。</w:t>
      </w:r>
    </w:p>
    <w:p w14:paraId="351FF04A">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eastAsia="zh-CN"/>
        </w:rPr>
      </w:pPr>
      <w:r>
        <w:rPr>
          <w:rFonts w:hint="eastAsia" w:ascii="楷体_GB2312" w:hAnsi="楷体_GB2312" w:eastAsia="楷体_GB2312" w:cs="楷体_GB2312"/>
          <w:caps w:val="0"/>
          <w:color w:val="000000"/>
          <w:sz w:val="32"/>
          <w:szCs w:val="32"/>
          <w:lang w:eastAsia="zh-CN"/>
        </w:rPr>
        <w:t>服务内容：</w:t>
      </w:r>
      <w:r>
        <w:rPr>
          <w:rFonts w:hint="default" w:ascii="Times New Roman" w:hAnsi="Times New Roman" w:eastAsia="仿宋_GB2312" w:cs="Times New Roman"/>
          <w:caps w:val="0"/>
          <w:color w:val="000000"/>
          <w:sz w:val="32"/>
          <w:szCs w:val="32"/>
          <w:lang w:eastAsia="zh-CN"/>
        </w:rPr>
        <w:t>法律咨询；代拟法律文书；刑事辩护与代理；民事案件、行政案件、国家赔偿案件的诉讼代理及非诉讼代理；值班律师法律帮助；劳动争议调解与仲裁代理；法律、法规、规章规定的其他形式。</w:t>
      </w:r>
    </w:p>
    <w:p w14:paraId="2F63B194">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eastAsia="zh-CN"/>
        </w:rPr>
      </w:pPr>
      <w:r>
        <w:rPr>
          <w:rFonts w:hint="eastAsia" w:ascii="楷体_GB2312" w:hAnsi="楷体_GB2312" w:eastAsia="楷体_GB2312" w:cs="楷体_GB2312"/>
          <w:caps w:val="0"/>
          <w:color w:val="000000"/>
          <w:sz w:val="32"/>
          <w:szCs w:val="32"/>
          <w:lang w:eastAsia="zh-CN"/>
        </w:rPr>
        <w:t>服务标准：</w:t>
      </w:r>
      <w:r>
        <w:rPr>
          <w:rFonts w:hint="default" w:ascii="Times New Roman" w:hAnsi="Times New Roman" w:eastAsia="仿宋_GB2312" w:cs="Times New Roman"/>
          <w:caps w:val="0"/>
          <w:color w:val="000000"/>
          <w:sz w:val="32"/>
          <w:szCs w:val="32"/>
          <w:lang w:eastAsia="zh-CN"/>
        </w:rPr>
        <w:t>按照《中华人民共和国法律援助法》《全国民事行政法律援助服务规范》《全国刑事法律援助服务规范》《浙江省法律援助条例》等相关规定执行。</w:t>
      </w:r>
    </w:p>
    <w:p w14:paraId="2D147124">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eastAsia="zh-CN"/>
        </w:rPr>
      </w:pPr>
      <w:r>
        <w:rPr>
          <w:rFonts w:hint="eastAsia" w:ascii="楷体_GB2312" w:hAnsi="楷体_GB2312" w:eastAsia="楷体_GB2312" w:cs="楷体_GB2312"/>
          <w:caps w:val="0"/>
          <w:color w:val="000000"/>
          <w:sz w:val="32"/>
          <w:szCs w:val="32"/>
          <w:lang w:eastAsia="zh-CN"/>
        </w:rPr>
        <w:t>支出责任：</w:t>
      </w:r>
      <w:r>
        <w:rPr>
          <w:rFonts w:hint="default" w:ascii="Times New Roman" w:hAnsi="Times New Roman" w:eastAsia="仿宋_GB2312" w:cs="Times New Roman"/>
          <w:caps w:val="0"/>
          <w:color w:val="000000"/>
          <w:sz w:val="32"/>
          <w:szCs w:val="32"/>
          <w:lang w:eastAsia="zh-CN"/>
        </w:rPr>
        <w:t>区人民政府负责，省、市级财政适当补助。</w:t>
      </w:r>
    </w:p>
    <w:p w14:paraId="4A5724EC">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w:t>
      </w:r>
      <w:r>
        <w:rPr>
          <w:rFonts w:hint="eastAsia" w:ascii="Times New Roman" w:hAnsi="Times New Roman" w:eastAsia="仿宋_GB2312" w:cs="Times New Roman"/>
          <w:caps w:val="0"/>
          <w:color w:val="000000"/>
          <w:sz w:val="32"/>
          <w:szCs w:val="32"/>
          <w:lang w:eastAsia="zh-CN"/>
        </w:rPr>
        <w:t>司法局</w:t>
      </w:r>
      <w:r>
        <w:rPr>
          <w:rFonts w:hint="default" w:ascii="Times New Roman" w:hAnsi="Times New Roman" w:eastAsia="仿宋_GB2312" w:cs="Times New Roman"/>
          <w:caps w:val="0"/>
          <w:color w:val="000000"/>
          <w:sz w:val="32"/>
          <w:szCs w:val="32"/>
        </w:rPr>
        <w:t>。</w:t>
      </w:r>
    </w:p>
    <w:p w14:paraId="0586A377">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楷体_GB2312" w:cs="Times New Roman"/>
          <w:b w:val="0"/>
          <w:bCs w:val="0"/>
          <w:caps w:val="0"/>
          <w:color w:val="000000"/>
          <w:sz w:val="32"/>
          <w:szCs w:val="32"/>
        </w:rPr>
      </w:pPr>
      <w:r>
        <w:rPr>
          <w:rFonts w:hint="eastAsia" w:ascii="Times New Roman" w:hAnsi="Times New Roman" w:eastAsia="楷体_GB2312" w:cs="Times New Roman"/>
          <w:b w:val="0"/>
          <w:bCs w:val="0"/>
          <w:caps w:val="0"/>
          <w:color w:val="000000"/>
          <w:sz w:val="32"/>
          <w:szCs w:val="32"/>
          <w:lang w:eastAsia="zh-CN"/>
        </w:rPr>
        <w:t>（十八）</w:t>
      </w:r>
      <w:r>
        <w:rPr>
          <w:rFonts w:hint="default" w:ascii="Times New Roman" w:hAnsi="Times New Roman" w:eastAsia="楷体_GB2312" w:cs="Times New Roman"/>
          <w:b w:val="0"/>
          <w:bCs w:val="0"/>
          <w:caps w:val="0"/>
          <w:color w:val="000000"/>
          <w:sz w:val="32"/>
          <w:szCs w:val="32"/>
        </w:rPr>
        <w:t>扶残助残服务</w:t>
      </w:r>
    </w:p>
    <w:p w14:paraId="4DE779BB">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auto"/>
          <w:sz w:val="32"/>
          <w:szCs w:val="32"/>
        </w:rPr>
      </w:pPr>
      <w:r>
        <w:rPr>
          <w:rFonts w:hint="eastAsia" w:ascii="Times New Roman" w:hAnsi="Times New Roman" w:eastAsia="仿宋_GB2312" w:cs="Times New Roman"/>
          <w:b/>
          <w:bCs/>
          <w:caps w:val="0"/>
          <w:color w:val="auto"/>
          <w:sz w:val="32"/>
          <w:szCs w:val="32"/>
          <w:lang w:val="en-US" w:eastAsia="zh-CN"/>
        </w:rPr>
        <w:t>58.</w:t>
      </w:r>
      <w:r>
        <w:rPr>
          <w:rFonts w:hint="default" w:ascii="Times New Roman" w:hAnsi="Times New Roman" w:eastAsia="仿宋_GB2312" w:cs="Times New Roman"/>
          <w:b/>
          <w:bCs/>
          <w:caps w:val="0"/>
          <w:color w:val="auto"/>
          <w:sz w:val="32"/>
          <w:szCs w:val="32"/>
        </w:rPr>
        <w:t>困难残疾人生活补贴和重度残疾人护理补贴</w:t>
      </w:r>
    </w:p>
    <w:p w14:paraId="36EBD1C5">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caps w:val="0"/>
          <w:color w:val="000000"/>
          <w:kern w:val="2"/>
          <w:sz w:val="32"/>
          <w:szCs w:val="32"/>
          <w:lang w:val="en-US" w:eastAsia="zh-CN" w:bidi="ar-SA"/>
        </w:rPr>
        <w:t>服务对象：</w:t>
      </w:r>
      <w:r>
        <w:rPr>
          <w:rFonts w:hint="default" w:ascii="Times New Roman" w:hAnsi="Times New Roman" w:eastAsia="仿宋_GB2312" w:cs="Times New Roman"/>
          <w:caps w:val="0"/>
          <w:color w:val="000000"/>
          <w:kern w:val="2"/>
          <w:sz w:val="32"/>
          <w:szCs w:val="32"/>
          <w:lang w:val="en-US" w:eastAsia="zh-CN" w:bidi="ar-SA"/>
        </w:rPr>
        <w:t>具有本省户籍、持有本省颁发的《中华人民共和国残疾人证》且家庭人均收入在低保标准150%以下的残疾人或本人收入在低保标准150%以下的劳动年龄段残疾人；具有本省户籍、持有本省颁发的《中华人民共和国残疾人证》且残疾等级为一级、二级且需要长期照护的重度残疾人以及非重度智力、精神残疾人。</w:t>
      </w:r>
    </w:p>
    <w:p w14:paraId="4499DED6">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caps w:val="0"/>
          <w:color w:val="000000"/>
          <w:kern w:val="2"/>
          <w:sz w:val="32"/>
          <w:szCs w:val="32"/>
          <w:lang w:val="en-US" w:eastAsia="zh-CN" w:bidi="ar-SA"/>
        </w:rPr>
        <w:t>服务内容：</w:t>
      </w:r>
      <w:r>
        <w:rPr>
          <w:rFonts w:hint="default" w:ascii="Times New Roman" w:hAnsi="Times New Roman" w:eastAsia="仿宋_GB2312" w:cs="Times New Roman"/>
          <w:caps w:val="0"/>
          <w:color w:val="000000"/>
          <w:kern w:val="2"/>
          <w:sz w:val="32"/>
          <w:szCs w:val="32"/>
          <w:lang w:val="en-US" w:eastAsia="zh-CN" w:bidi="ar-SA"/>
        </w:rPr>
        <w:t>为家庭人均收入在低保标准150%以下的残疾人或本人收入在低保标准150%以下的劳动年龄段残疾人发放困难残疾人生活补贴；为残疾等级被评定为一级、二级的重度残疾人以及三级、四级精神、智力残疾人发放重度残疾人护理补贴。</w:t>
      </w:r>
    </w:p>
    <w:p w14:paraId="509C37D3">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caps w:val="0"/>
          <w:color w:val="000000"/>
          <w:kern w:val="2"/>
          <w:sz w:val="32"/>
          <w:szCs w:val="32"/>
          <w:lang w:val="en-US" w:eastAsia="zh-CN" w:bidi="ar-SA"/>
        </w:rPr>
        <w:t>服务标准：</w:t>
      </w:r>
      <w:r>
        <w:rPr>
          <w:rFonts w:hint="default" w:ascii="Times New Roman" w:hAnsi="Times New Roman" w:eastAsia="仿宋_GB2312" w:cs="Times New Roman"/>
          <w:caps w:val="0"/>
          <w:color w:val="000000"/>
          <w:kern w:val="2"/>
          <w:sz w:val="32"/>
          <w:szCs w:val="32"/>
          <w:lang w:val="en-US" w:eastAsia="zh-CN" w:bidi="ar-SA"/>
        </w:rPr>
        <w:t>困难残疾人生活补贴标准，按照当地低保标准的30%确定。重度残疾人护理补贴标准，按照生活完全不能自理、生活基本不能自理、生活部分不能自理、其他重度残疾人分为四档，分别给予每人每月500元、250元、125元、50元。对家庭不具备照料条件，经</w:t>
      </w:r>
      <w:r>
        <w:rPr>
          <w:rFonts w:hint="eastAsia" w:ascii="Times New Roman" w:hAnsi="Times New Roman" w:eastAsia="仿宋_GB2312" w:cs="Times New Roman"/>
          <w:caps w:val="0"/>
          <w:color w:val="000000"/>
          <w:kern w:val="2"/>
          <w:sz w:val="32"/>
          <w:szCs w:val="32"/>
          <w:highlight w:val="none"/>
          <w:lang w:val="en-US" w:eastAsia="zh-CN" w:bidi="ar-SA"/>
        </w:rPr>
        <w:t>区</w:t>
      </w:r>
      <w:r>
        <w:rPr>
          <w:rFonts w:hint="default" w:ascii="Times New Roman" w:hAnsi="Times New Roman" w:eastAsia="仿宋_GB2312" w:cs="Times New Roman"/>
          <w:caps w:val="0"/>
          <w:color w:val="000000"/>
          <w:kern w:val="2"/>
          <w:sz w:val="32"/>
          <w:szCs w:val="32"/>
          <w:highlight w:val="none"/>
          <w:lang w:val="en-US" w:eastAsia="zh-CN" w:bidi="ar-SA"/>
        </w:rPr>
        <w:t>民政</w:t>
      </w:r>
      <w:r>
        <w:rPr>
          <w:rFonts w:hint="eastAsia" w:ascii="Times New Roman" w:hAnsi="Times New Roman" w:eastAsia="仿宋_GB2312" w:cs="Times New Roman"/>
          <w:caps w:val="0"/>
          <w:color w:val="000000"/>
          <w:kern w:val="2"/>
          <w:sz w:val="32"/>
          <w:szCs w:val="32"/>
          <w:highlight w:val="none"/>
          <w:lang w:val="en-US" w:eastAsia="zh-CN" w:bidi="ar-SA"/>
        </w:rPr>
        <w:t>局</w:t>
      </w:r>
      <w:r>
        <w:rPr>
          <w:rFonts w:hint="default" w:ascii="Times New Roman" w:hAnsi="Times New Roman" w:eastAsia="仿宋_GB2312" w:cs="Times New Roman"/>
          <w:caps w:val="0"/>
          <w:color w:val="000000"/>
          <w:kern w:val="2"/>
          <w:sz w:val="32"/>
          <w:szCs w:val="32"/>
          <w:highlight w:val="none"/>
          <w:lang w:val="en-US" w:eastAsia="zh-CN" w:bidi="ar-SA"/>
        </w:rPr>
        <w:t>、</w:t>
      </w:r>
      <w:r>
        <w:rPr>
          <w:rFonts w:hint="eastAsia" w:ascii="Times New Roman" w:hAnsi="Times New Roman" w:eastAsia="仿宋_GB2312" w:cs="Times New Roman"/>
          <w:caps w:val="0"/>
          <w:color w:val="000000"/>
          <w:kern w:val="2"/>
          <w:sz w:val="32"/>
          <w:szCs w:val="32"/>
          <w:highlight w:val="none"/>
          <w:lang w:val="en-US" w:eastAsia="zh-CN" w:bidi="ar-SA"/>
        </w:rPr>
        <w:t>区</w:t>
      </w:r>
      <w:r>
        <w:rPr>
          <w:rFonts w:hint="default" w:ascii="Times New Roman" w:hAnsi="Times New Roman" w:eastAsia="仿宋_GB2312" w:cs="Times New Roman"/>
          <w:caps w:val="0"/>
          <w:color w:val="000000"/>
          <w:kern w:val="2"/>
          <w:sz w:val="32"/>
          <w:szCs w:val="32"/>
          <w:highlight w:val="none"/>
          <w:lang w:val="en-US" w:eastAsia="zh-CN" w:bidi="ar-SA"/>
        </w:rPr>
        <w:t>残联批准由机构托养照料的残疾人，在上述补贴标</w:t>
      </w:r>
      <w:r>
        <w:rPr>
          <w:rFonts w:hint="default" w:ascii="Times New Roman" w:hAnsi="Times New Roman" w:eastAsia="仿宋_GB2312" w:cs="Times New Roman"/>
          <w:caps w:val="0"/>
          <w:color w:val="000000"/>
          <w:kern w:val="2"/>
          <w:sz w:val="32"/>
          <w:szCs w:val="32"/>
          <w:lang w:val="en-US" w:eastAsia="zh-CN" w:bidi="ar-SA"/>
        </w:rPr>
        <w:t>准基础上上浮50%，其中对生活完全不能自理的残疾人，每人每月再增加200元。</w:t>
      </w:r>
    </w:p>
    <w:p w14:paraId="23C5ACEB">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kern w:val="2"/>
          <w:sz w:val="32"/>
          <w:szCs w:val="32"/>
          <w:lang w:val="en-US" w:eastAsia="zh-CN" w:bidi="ar-SA"/>
        </w:rPr>
      </w:pPr>
      <w:r>
        <w:rPr>
          <w:rFonts w:hint="default" w:ascii="Times New Roman" w:hAnsi="Times New Roman" w:eastAsia="楷体_GB2312" w:cs="Times New Roman"/>
          <w:caps w:val="0"/>
          <w:color w:val="000000"/>
          <w:kern w:val="2"/>
          <w:sz w:val="32"/>
          <w:szCs w:val="32"/>
          <w:lang w:val="en-US" w:eastAsia="zh-CN" w:bidi="ar-SA"/>
        </w:rPr>
        <w:t>支出责任：</w:t>
      </w:r>
      <w:r>
        <w:rPr>
          <w:rFonts w:hint="default" w:ascii="Times New Roman" w:hAnsi="Times New Roman" w:eastAsia="仿宋_GB2312" w:cs="Times New Roman"/>
          <w:caps w:val="0"/>
          <w:color w:val="000000"/>
          <w:kern w:val="2"/>
          <w:sz w:val="32"/>
          <w:szCs w:val="32"/>
          <w:lang w:val="en-US" w:eastAsia="zh-CN" w:bidi="ar-SA"/>
        </w:rPr>
        <w:t>省</w:t>
      </w:r>
      <w:r>
        <w:rPr>
          <w:rFonts w:hint="eastAsia" w:ascii="Times New Roman" w:hAnsi="Times New Roman" w:eastAsia="仿宋_GB2312" w:cs="Times New Roman"/>
          <w:caps w:val="0"/>
          <w:color w:val="000000"/>
          <w:kern w:val="2"/>
          <w:sz w:val="32"/>
          <w:szCs w:val="32"/>
          <w:lang w:val="en-US" w:eastAsia="zh-CN" w:bidi="ar-SA"/>
        </w:rPr>
        <w:t>、</w:t>
      </w:r>
      <w:r>
        <w:rPr>
          <w:rFonts w:hint="default" w:ascii="Times New Roman" w:hAnsi="Times New Roman" w:eastAsia="仿宋_GB2312" w:cs="Times New Roman"/>
          <w:caps w:val="0"/>
          <w:color w:val="000000"/>
          <w:kern w:val="2"/>
          <w:sz w:val="32"/>
          <w:szCs w:val="32"/>
          <w:lang w:val="en-US" w:eastAsia="zh-CN" w:bidi="ar-SA"/>
        </w:rPr>
        <w:t>市</w:t>
      </w:r>
      <w:r>
        <w:rPr>
          <w:rFonts w:hint="eastAsia" w:ascii="Times New Roman" w:hAnsi="Times New Roman" w:eastAsia="仿宋_GB2312" w:cs="Times New Roman"/>
          <w:caps w:val="0"/>
          <w:color w:val="000000"/>
          <w:kern w:val="2"/>
          <w:sz w:val="32"/>
          <w:szCs w:val="32"/>
          <w:lang w:val="en-US" w:eastAsia="zh-CN" w:bidi="ar-SA"/>
        </w:rPr>
        <w:t>、</w:t>
      </w:r>
      <w:r>
        <w:rPr>
          <w:rFonts w:hint="default" w:ascii="Times New Roman" w:hAnsi="Times New Roman" w:eastAsia="仿宋_GB2312" w:cs="Times New Roman"/>
          <w:caps w:val="0"/>
          <w:color w:val="000000"/>
          <w:kern w:val="2"/>
          <w:sz w:val="32"/>
          <w:szCs w:val="32"/>
          <w:lang w:val="en-US" w:eastAsia="zh-CN" w:bidi="ar-SA"/>
        </w:rPr>
        <w:t>区人民政府分级负责。</w:t>
      </w:r>
    </w:p>
    <w:p w14:paraId="1490849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区民政局、区残联</w:t>
      </w:r>
      <w:r>
        <w:rPr>
          <w:rFonts w:hint="default" w:ascii="Times New Roman" w:hAnsi="Times New Roman" w:eastAsia="仿宋_GB2312" w:cs="Times New Roman"/>
          <w:caps w:val="0"/>
          <w:color w:val="auto"/>
          <w:sz w:val="32"/>
          <w:szCs w:val="32"/>
        </w:rPr>
        <w:t>。</w:t>
      </w:r>
    </w:p>
    <w:p w14:paraId="5879EC1C">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auto"/>
          <w:sz w:val="32"/>
          <w:szCs w:val="32"/>
          <w:lang w:val="en-US" w:eastAsia="zh-CN"/>
        </w:rPr>
      </w:pPr>
      <w:r>
        <w:rPr>
          <w:rFonts w:hint="eastAsia" w:ascii="Times New Roman" w:hAnsi="Times New Roman" w:eastAsia="仿宋_GB2312" w:cs="Times New Roman"/>
          <w:b/>
          <w:bCs/>
          <w:caps w:val="0"/>
          <w:color w:val="auto"/>
          <w:sz w:val="32"/>
          <w:szCs w:val="32"/>
          <w:lang w:val="en-US" w:eastAsia="zh-CN"/>
        </w:rPr>
        <w:t>59.</w:t>
      </w:r>
      <w:r>
        <w:rPr>
          <w:rFonts w:hint="default" w:ascii="Times New Roman" w:hAnsi="Times New Roman" w:eastAsia="仿宋_GB2312" w:cs="Times New Roman"/>
          <w:b/>
          <w:bCs/>
          <w:caps w:val="0"/>
          <w:color w:val="auto"/>
          <w:sz w:val="32"/>
          <w:szCs w:val="32"/>
        </w:rPr>
        <w:t>重度残疾人最低生活保障</w:t>
      </w:r>
    </w:p>
    <w:p w14:paraId="17D7397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服务对象：</w:t>
      </w:r>
      <w:r>
        <w:rPr>
          <w:rFonts w:hint="default" w:ascii="Times New Roman" w:hAnsi="Times New Roman" w:eastAsia="仿宋_GB2312" w:cs="Times New Roman"/>
          <w:caps w:val="0"/>
          <w:color w:val="auto"/>
          <w:sz w:val="32"/>
          <w:szCs w:val="32"/>
          <w:lang w:val="en-US" w:eastAsia="zh-CN"/>
        </w:rPr>
        <w:t>靠家庭供养的成年重度和成年三、四级精神、智力残疾人。</w:t>
      </w:r>
    </w:p>
    <w:p w14:paraId="42654EF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服务内容：</w:t>
      </w:r>
      <w:r>
        <w:rPr>
          <w:rFonts w:hint="default" w:ascii="Times New Roman" w:hAnsi="Times New Roman" w:eastAsia="仿宋_GB2312" w:cs="Times New Roman"/>
          <w:caps w:val="0"/>
          <w:color w:val="auto"/>
          <w:sz w:val="32"/>
          <w:szCs w:val="32"/>
          <w:lang w:val="en-US" w:eastAsia="zh-CN"/>
        </w:rPr>
        <w:t>符合条件的对象，经个人申请，可按照单人户纳入最低生活保障范围。</w:t>
      </w:r>
    </w:p>
    <w:p w14:paraId="18F35C91">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服务标准：</w:t>
      </w:r>
      <w:r>
        <w:rPr>
          <w:rFonts w:hint="default" w:ascii="Times New Roman" w:hAnsi="Times New Roman" w:eastAsia="仿宋_GB2312" w:cs="Times New Roman"/>
          <w:caps w:val="0"/>
          <w:color w:val="auto"/>
          <w:sz w:val="32"/>
          <w:szCs w:val="32"/>
          <w:lang w:val="en-US" w:eastAsia="zh-CN"/>
        </w:rPr>
        <w:t>最低生活保障标准目前我区为1134元/月，并根据当地经济社会发展水平和物价变动情况适时调整。</w:t>
      </w:r>
    </w:p>
    <w:p w14:paraId="52B9D5AF">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支出责任：</w:t>
      </w:r>
      <w:r>
        <w:rPr>
          <w:rFonts w:hint="default" w:ascii="Times New Roman" w:hAnsi="Times New Roman" w:eastAsia="仿宋_GB2312" w:cs="Times New Roman"/>
          <w:caps w:val="0"/>
          <w:color w:val="auto"/>
          <w:kern w:val="2"/>
          <w:sz w:val="32"/>
          <w:szCs w:val="32"/>
          <w:highlight w:val="none"/>
          <w:lang w:val="en-US" w:eastAsia="zh-CN" w:bidi="ar-SA"/>
        </w:rPr>
        <w:t>省</w:t>
      </w:r>
      <w:r>
        <w:rPr>
          <w:rFonts w:hint="eastAsia" w:ascii="Times New Roman" w:hAnsi="Times New Roman" w:eastAsia="仿宋_GB2312" w:cs="Times New Roman"/>
          <w:caps w:val="0"/>
          <w:color w:val="auto"/>
          <w:kern w:val="2"/>
          <w:sz w:val="32"/>
          <w:szCs w:val="32"/>
          <w:highlight w:val="none"/>
          <w:lang w:val="en-US" w:eastAsia="zh-CN" w:bidi="ar-SA"/>
        </w:rPr>
        <w:t>、</w:t>
      </w:r>
      <w:r>
        <w:rPr>
          <w:rFonts w:hint="default" w:ascii="Times New Roman" w:hAnsi="Times New Roman" w:eastAsia="仿宋_GB2312" w:cs="Times New Roman"/>
          <w:caps w:val="0"/>
          <w:color w:val="auto"/>
          <w:kern w:val="2"/>
          <w:sz w:val="32"/>
          <w:szCs w:val="32"/>
          <w:highlight w:val="none"/>
          <w:lang w:val="en-US" w:eastAsia="zh-CN" w:bidi="ar-SA"/>
        </w:rPr>
        <w:t>市</w:t>
      </w:r>
      <w:r>
        <w:rPr>
          <w:rFonts w:hint="eastAsia" w:ascii="Times New Roman" w:hAnsi="Times New Roman" w:eastAsia="仿宋_GB2312" w:cs="Times New Roman"/>
          <w:caps w:val="0"/>
          <w:color w:val="auto"/>
          <w:kern w:val="2"/>
          <w:sz w:val="32"/>
          <w:szCs w:val="32"/>
          <w:highlight w:val="none"/>
          <w:lang w:val="en-US" w:eastAsia="zh-CN" w:bidi="ar-SA"/>
        </w:rPr>
        <w:t>、</w:t>
      </w:r>
      <w:r>
        <w:rPr>
          <w:rFonts w:hint="default" w:ascii="Times New Roman" w:hAnsi="Times New Roman" w:eastAsia="仿宋_GB2312" w:cs="Times New Roman"/>
          <w:caps w:val="0"/>
          <w:color w:val="auto"/>
          <w:kern w:val="2"/>
          <w:sz w:val="32"/>
          <w:szCs w:val="32"/>
          <w:highlight w:val="none"/>
          <w:lang w:val="en-US" w:eastAsia="zh-CN" w:bidi="ar-SA"/>
        </w:rPr>
        <w:t>区</w:t>
      </w:r>
      <w:r>
        <w:rPr>
          <w:rFonts w:hint="default" w:ascii="Times New Roman" w:hAnsi="Times New Roman" w:eastAsia="仿宋_GB2312" w:cs="Times New Roman"/>
          <w:caps w:val="0"/>
          <w:color w:val="auto"/>
          <w:sz w:val="32"/>
          <w:szCs w:val="32"/>
          <w:highlight w:val="none"/>
          <w:lang w:val="en-US" w:eastAsia="zh-CN"/>
        </w:rPr>
        <w:t>人</w:t>
      </w:r>
      <w:r>
        <w:rPr>
          <w:rFonts w:hint="default" w:ascii="Times New Roman" w:hAnsi="Times New Roman" w:eastAsia="仿宋_GB2312" w:cs="Times New Roman"/>
          <w:caps w:val="0"/>
          <w:color w:val="auto"/>
          <w:sz w:val="32"/>
          <w:szCs w:val="32"/>
          <w:lang w:val="en-US" w:eastAsia="zh-CN"/>
        </w:rPr>
        <w:t>民政府分级负责，中央财政适当补助。</w:t>
      </w:r>
    </w:p>
    <w:p w14:paraId="6EF3C7AF">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区民政局、区残联</w:t>
      </w:r>
      <w:r>
        <w:rPr>
          <w:rFonts w:hint="default" w:ascii="Times New Roman" w:hAnsi="Times New Roman" w:eastAsia="仿宋_GB2312" w:cs="Times New Roman"/>
          <w:caps w:val="0"/>
          <w:color w:val="auto"/>
          <w:sz w:val="32"/>
          <w:szCs w:val="32"/>
        </w:rPr>
        <w:t>。</w:t>
      </w:r>
    </w:p>
    <w:p w14:paraId="0750436F">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auto"/>
          <w:sz w:val="32"/>
          <w:szCs w:val="32"/>
        </w:rPr>
      </w:pPr>
      <w:r>
        <w:rPr>
          <w:rFonts w:hint="eastAsia" w:ascii="Times New Roman" w:hAnsi="Times New Roman" w:eastAsia="仿宋_GB2312" w:cs="Times New Roman"/>
          <w:b/>
          <w:bCs/>
          <w:caps w:val="0"/>
          <w:color w:val="auto"/>
          <w:sz w:val="32"/>
          <w:szCs w:val="32"/>
          <w:lang w:val="en-US" w:eastAsia="zh-CN"/>
        </w:rPr>
        <w:t>60.</w:t>
      </w:r>
      <w:r>
        <w:rPr>
          <w:rFonts w:hint="default" w:ascii="Times New Roman" w:hAnsi="Times New Roman" w:eastAsia="仿宋_GB2312" w:cs="Times New Roman"/>
          <w:b/>
          <w:bCs/>
          <w:caps w:val="0"/>
          <w:color w:val="auto"/>
          <w:sz w:val="32"/>
          <w:szCs w:val="32"/>
        </w:rPr>
        <w:t>残疾人托养庇护服务</w:t>
      </w:r>
    </w:p>
    <w:p w14:paraId="613C64B5">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服务对象：</w:t>
      </w:r>
      <w:r>
        <w:rPr>
          <w:rFonts w:hint="default" w:ascii="Times New Roman" w:hAnsi="Times New Roman" w:eastAsia="仿宋_GB2312" w:cs="Times New Roman"/>
          <w:caps w:val="0"/>
          <w:color w:val="auto"/>
          <w:sz w:val="32"/>
          <w:szCs w:val="32"/>
          <w:lang w:val="en-US" w:eastAsia="zh-CN"/>
        </w:rPr>
        <w:t>16周岁以上重度残疾人和三、四级智力、精神（稳定期）残疾人。</w:t>
      </w:r>
    </w:p>
    <w:p w14:paraId="55B8BDD6">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服务内容：</w:t>
      </w:r>
      <w:r>
        <w:rPr>
          <w:rFonts w:hint="default" w:ascii="Times New Roman" w:hAnsi="Times New Roman" w:eastAsia="仿宋_GB2312" w:cs="Times New Roman"/>
          <w:caps w:val="0"/>
          <w:color w:val="auto"/>
          <w:sz w:val="32"/>
          <w:szCs w:val="32"/>
          <w:lang w:val="en-US" w:eastAsia="zh-CN"/>
        </w:rPr>
        <w:t>根据实际需求，为符合条件的残疾人提供护理照料、生活自理能力和社会适应能力训练、职业康复、劳动技能培训、辅助性就业等服务。</w:t>
      </w:r>
    </w:p>
    <w:p w14:paraId="7E427824">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服务标准：</w:t>
      </w:r>
      <w:r>
        <w:rPr>
          <w:rFonts w:hint="default" w:ascii="Times New Roman" w:hAnsi="Times New Roman" w:eastAsia="仿宋_GB2312" w:cs="Times New Roman"/>
          <w:caps w:val="0"/>
          <w:color w:val="auto"/>
          <w:sz w:val="32"/>
          <w:szCs w:val="32"/>
          <w:lang w:val="en-US" w:eastAsia="zh-CN"/>
        </w:rPr>
        <w:t>按照《浙江省残疾人联合会等五部门关于加快完善残疾人托养服务体系的意见》（浙残联发﹝2023﹞8号）、浙江省地方标准《残疾人之家服务与管理规范》等规定执行。</w:t>
      </w:r>
    </w:p>
    <w:p w14:paraId="016DB55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支出责任：</w:t>
      </w:r>
      <w:r>
        <w:rPr>
          <w:rFonts w:hint="default" w:ascii="Times New Roman" w:hAnsi="Times New Roman" w:eastAsia="仿宋_GB2312" w:cs="Times New Roman"/>
          <w:caps w:val="0"/>
          <w:color w:val="auto"/>
          <w:sz w:val="32"/>
          <w:szCs w:val="32"/>
          <w:lang w:val="en-US" w:eastAsia="zh-CN"/>
        </w:rPr>
        <w:t>区级财政负责，中央、省、市级财政适当补助。</w:t>
      </w:r>
    </w:p>
    <w:p w14:paraId="503C029E">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区残联、区民政局</w:t>
      </w:r>
      <w:r>
        <w:rPr>
          <w:rFonts w:hint="default" w:ascii="Times New Roman" w:hAnsi="Times New Roman" w:eastAsia="仿宋_GB2312" w:cs="Times New Roman"/>
          <w:caps w:val="0"/>
          <w:color w:val="auto"/>
          <w:sz w:val="32"/>
          <w:szCs w:val="32"/>
        </w:rPr>
        <w:t>。</w:t>
      </w:r>
    </w:p>
    <w:p w14:paraId="05C12458">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auto"/>
          <w:sz w:val="32"/>
          <w:szCs w:val="32"/>
        </w:rPr>
      </w:pPr>
      <w:r>
        <w:rPr>
          <w:rFonts w:hint="eastAsia" w:ascii="Times New Roman" w:hAnsi="Times New Roman" w:eastAsia="仿宋_GB2312" w:cs="Times New Roman"/>
          <w:b/>
          <w:bCs/>
          <w:caps w:val="0"/>
          <w:color w:val="auto"/>
          <w:sz w:val="32"/>
          <w:szCs w:val="32"/>
          <w:lang w:val="en-US" w:eastAsia="zh-CN"/>
        </w:rPr>
        <w:t>61.</w:t>
      </w:r>
      <w:r>
        <w:rPr>
          <w:rFonts w:hint="default" w:ascii="Times New Roman" w:hAnsi="Times New Roman" w:eastAsia="仿宋_GB2312" w:cs="Times New Roman"/>
          <w:b/>
          <w:bCs/>
          <w:caps w:val="0"/>
          <w:color w:val="auto"/>
          <w:sz w:val="32"/>
          <w:szCs w:val="32"/>
        </w:rPr>
        <w:t>残疾人康复服务</w:t>
      </w:r>
    </w:p>
    <w:p w14:paraId="79CFBDC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服务对象：</w:t>
      </w:r>
      <w:r>
        <w:rPr>
          <w:rFonts w:hint="default" w:ascii="Times New Roman" w:hAnsi="Times New Roman" w:eastAsia="仿宋_GB2312" w:cs="Times New Roman"/>
          <w:caps w:val="0"/>
          <w:color w:val="auto"/>
          <w:sz w:val="32"/>
          <w:szCs w:val="32"/>
          <w:lang w:val="en-US" w:eastAsia="zh-CN"/>
        </w:rPr>
        <w:t>符合康复训练救助条件的，已脱离急性治疗期，早期有康复训练价值的截瘫、偏瘫、脑瘫、肢体残损的功能障碍人员；符合条件、有康复需求的持证残疾人；符合条件的未满7周岁残疾儿童和孤独症谱系障碍儿童及7</w:t>
      </w:r>
      <w:r>
        <w:rPr>
          <w:rFonts w:hint="default" w:ascii="Times New Roman" w:hAnsi="Times New Roman" w:eastAsia="仿宋_GB2312" w:cs="Times New Roman"/>
          <w:caps w:val="0"/>
          <w:color w:val="auto"/>
          <w:sz w:val="32"/>
          <w:szCs w:val="32"/>
          <w:lang w:val="en" w:eastAsia="zh-CN"/>
        </w:rPr>
        <w:t>—</w:t>
      </w:r>
      <w:r>
        <w:rPr>
          <w:rFonts w:hint="default" w:ascii="Times New Roman" w:hAnsi="Times New Roman" w:eastAsia="仿宋_GB2312" w:cs="Times New Roman"/>
          <w:caps w:val="0"/>
          <w:color w:val="auto"/>
          <w:sz w:val="32"/>
          <w:szCs w:val="32"/>
          <w:lang w:val="en-US" w:eastAsia="zh-CN"/>
        </w:rPr>
        <w:t>18周岁各类残疾儿童。</w:t>
      </w:r>
    </w:p>
    <w:p w14:paraId="19127B1A">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服务内容：</w:t>
      </w:r>
      <w:r>
        <w:rPr>
          <w:rFonts w:hint="default" w:ascii="Times New Roman" w:hAnsi="Times New Roman" w:eastAsia="仿宋_GB2312" w:cs="Times New Roman"/>
          <w:caps w:val="0"/>
          <w:color w:val="auto"/>
          <w:sz w:val="32"/>
          <w:szCs w:val="32"/>
          <w:lang w:val="en-US" w:eastAsia="zh-CN"/>
        </w:rPr>
        <w:t>为因病因伤功能障碍人员提供一个疾病时间周期（不超过90天）康复训练救助。提供康复医疗、康复训练、辅具适配、康复护理、专业心理服务、康复知识培训和专业指导等基本康复服务。为未满7周岁（缓学放宽至未满9周岁）残疾儿童、7</w:t>
      </w:r>
      <w:r>
        <w:rPr>
          <w:rFonts w:hint="eastAsia" w:ascii="Times New Roman" w:hAnsi="Times New Roman" w:eastAsia="仿宋_GB2312" w:cs="Times New Roman"/>
          <w:caps w:val="0"/>
          <w:color w:val="auto"/>
          <w:sz w:val="32"/>
          <w:szCs w:val="32"/>
          <w:lang w:val="en" w:eastAsia="zh-CN"/>
        </w:rPr>
        <w:t>—</w:t>
      </w:r>
      <w:r>
        <w:rPr>
          <w:rFonts w:hint="default" w:ascii="Times New Roman" w:hAnsi="Times New Roman" w:eastAsia="仿宋_GB2312" w:cs="Times New Roman"/>
          <w:caps w:val="0"/>
          <w:color w:val="auto"/>
          <w:sz w:val="32"/>
          <w:szCs w:val="32"/>
          <w:lang w:val="en-US" w:eastAsia="zh-CN"/>
        </w:rPr>
        <w:t>18岁低保低边残疾儿童、7</w:t>
      </w:r>
      <w:r>
        <w:rPr>
          <w:rFonts w:hint="eastAsia" w:ascii="Times New Roman" w:hAnsi="Times New Roman" w:eastAsia="仿宋_GB2312" w:cs="Times New Roman"/>
          <w:caps w:val="0"/>
          <w:color w:val="auto"/>
          <w:sz w:val="32"/>
          <w:szCs w:val="32"/>
          <w:lang w:val="en" w:eastAsia="zh-CN"/>
        </w:rPr>
        <w:t>—</w:t>
      </w:r>
      <w:r>
        <w:rPr>
          <w:rFonts w:hint="default" w:ascii="Times New Roman" w:hAnsi="Times New Roman" w:eastAsia="仿宋_GB2312" w:cs="Times New Roman"/>
          <w:caps w:val="0"/>
          <w:color w:val="auto"/>
          <w:sz w:val="32"/>
          <w:szCs w:val="32"/>
          <w:lang w:val="en-US" w:eastAsia="zh-CN"/>
        </w:rPr>
        <w:t>14周岁其他家庭三残儿童提供基本康复训练服务；为未满7周岁有手术适应指征的听障儿童提供人工耳蜗康复救助；为18周岁前植入人工耳蜗的低保低边家庭残疾儿童，术后8年以上需升级体外言语处理器的提供康复救助；为18周岁及以下具有肢体矫治手术适应指征的肢体残疾儿童提供康复救助；为未满7周岁及未满9周岁并有休学或缓学证明的进行基本康复训练的低保低边家庭残疾儿童提供生活补贴。</w:t>
      </w:r>
    </w:p>
    <w:p w14:paraId="24941FE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服务标准：</w:t>
      </w:r>
      <w:r>
        <w:rPr>
          <w:rFonts w:hint="default" w:ascii="Times New Roman" w:hAnsi="Times New Roman" w:eastAsia="仿宋_GB2312" w:cs="Times New Roman"/>
          <w:caps w:val="0"/>
          <w:color w:val="auto"/>
          <w:sz w:val="32"/>
          <w:szCs w:val="32"/>
          <w:lang w:val="en-US" w:eastAsia="zh-CN"/>
        </w:rPr>
        <w:t>按照《关于建立因病因伤功能障碍人员早期康复训练救助办法的通知》（越残〔2023〕2号）、《浙江省残疾人基本康复服务目录（2019年版）》《浙江省残联等六部门单位关于印发浙江省残疾儿童康复服务制度工作细则的通知》《关于调整完善绍兴市区残疾人康复政策的通知》（绍市残字〔2013〕44号）等政策规定执行。</w:t>
      </w:r>
    </w:p>
    <w:p w14:paraId="4C16CA1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支出责任：</w:t>
      </w:r>
      <w:r>
        <w:rPr>
          <w:rFonts w:hint="default" w:ascii="Times New Roman" w:hAnsi="Times New Roman" w:eastAsia="仿宋_GB2312" w:cs="Times New Roman"/>
          <w:caps w:val="0"/>
          <w:color w:val="auto"/>
          <w:sz w:val="32"/>
          <w:szCs w:val="32"/>
          <w:lang w:val="en-US" w:eastAsia="zh-CN"/>
        </w:rPr>
        <w:t>区级财政负责，中央、省、市级财政适当补助。</w:t>
      </w:r>
    </w:p>
    <w:p w14:paraId="2E87145A">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牵头负责单位：</w:t>
      </w:r>
      <w:r>
        <w:rPr>
          <w:rFonts w:hint="default" w:ascii="Times New Roman" w:hAnsi="Times New Roman" w:eastAsia="仿宋_GB2312" w:cs="Times New Roman"/>
          <w:caps w:val="0"/>
          <w:color w:val="auto"/>
          <w:sz w:val="32"/>
          <w:szCs w:val="32"/>
          <w:lang w:val="en-US" w:eastAsia="zh-CN"/>
        </w:rPr>
        <w:t>区残联、区教体局、区民政局、区卫生健康局、区市场监管局</w:t>
      </w:r>
      <w:r>
        <w:rPr>
          <w:rFonts w:hint="eastAsia" w:ascii="Times New Roman" w:hAnsi="Times New Roman" w:eastAsia="仿宋_GB2312" w:cs="Times New Roman"/>
          <w:caps w:val="0"/>
          <w:color w:val="auto"/>
          <w:sz w:val="32"/>
          <w:szCs w:val="32"/>
          <w:lang w:val="en-US" w:eastAsia="zh-CN"/>
        </w:rPr>
        <w:t>。</w:t>
      </w:r>
    </w:p>
    <w:p w14:paraId="5F4928EF">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auto"/>
          <w:sz w:val="32"/>
          <w:szCs w:val="32"/>
        </w:rPr>
      </w:pPr>
      <w:r>
        <w:rPr>
          <w:rFonts w:hint="eastAsia" w:ascii="Times New Roman" w:hAnsi="Times New Roman" w:eastAsia="仿宋_GB2312" w:cs="Times New Roman"/>
          <w:b/>
          <w:bCs/>
          <w:caps w:val="0"/>
          <w:color w:val="auto"/>
          <w:sz w:val="32"/>
          <w:szCs w:val="32"/>
          <w:lang w:val="en-US" w:eastAsia="zh-CN"/>
        </w:rPr>
        <w:t>62.</w:t>
      </w:r>
      <w:r>
        <w:rPr>
          <w:rFonts w:hint="default" w:ascii="Times New Roman" w:hAnsi="Times New Roman" w:eastAsia="仿宋_GB2312" w:cs="Times New Roman"/>
          <w:b/>
          <w:bCs/>
          <w:caps w:val="0"/>
          <w:color w:val="auto"/>
          <w:sz w:val="32"/>
          <w:szCs w:val="32"/>
        </w:rPr>
        <w:t>残疾儿童及青少年教育</w:t>
      </w:r>
    </w:p>
    <w:p w14:paraId="37761FB2">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服务对象：</w:t>
      </w:r>
      <w:r>
        <w:rPr>
          <w:rFonts w:hint="default" w:ascii="Times New Roman" w:hAnsi="Times New Roman" w:eastAsia="仿宋_GB2312" w:cs="Times New Roman"/>
          <w:caps w:val="0"/>
          <w:color w:val="auto"/>
          <w:sz w:val="32"/>
          <w:szCs w:val="32"/>
          <w:lang w:val="en-US" w:eastAsia="zh-CN"/>
        </w:rPr>
        <w:t>残疾学生、困难残疾人家庭子女。</w:t>
      </w:r>
    </w:p>
    <w:p w14:paraId="0FA7035A">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服务内容：</w:t>
      </w:r>
      <w:r>
        <w:rPr>
          <w:rFonts w:hint="default" w:ascii="Times New Roman" w:hAnsi="Times New Roman" w:eastAsia="仿宋_GB2312" w:cs="Times New Roman"/>
          <w:caps w:val="0"/>
          <w:color w:val="auto"/>
          <w:sz w:val="32"/>
          <w:szCs w:val="32"/>
          <w:lang w:val="en-US" w:eastAsia="zh-CN"/>
        </w:rPr>
        <w:t>为残疾学生提供包括义务教育、高中阶段教育在内的12年免费教育；对残疾儿童普惠性学前教育予以资助；对残疾学生特殊学习用品、教育训练、交通费等予以补助；在校残疾人大学生和研究生的学费住宿费减免；对高等教育阶段残疾学生及残疾人家庭子女给予学业资助。</w:t>
      </w:r>
    </w:p>
    <w:p w14:paraId="53376D19">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服务标准：</w:t>
      </w:r>
      <w:r>
        <w:rPr>
          <w:rFonts w:hint="default" w:ascii="Times New Roman" w:hAnsi="Times New Roman" w:eastAsia="仿宋_GB2312" w:cs="Times New Roman"/>
          <w:caps w:val="0"/>
          <w:color w:val="auto"/>
          <w:sz w:val="32"/>
          <w:szCs w:val="32"/>
          <w:lang w:val="en-US" w:eastAsia="zh-CN"/>
        </w:rPr>
        <w:t>对符合条件的残疾学生及经济困难残疾人家庭子女，免除学前教育保教费，减免义务教育学费和教科书费并提供营养餐、发放生活补助，减免高中教育学费并发放国家助学金。</w:t>
      </w:r>
      <w:r>
        <w:rPr>
          <w:rFonts w:hint="default" w:ascii="Times New Roman" w:hAnsi="Times New Roman" w:eastAsia="仿宋_GB2312" w:cs="Times New Roman"/>
          <w:caps w:val="0"/>
          <w:color w:val="auto"/>
          <w:sz w:val="32"/>
          <w:szCs w:val="32"/>
          <w:highlight w:val="none"/>
          <w:lang w:val="en-US" w:eastAsia="zh-CN"/>
        </w:rPr>
        <w:t>在校残疾</w:t>
      </w:r>
      <w:r>
        <w:rPr>
          <w:rFonts w:hint="eastAsia" w:ascii="Times New Roman" w:hAnsi="Times New Roman" w:eastAsia="仿宋_GB2312" w:cs="Times New Roman"/>
          <w:caps w:val="0"/>
          <w:color w:val="auto"/>
          <w:sz w:val="32"/>
          <w:szCs w:val="32"/>
          <w:highlight w:val="none"/>
          <w:lang w:val="en-US" w:eastAsia="zh-CN"/>
        </w:rPr>
        <w:t>人</w:t>
      </w:r>
      <w:r>
        <w:rPr>
          <w:rFonts w:hint="default" w:ascii="Times New Roman" w:hAnsi="Times New Roman" w:eastAsia="仿宋_GB2312" w:cs="Times New Roman"/>
          <w:caps w:val="0"/>
          <w:color w:val="auto"/>
          <w:sz w:val="32"/>
          <w:szCs w:val="32"/>
          <w:highlight w:val="none"/>
          <w:lang w:val="en-US" w:eastAsia="zh-CN"/>
        </w:rPr>
        <w:t>大学生和研究生的</w:t>
      </w:r>
      <w:r>
        <w:rPr>
          <w:rFonts w:hint="default" w:ascii="Times New Roman" w:hAnsi="Times New Roman" w:eastAsia="仿宋_GB2312" w:cs="Times New Roman"/>
          <w:caps w:val="0"/>
          <w:color w:val="auto"/>
          <w:sz w:val="32"/>
          <w:szCs w:val="32"/>
          <w:lang w:val="en-US" w:eastAsia="zh-CN"/>
        </w:rPr>
        <w:t>学费、住宿费减免按《浙江省残疾人大学生学费住宿费减免暂行办法》等规定执行。高等教育阶段残疾学生及残疾人家庭子女助学标准按照区残联、区财政局《关于进一步做好残疾学生和残疾人家庭子女高等教育助学工作的通知》执行。</w:t>
      </w:r>
    </w:p>
    <w:p w14:paraId="4FC96666">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支出责任：</w:t>
      </w:r>
      <w:r>
        <w:rPr>
          <w:rFonts w:hint="default" w:ascii="Times New Roman" w:hAnsi="Times New Roman" w:eastAsia="仿宋_GB2312" w:cs="Times New Roman"/>
          <w:caps w:val="0"/>
          <w:color w:val="auto"/>
          <w:sz w:val="32"/>
          <w:szCs w:val="32"/>
          <w:lang w:val="en-US" w:eastAsia="zh-CN"/>
        </w:rPr>
        <w:t>区级财政负责，中央、省、市级财政适当补助。</w:t>
      </w:r>
    </w:p>
    <w:p w14:paraId="22521B72">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牵头负责单位：</w:t>
      </w:r>
      <w:r>
        <w:rPr>
          <w:rFonts w:hint="default" w:ascii="Times New Roman" w:hAnsi="Times New Roman" w:eastAsia="仿宋_GB2312" w:cs="Times New Roman"/>
          <w:caps w:val="0"/>
          <w:color w:val="auto"/>
          <w:sz w:val="32"/>
          <w:szCs w:val="32"/>
          <w:lang w:val="en-US" w:eastAsia="zh-CN"/>
        </w:rPr>
        <w:t>区教体局</w:t>
      </w:r>
      <w:r>
        <w:rPr>
          <w:rFonts w:hint="eastAsia" w:ascii="Times New Roman" w:hAnsi="Times New Roman" w:eastAsia="仿宋_GB2312" w:cs="Times New Roman"/>
          <w:caps w:val="0"/>
          <w:color w:val="auto"/>
          <w:sz w:val="32"/>
          <w:szCs w:val="32"/>
          <w:lang w:val="en-US" w:eastAsia="zh-CN"/>
        </w:rPr>
        <w:t>、区</w:t>
      </w:r>
      <w:r>
        <w:rPr>
          <w:rFonts w:hint="default" w:ascii="Times New Roman" w:hAnsi="Times New Roman" w:eastAsia="仿宋_GB2312" w:cs="Times New Roman"/>
          <w:caps w:val="0"/>
          <w:color w:val="auto"/>
          <w:sz w:val="32"/>
          <w:szCs w:val="32"/>
          <w:lang w:val="en-US" w:eastAsia="zh-CN"/>
        </w:rPr>
        <w:t>残联</w:t>
      </w:r>
      <w:r>
        <w:rPr>
          <w:rFonts w:hint="eastAsia" w:ascii="Times New Roman" w:hAnsi="Times New Roman" w:eastAsia="仿宋_GB2312" w:cs="Times New Roman"/>
          <w:caps w:val="0"/>
          <w:color w:val="auto"/>
          <w:sz w:val="32"/>
          <w:szCs w:val="32"/>
          <w:lang w:val="en-US" w:eastAsia="zh-CN"/>
        </w:rPr>
        <w:t>。</w:t>
      </w:r>
    </w:p>
    <w:p w14:paraId="55B25CCE">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auto"/>
          <w:sz w:val="32"/>
          <w:szCs w:val="32"/>
        </w:rPr>
      </w:pPr>
      <w:r>
        <w:rPr>
          <w:rFonts w:hint="eastAsia" w:ascii="Times New Roman" w:hAnsi="Times New Roman" w:eastAsia="仿宋_GB2312" w:cs="Times New Roman"/>
          <w:b/>
          <w:bCs/>
          <w:caps w:val="0"/>
          <w:color w:val="auto"/>
          <w:sz w:val="32"/>
          <w:szCs w:val="32"/>
          <w:lang w:val="en-US" w:eastAsia="zh-CN"/>
        </w:rPr>
        <w:t>63.</w:t>
      </w:r>
      <w:r>
        <w:rPr>
          <w:rFonts w:hint="default" w:ascii="Times New Roman" w:hAnsi="Times New Roman" w:eastAsia="仿宋_GB2312" w:cs="Times New Roman"/>
          <w:b/>
          <w:bCs/>
          <w:caps w:val="0"/>
          <w:color w:val="auto"/>
          <w:sz w:val="32"/>
          <w:szCs w:val="32"/>
        </w:rPr>
        <w:t>残疾人职业培训和就业服务</w:t>
      </w:r>
    </w:p>
    <w:p w14:paraId="31A22215">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服务对象：</w:t>
      </w:r>
      <w:r>
        <w:rPr>
          <w:rFonts w:hint="default" w:ascii="Times New Roman" w:hAnsi="Times New Roman" w:eastAsia="仿宋_GB2312" w:cs="Times New Roman"/>
          <w:caps w:val="0"/>
          <w:color w:val="auto"/>
          <w:sz w:val="32"/>
          <w:szCs w:val="32"/>
          <w:lang w:val="en-US" w:eastAsia="zh-CN"/>
        </w:rPr>
        <w:t>有就业创业培训需求的残疾人。</w:t>
      </w:r>
    </w:p>
    <w:p w14:paraId="04D7AF14">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服务内容：</w:t>
      </w:r>
      <w:r>
        <w:rPr>
          <w:rFonts w:hint="default" w:ascii="Times New Roman" w:hAnsi="Times New Roman" w:eastAsia="仿宋_GB2312" w:cs="Times New Roman"/>
          <w:caps w:val="0"/>
          <w:color w:val="auto"/>
          <w:sz w:val="32"/>
          <w:szCs w:val="32"/>
          <w:lang w:val="en-US" w:eastAsia="zh-CN"/>
        </w:rPr>
        <w:t>为未就业残疾人提供就业技能培训，为在岗残疾人提供岗位技能提升培训或高技能人才培训，为有创业意愿并具备一定创业条件的残疾人提供创业培训，为高校残疾毕业生、残疾人高技能人才、贫困残疾人、残疾人创业带头人、残疾人非遗传承人等重点群体提供有针对性的培训服务。</w:t>
      </w:r>
    </w:p>
    <w:p w14:paraId="33F22B82">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服务标准：</w:t>
      </w:r>
      <w:r>
        <w:rPr>
          <w:rFonts w:hint="default" w:ascii="Times New Roman" w:hAnsi="Times New Roman" w:eastAsia="仿宋_GB2312" w:cs="Times New Roman"/>
          <w:caps w:val="0"/>
          <w:color w:val="auto"/>
          <w:sz w:val="32"/>
          <w:szCs w:val="32"/>
          <w:lang w:val="en-US" w:eastAsia="zh-CN"/>
        </w:rPr>
        <w:t>按照国家级残疾人职业技能培训基地服务规范、残疾人就业培训和岗位提供服务标准，以及《浙江省残疾人联合会等3部门关于进一步加强残疾人职业技能培训工作的通知》《浙江省残疾人职业技能提升实施计划（2022</w:t>
      </w:r>
      <w:r>
        <w:rPr>
          <w:rFonts w:hint="default" w:ascii="Times New Roman" w:hAnsi="Times New Roman" w:eastAsia="仿宋_GB2312" w:cs="Times New Roman"/>
          <w:caps w:val="0"/>
          <w:color w:val="auto"/>
          <w:sz w:val="32"/>
          <w:szCs w:val="32"/>
          <w:lang w:val="en" w:eastAsia="zh-CN"/>
        </w:rPr>
        <w:t>—</w:t>
      </w:r>
      <w:r>
        <w:rPr>
          <w:rFonts w:hint="default" w:ascii="Times New Roman" w:hAnsi="Times New Roman" w:eastAsia="仿宋_GB2312" w:cs="Times New Roman"/>
          <w:caps w:val="0"/>
          <w:color w:val="auto"/>
          <w:sz w:val="32"/>
          <w:szCs w:val="32"/>
          <w:lang w:val="en-US" w:eastAsia="zh-CN"/>
        </w:rPr>
        <w:t>2025年）的通知》《浙江省残疾人职业技能培训管理办法（试行）》等有关规定执行。</w:t>
      </w:r>
    </w:p>
    <w:p w14:paraId="42E5BA3E">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支出责任：</w:t>
      </w:r>
      <w:r>
        <w:rPr>
          <w:rFonts w:hint="default" w:ascii="Times New Roman" w:hAnsi="Times New Roman" w:eastAsia="仿宋_GB2312" w:cs="Times New Roman"/>
          <w:caps w:val="0"/>
          <w:color w:val="auto"/>
          <w:sz w:val="32"/>
          <w:szCs w:val="32"/>
          <w:lang w:val="en-US" w:eastAsia="zh-CN"/>
        </w:rPr>
        <w:t>区人民政府负责，中央、省、市级财政适当补助。</w:t>
      </w:r>
    </w:p>
    <w:p w14:paraId="5F0B25EF">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牵头负责单位：</w:t>
      </w:r>
      <w:r>
        <w:rPr>
          <w:rFonts w:hint="default" w:ascii="Times New Roman" w:hAnsi="Times New Roman" w:eastAsia="仿宋_GB2312" w:cs="Times New Roman"/>
          <w:caps w:val="0"/>
          <w:color w:val="auto"/>
          <w:sz w:val="32"/>
          <w:szCs w:val="32"/>
          <w:lang w:val="en-US" w:eastAsia="zh-CN"/>
        </w:rPr>
        <w:t>区残联、区人力社保局</w:t>
      </w:r>
      <w:r>
        <w:rPr>
          <w:rFonts w:hint="eastAsia" w:ascii="Times New Roman" w:hAnsi="Times New Roman" w:eastAsia="仿宋_GB2312" w:cs="Times New Roman"/>
          <w:caps w:val="0"/>
          <w:color w:val="auto"/>
          <w:sz w:val="32"/>
          <w:szCs w:val="32"/>
          <w:lang w:val="en-US" w:eastAsia="zh-CN"/>
        </w:rPr>
        <w:t>。</w:t>
      </w:r>
    </w:p>
    <w:p w14:paraId="159E8322">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auto"/>
          <w:sz w:val="32"/>
          <w:szCs w:val="32"/>
        </w:rPr>
      </w:pPr>
      <w:r>
        <w:rPr>
          <w:rFonts w:hint="eastAsia" w:ascii="Times New Roman" w:hAnsi="Times New Roman" w:eastAsia="仿宋_GB2312" w:cs="Times New Roman"/>
          <w:b/>
          <w:bCs/>
          <w:caps w:val="0"/>
          <w:color w:val="auto"/>
          <w:sz w:val="32"/>
          <w:szCs w:val="32"/>
          <w:lang w:val="en-US" w:eastAsia="zh-CN"/>
        </w:rPr>
        <w:t>64.</w:t>
      </w:r>
      <w:r>
        <w:rPr>
          <w:rFonts w:hint="default" w:ascii="Times New Roman" w:hAnsi="Times New Roman" w:eastAsia="仿宋_GB2312" w:cs="Times New Roman"/>
          <w:b/>
          <w:bCs/>
          <w:caps w:val="0"/>
          <w:color w:val="auto"/>
          <w:sz w:val="32"/>
          <w:szCs w:val="32"/>
        </w:rPr>
        <w:t>残疾人文化体育服务</w:t>
      </w:r>
    </w:p>
    <w:p w14:paraId="4CA4559A">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服务对象：</w:t>
      </w:r>
      <w:r>
        <w:rPr>
          <w:rFonts w:hint="default" w:ascii="Times New Roman" w:hAnsi="Times New Roman" w:eastAsia="仿宋_GB2312" w:cs="Times New Roman"/>
          <w:caps w:val="0"/>
          <w:color w:val="auto"/>
          <w:sz w:val="32"/>
          <w:szCs w:val="32"/>
          <w:lang w:val="en-US" w:eastAsia="zh-CN"/>
        </w:rPr>
        <w:t>残疾人。</w:t>
      </w:r>
    </w:p>
    <w:p w14:paraId="4BB8C21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服务内容：</w:t>
      </w:r>
      <w:r>
        <w:rPr>
          <w:rFonts w:hint="default" w:ascii="Times New Roman" w:hAnsi="Times New Roman" w:eastAsia="仿宋_GB2312" w:cs="Times New Roman"/>
          <w:caps w:val="0"/>
          <w:color w:val="auto"/>
          <w:sz w:val="32"/>
          <w:szCs w:val="32"/>
          <w:lang w:val="en-US" w:eastAsia="zh-CN"/>
        </w:rPr>
        <w:t>在电视台提供有字幕或手语的节目，在公共图书馆提供盲文和有声读物等阅读服务；为基层残疾人体育活动场所和残疾人综合服务设施配置适宜的器材器械，完善公共文化体育设施无障碍条件。</w:t>
      </w:r>
    </w:p>
    <w:p w14:paraId="42111229">
      <w:pPr>
        <w:pStyle w:val="4"/>
        <w:keepNext w:val="0"/>
        <w:keepLines w:val="0"/>
        <w:pageBreakBefore w:val="0"/>
        <w:widowControl w:val="0"/>
        <w:kinsoku/>
        <w:wordWrap/>
        <w:overflowPunct w:val="0"/>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服务标准：</w:t>
      </w:r>
      <w:r>
        <w:rPr>
          <w:rFonts w:hint="default" w:ascii="Times New Roman" w:hAnsi="Times New Roman" w:eastAsia="仿宋_GB2312" w:cs="Times New Roman"/>
          <w:caps w:val="0"/>
          <w:color w:val="auto"/>
          <w:sz w:val="32"/>
          <w:szCs w:val="32"/>
          <w:lang w:val="en-US" w:eastAsia="zh-CN"/>
        </w:rPr>
        <w:t>省市级电视台按照《国家通用手语常用词表》开设手语节目或加配字幕，各级公共图书馆建立盲人阅览区域，公共图书馆与残疾人体育活动场所按照《公共图书馆建设标准》《无障碍设计规范》《浙江省实施〈无障碍环境建设条例〉办法》《建筑与市政工程无障碍通用规范》等执行。</w:t>
      </w:r>
    </w:p>
    <w:p w14:paraId="616F6305">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支出责任：</w:t>
      </w:r>
      <w:r>
        <w:rPr>
          <w:rFonts w:hint="default" w:ascii="Times New Roman" w:hAnsi="Times New Roman" w:eastAsia="仿宋_GB2312" w:cs="Times New Roman"/>
          <w:caps w:val="0"/>
          <w:color w:val="auto"/>
          <w:sz w:val="32"/>
          <w:szCs w:val="32"/>
          <w:lang w:val="en-US" w:eastAsia="zh-CN"/>
        </w:rPr>
        <w:t>区人民政府负责，中央、省、市级财政适当补助。</w:t>
      </w:r>
    </w:p>
    <w:p w14:paraId="12B49266">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牵头负责单位：</w:t>
      </w:r>
      <w:r>
        <w:rPr>
          <w:rFonts w:hint="default" w:ascii="Times New Roman" w:hAnsi="Times New Roman" w:eastAsia="仿宋_GB2312" w:cs="Times New Roman"/>
          <w:caps w:val="0"/>
          <w:color w:val="auto"/>
          <w:sz w:val="32"/>
          <w:szCs w:val="32"/>
          <w:lang w:val="en-US" w:eastAsia="zh-CN"/>
        </w:rPr>
        <w:t>区残联、区委宣传部、区文广旅游局、区教体局</w:t>
      </w:r>
      <w:r>
        <w:rPr>
          <w:rFonts w:hint="eastAsia" w:ascii="Times New Roman" w:hAnsi="Times New Roman" w:eastAsia="仿宋_GB2312" w:cs="Times New Roman"/>
          <w:caps w:val="0"/>
          <w:color w:val="auto"/>
          <w:sz w:val="32"/>
          <w:szCs w:val="32"/>
          <w:lang w:val="en-US" w:eastAsia="zh-CN"/>
        </w:rPr>
        <w:t>。</w:t>
      </w:r>
    </w:p>
    <w:p w14:paraId="0DEB4D3F">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auto"/>
          <w:sz w:val="32"/>
          <w:szCs w:val="32"/>
          <w:lang w:val="en-US" w:eastAsia="zh-CN"/>
        </w:rPr>
      </w:pPr>
      <w:r>
        <w:rPr>
          <w:rFonts w:hint="eastAsia" w:ascii="Times New Roman" w:hAnsi="Times New Roman" w:eastAsia="仿宋_GB2312" w:cs="Times New Roman"/>
          <w:b/>
          <w:bCs/>
          <w:caps w:val="0"/>
          <w:color w:val="auto"/>
          <w:sz w:val="32"/>
          <w:szCs w:val="32"/>
          <w:lang w:val="en-US" w:eastAsia="zh-CN"/>
        </w:rPr>
        <w:t>65.</w:t>
      </w:r>
      <w:r>
        <w:rPr>
          <w:rFonts w:hint="default" w:ascii="Times New Roman" w:hAnsi="Times New Roman" w:eastAsia="仿宋_GB2312" w:cs="Times New Roman"/>
          <w:b/>
          <w:bCs/>
          <w:caps w:val="0"/>
          <w:color w:val="auto"/>
          <w:sz w:val="32"/>
          <w:szCs w:val="32"/>
          <w:lang w:val="en-US" w:eastAsia="zh-CN"/>
        </w:rPr>
        <w:t>残疾人无障碍环境建设</w:t>
      </w:r>
    </w:p>
    <w:p w14:paraId="3D698044">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default" w:ascii="Times New Roman" w:hAnsi="Times New Roman" w:eastAsia="仿宋_GB2312" w:cs="Times New Roman"/>
          <w:caps w:val="0"/>
          <w:color w:val="auto"/>
          <w:kern w:val="2"/>
          <w:sz w:val="32"/>
          <w:szCs w:val="32"/>
          <w:lang w:val="en-US" w:eastAsia="zh-CN" w:bidi="ar-SA"/>
        </w:rPr>
      </w:pPr>
      <w:r>
        <w:rPr>
          <w:rFonts w:hint="default" w:ascii="Times New Roman" w:hAnsi="Times New Roman" w:eastAsia="楷体_GB2312" w:cs="Times New Roman"/>
          <w:caps w:val="0"/>
          <w:color w:val="auto"/>
          <w:kern w:val="2"/>
          <w:sz w:val="32"/>
          <w:szCs w:val="32"/>
          <w:lang w:val="en-US" w:eastAsia="zh-CN" w:bidi="ar-SA"/>
        </w:rPr>
        <w:t>服务对象：</w:t>
      </w:r>
      <w:r>
        <w:rPr>
          <w:rFonts w:hint="default" w:ascii="Times New Roman" w:hAnsi="Times New Roman" w:eastAsia="仿宋_GB2312" w:cs="Times New Roman"/>
          <w:caps w:val="0"/>
          <w:color w:val="auto"/>
          <w:kern w:val="2"/>
          <w:sz w:val="32"/>
          <w:szCs w:val="32"/>
          <w:lang w:val="en-US" w:eastAsia="zh-CN" w:bidi="ar-SA"/>
        </w:rPr>
        <w:t>残疾人。</w:t>
      </w:r>
    </w:p>
    <w:p w14:paraId="66628374">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default" w:ascii="Times New Roman" w:hAnsi="Times New Roman" w:eastAsia="仿宋_GB2312" w:cs="Times New Roman"/>
          <w:caps w:val="0"/>
          <w:color w:val="auto"/>
          <w:kern w:val="2"/>
          <w:sz w:val="32"/>
          <w:szCs w:val="32"/>
          <w:highlight w:val="yellow"/>
          <w:lang w:val="en-US" w:eastAsia="zh-CN" w:bidi="ar-SA"/>
        </w:rPr>
      </w:pPr>
      <w:r>
        <w:rPr>
          <w:rFonts w:hint="default" w:ascii="Times New Roman" w:hAnsi="Times New Roman" w:eastAsia="楷体_GB2312" w:cs="Times New Roman"/>
          <w:caps w:val="0"/>
          <w:color w:val="auto"/>
          <w:kern w:val="2"/>
          <w:sz w:val="32"/>
          <w:szCs w:val="32"/>
          <w:lang w:val="en-US" w:eastAsia="zh-CN" w:bidi="ar-SA"/>
        </w:rPr>
        <w:t>服务内容：</w:t>
      </w:r>
      <w:r>
        <w:rPr>
          <w:rFonts w:hint="default" w:ascii="Times New Roman" w:hAnsi="Times New Roman" w:eastAsia="仿宋_GB2312" w:cs="Times New Roman"/>
          <w:caps w:val="0"/>
          <w:color w:val="auto"/>
          <w:kern w:val="2"/>
          <w:sz w:val="32"/>
          <w:szCs w:val="32"/>
          <w:highlight w:val="none"/>
          <w:lang w:val="en-US" w:eastAsia="zh-CN" w:bidi="ar-SA"/>
        </w:rPr>
        <w:t>分年度逐步为残疾人</w:t>
      </w:r>
      <w:r>
        <w:rPr>
          <w:rFonts w:hint="eastAsia" w:ascii="Times New Roman" w:hAnsi="Times New Roman" w:eastAsia="仿宋_GB2312" w:cs="Times New Roman"/>
          <w:caps w:val="0"/>
          <w:color w:val="auto"/>
          <w:kern w:val="2"/>
          <w:sz w:val="32"/>
          <w:szCs w:val="32"/>
          <w:highlight w:val="none"/>
          <w:lang w:val="en-US" w:eastAsia="zh-CN" w:bidi="ar-SA"/>
        </w:rPr>
        <w:t>家</w:t>
      </w:r>
      <w:r>
        <w:rPr>
          <w:rFonts w:hint="default" w:ascii="Times New Roman" w:hAnsi="Times New Roman" w:eastAsia="仿宋_GB2312" w:cs="Times New Roman"/>
          <w:caps w:val="0"/>
          <w:color w:val="auto"/>
          <w:kern w:val="2"/>
          <w:sz w:val="32"/>
          <w:szCs w:val="32"/>
          <w:highlight w:val="none"/>
          <w:lang w:val="en-US" w:eastAsia="zh-CN" w:bidi="ar-SA"/>
        </w:rPr>
        <w:t>庭提供无障碍改造服务。</w:t>
      </w:r>
    </w:p>
    <w:p w14:paraId="668F901B">
      <w:pPr>
        <w:keepNext w:val="0"/>
        <w:keepLines w:val="0"/>
        <w:pageBreakBefore w:val="0"/>
        <w:widowControl w:val="0"/>
        <w:tabs>
          <w:tab w:val="left" w:pos="3570"/>
        </w:tabs>
        <w:kinsoku/>
        <w:wordWrap/>
        <w:overflowPunct/>
        <w:topLinePunct w:val="0"/>
        <w:autoSpaceDE/>
        <w:autoSpaceDN/>
        <w:bidi w:val="0"/>
        <w:adjustRightInd/>
        <w:snapToGrid/>
        <w:spacing w:line="574" w:lineRule="exact"/>
        <w:ind w:firstLine="640" w:firstLineChars="200"/>
        <w:jc w:val="left"/>
        <w:textAlignment w:val="auto"/>
        <w:rPr>
          <w:rFonts w:hint="default" w:ascii="Times New Roman" w:hAnsi="Times New Roman" w:eastAsia="仿宋_GB2312" w:cs="Times New Roman"/>
          <w:caps w:val="0"/>
          <w:color w:val="auto"/>
          <w:kern w:val="2"/>
          <w:sz w:val="32"/>
          <w:szCs w:val="32"/>
          <w:lang w:val="en-US" w:eastAsia="zh-CN" w:bidi="ar-SA"/>
        </w:rPr>
      </w:pPr>
      <w:r>
        <w:rPr>
          <w:rFonts w:hint="default" w:ascii="Times New Roman" w:hAnsi="Times New Roman" w:eastAsia="楷体_GB2312" w:cs="Times New Roman"/>
          <w:caps w:val="0"/>
          <w:color w:val="auto"/>
          <w:kern w:val="2"/>
          <w:sz w:val="32"/>
          <w:szCs w:val="32"/>
          <w:lang w:val="en-US" w:eastAsia="zh-CN" w:bidi="ar-SA"/>
        </w:rPr>
        <w:t>服务标准：</w:t>
      </w:r>
      <w:r>
        <w:rPr>
          <w:rFonts w:hint="default" w:ascii="Times New Roman" w:hAnsi="Times New Roman" w:eastAsia="仿宋_GB2312" w:cs="Times New Roman"/>
          <w:caps w:val="0"/>
          <w:color w:val="auto"/>
          <w:kern w:val="2"/>
          <w:sz w:val="32"/>
          <w:szCs w:val="32"/>
          <w:lang w:val="en-US" w:eastAsia="zh-CN" w:bidi="ar-SA"/>
        </w:rPr>
        <w:t>按照《无障碍设计规范》《中华人民共和国无障碍环境建设法》《建筑与市政工程无障碍通用规范》及相关技术方案执行。</w:t>
      </w:r>
    </w:p>
    <w:p w14:paraId="29A9D44E">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kern w:val="2"/>
          <w:sz w:val="32"/>
          <w:szCs w:val="32"/>
          <w:lang w:val="en-US" w:eastAsia="zh-CN" w:bidi="ar-SA"/>
        </w:rPr>
      </w:pPr>
      <w:r>
        <w:rPr>
          <w:rFonts w:hint="default" w:ascii="Times New Roman" w:hAnsi="Times New Roman" w:eastAsia="楷体_GB2312" w:cs="Times New Roman"/>
          <w:caps w:val="0"/>
          <w:color w:val="auto"/>
          <w:kern w:val="2"/>
          <w:sz w:val="32"/>
          <w:szCs w:val="32"/>
          <w:lang w:val="en-US" w:eastAsia="zh-CN" w:bidi="ar-SA"/>
        </w:rPr>
        <w:t>支出责任：</w:t>
      </w:r>
      <w:r>
        <w:rPr>
          <w:rFonts w:hint="default" w:ascii="Times New Roman" w:hAnsi="Times New Roman" w:eastAsia="仿宋_GB2312" w:cs="Times New Roman"/>
          <w:caps w:val="0"/>
          <w:color w:val="auto"/>
          <w:kern w:val="2"/>
          <w:sz w:val="32"/>
          <w:szCs w:val="32"/>
          <w:lang w:val="en-US" w:eastAsia="zh-CN" w:bidi="ar-SA"/>
        </w:rPr>
        <w:t>区人民政府负责，中央、省、市级财政适当补助。</w:t>
      </w:r>
    </w:p>
    <w:p w14:paraId="392745D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牵头负责单位：</w:t>
      </w:r>
      <w:r>
        <w:rPr>
          <w:rFonts w:hint="default" w:ascii="Times New Roman" w:hAnsi="Times New Roman" w:eastAsia="仿宋_GB2312" w:cs="Times New Roman"/>
          <w:caps w:val="0"/>
          <w:color w:val="auto"/>
          <w:sz w:val="32"/>
          <w:szCs w:val="32"/>
          <w:lang w:val="en-US" w:eastAsia="zh-CN"/>
        </w:rPr>
        <w:t>区残联、</w:t>
      </w:r>
      <w:r>
        <w:rPr>
          <w:rFonts w:hint="eastAsia" w:ascii="Times New Roman" w:hAnsi="Times New Roman" w:eastAsia="仿宋_GB2312" w:cs="Times New Roman"/>
          <w:caps w:val="0"/>
          <w:color w:val="auto"/>
          <w:sz w:val="32"/>
          <w:szCs w:val="32"/>
          <w:lang w:val="en-US" w:eastAsia="zh-CN"/>
        </w:rPr>
        <w:t>区建设局。</w:t>
      </w:r>
    </w:p>
    <w:p w14:paraId="6FA5B1A3">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bookmarkStart w:id="53" w:name="_Toc536621954"/>
      <w:bookmarkStart w:id="54" w:name="_Toc8233_WPSOffice_Level1"/>
      <w:bookmarkStart w:id="55" w:name="_Toc18706"/>
      <w:bookmarkStart w:id="56" w:name="_Toc10835"/>
      <w:bookmarkStart w:id="57" w:name="_Toc53758241"/>
      <w:bookmarkStart w:id="58" w:name="_Toc30741_WPSOffice_Level1"/>
      <w:r>
        <w:rPr>
          <w:rFonts w:hint="default" w:ascii="Times New Roman" w:hAnsi="Times New Roman" w:eastAsia="黑体" w:cs="Times New Roman"/>
          <w:b w:val="0"/>
          <w:bCs w:val="0"/>
          <w:caps w:val="0"/>
          <w:color w:val="000000"/>
          <w:sz w:val="32"/>
          <w:szCs w:val="32"/>
        </w:rPr>
        <w:t>八、</w:t>
      </w:r>
      <w:bookmarkEnd w:id="53"/>
      <w:r>
        <w:rPr>
          <w:rFonts w:hint="default" w:ascii="Times New Roman" w:hAnsi="Times New Roman" w:eastAsia="黑体" w:cs="Times New Roman"/>
          <w:b w:val="0"/>
          <w:bCs w:val="0"/>
          <w:caps w:val="0"/>
          <w:color w:val="000000"/>
          <w:sz w:val="32"/>
          <w:szCs w:val="32"/>
        </w:rPr>
        <w:t>军有所抚</w:t>
      </w:r>
      <w:bookmarkEnd w:id="54"/>
      <w:bookmarkEnd w:id="55"/>
      <w:bookmarkEnd w:id="56"/>
      <w:bookmarkEnd w:id="57"/>
      <w:bookmarkEnd w:id="58"/>
    </w:p>
    <w:p w14:paraId="0A8D5A7F">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楷体_GB2312" w:cs="Times New Roman"/>
          <w:b w:val="0"/>
          <w:bCs w:val="0"/>
          <w:caps w:val="0"/>
          <w:color w:val="000000"/>
          <w:sz w:val="32"/>
          <w:szCs w:val="32"/>
        </w:rPr>
      </w:pPr>
      <w:r>
        <w:rPr>
          <w:rFonts w:hint="eastAsia" w:ascii="Times New Roman" w:hAnsi="Times New Roman" w:eastAsia="楷体_GB2312" w:cs="Times New Roman"/>
          <w:b w:val="0"/>
          <w:bCs w:val="0"/>
          <w:caps w:val="0"/>
          <w:color w:val="000000"/>
          <w:sz w:val="32"/>
          <w:szCs w:val="32"/>
          <w:lang w:eastAsia="zh-CN"/>
        </w:rPr>
        <w:t>（十九）</w:t>
      </w:r>
      <w:r>
        <w:rPr>
          <w:rFonts w:hint="default" w:ascii="Times New Roman" w:hAnsi="Times New Roman" w:eastAsia="楷体_GB2312" w:cs="Times New Roman"/>
          <w:b w:val="0"/>
          <w:bCs w:val="0"/>
          <w:caps w:val="0"/>
          <w:color w:val="000000"/>
          <w:sz w:val="32"/>
          <w:szCs w:val="32"/>
        </w:rPr>
        <w:t>优军优抚服务</w:t>
      </w:r>
    </w:p>
    <w:p w14:paraId="06FF09E9">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66.</w:t>
      </w:r>
      <w:r>
        <w:rPr>
          <w:rFonts w:hint="default" w:ascii="Times New Roman" w:hAnsi="Times New Roman" w:eastAsia="仿宋_GB2312" w:cs="Times New Roman"/>
          <w:b/>
          <w:bCs/>
          <w:caps w:val="0"/>
          <w:color w:val="000000"/>
          <w:sz w:val="32"/>
          <w:szCs w:val="32"/>
        </w:rPr>
        <w:t>优待抚恤</w:t>
      </w:r>
    </w:p>
    <w:p w14:paraId="220778D0">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服务对象：</w:t>
      </w:r>
      <w:r>
        <w:rPr>
          <w:rFonts w:hint="default" w:ascii="Times New Roman" w:hAnsi="Times New Roman" w:eastAsia="仿宋_GB2312" w:cs="Times New Roman"/>
          <w:caps w:val="0"/>
          <w:color w:val="auto"/>
          <w:sz w:val="32"/>
          <w:szCs w:val="32"/>
          <w:lang w:val="en-US" w:eastAsia="zh-CN"/>
        </w:rPr>
        <w:t>现、退役军人及其他优抚对象</w:t>
      </w:r>
      <w:r>
        <w:rPr>
          <w:rFonts w:hint="eastAsia" w:ascii="Times New Roman" w:hAnsi="Times New Roman" w:eastAsia="仿宋_GB2312" w:cs="Times New Roman"/>
          <w:caps w:val="0"/>
          <w:color w:val="auto"/>
          <w:sz w:val="32"/>
          <w:szCs w:val="32"/>
          <w:lang w:val="en-US" w:eastAsia="zh-CN"/>
        </w:rPr>
        <w:t>。</w:t>
      </w:r>
    </w:p>
    <w:p w14:paraId="0C454D1F">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服务内容：</w:t>
      </w:r>
      <w:r>
        <w:rPr>
          <w:rFonts w:hint="default" w:ascii="Times New Roman" w:hAnsi="Times New Roman" w:eastAsia="仿宋_GB2312" w:cs="Times New Roman"/>
          <w:caps w:val="0"/>
          <w:color w:val="auto"/>
          <w:sz w:val="32"/>
          <w:szCs w:val="32"/>
          <w:lang w:val="en-US" w:eastAsia="zh-CN"/>
        </w:rPr>
        <w:t>为符合条件人员发放抚恤金、优待金、生活补助或者给予其他优待。</w:t>
      </w:r>
    </w:p>
    <w:p w14:paraId="7A8AC9A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服务标准：</w:t>
      </w:r>
      <w:r>
        <w:rPr>
          <w:rFonts w:hint="default" w:ascii="Times New Roman" w:hAnsi="Times New Roman" w:eastAsia="仿宋_GB2312" w:cs="Times New Roman"/>
          <w:caps w:val="0"/>
          <w:color w:val="auto"/>
          <w:sz w:val="32"/>
          <w:szCs w:val="32"/>
          <w:lang w:val="en-US" w:eastAsia="zh-CN"/>
        </w:rPr>
        <w:t>按照《军人抚恤优待条例》《浙江省人民政府关于修改〈浙江省军人抚恤优待办法〉的决定》及有关规定执行。</w:t>
      </w:r>
    </w:p>
    <w:p w14:paraId="02D08911">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支出责任：</w:t>
      </w:r>
      <w:r>
        <w:rPr>
          <w:rFonts w:hint="default" w:ascii="Times New Roman" w:hAnsi="Times New Roman" w:eastAsia="仿宋_GB2312" w:cs="Times New Roman"/>
          <w:caps w:val="0"/>
          <w:color w:val="auto"/>
          <w:sz w:val="32"/>
          <w:szCs w:val="32"/>
          <w:lang w:val="en-US" w:eastAsia="zh-CN"/>
        </w:rPr>
        <w:t>中央、省、市、</w:t>
      </w:r>
      <w:r>
        <w:rPr>
          <w:rFonts w:hint="eastAsia" w:ascii="Times New Roman" w:hAnsi="Times New Roman" w:eastAsia="仿宋_GB2312" w:cs="Times New Roman"/>
          <w:caps w:val="0"/>
          <w:color w:val="auto"/>
          <w:sz w:val="32"/>
          <w:szCs w:val="32"/>
          <w:lang w:val="en-US" w:eastAsia="zh-CN"/>
        </w:rPr>
        <w:t>区</w:t>
      </w:r>
      <w:r>
        <w:rPr>
          <w:rFonts w:hint="default" w:ascii="Times New Roman" w:hAnsi="Times New Roman" w:eastAsia="仿宋_GB2312" w:cs="Times New Roman"/>
          <w:caps w:val="0"/>
          <w:color w:val="auto"/>
          <w:sz w:val="32"/>
          <w:szCs w:val="32"/>
          <w:lang w:val="en-US" w:eastAsia="zh-CN"/>
        </w:rPr>
        <w:t>人民政府</w:t>
      </w:r>
      <w:r>
        <w:rPr>
          <w:rFonts w:hint="default" w:ascii="Times New Roman" w:hAnsi="Times New Roman" w:eastAsia="仿宋_GB2312" w:cs="Times New Roman"/>
          <w:caps w:val="0"/>
          <w:color w:val="auto"/>
          <w:sz w:val="32"/>
          <w:szCs w:val="32"/>
          <w:highlight w:val="none"/>
          <w:lang w:val="en-US" w:eastAsia="zh-CN"/>
        </w:rPr>
        <w:t>共同负担。</w:t>
      </w:r>
    </w:p>
    <w:p w14:paraId="36183BF1">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牵头负责单位：</w:t>
      </w:r>
      <w:r>
        <w:rPr>
          <w:rFonts w:hint="default" w:ascii="Times New Roman" w:hAnsi="Times New Roman" w:eastAsia="仿宋_GB2312" w:cs="Times New Roman"/>
          <w:caps w:val="0"/>
          <w:color w:val="auto"/>
          <w:sz w:val="32"/>
          <w:szCs w:val="32"/>
          <w:lang w:val="en-US" w:eastAsia="zh-CN"/>
        </w:rPr>
        <w:t>区</w:t>
      </w:r>
      <w:r>
        <w:rPr>
          <w:rFonts w:hint="eastAsia" w:ascii="Times New Roman" w:hAnsi="Times New Roman" w:eastAsia="仿宋_GB2312" w:cs="Times New Roman"/>
          <w:caps w:val="0"/>
          <w:color w:val="auto"/>
          <w:sz w:val="32"/>
          <w:szCs w:val="32"/>
          <w:lang w:val="en-US" w:eastAsia="zh-CN"/>
        </w:rPr>
        <w:t>退役军人事务局。</w:t>
      </w:r>
    </w:p>
    <w:p w14:paraId="04D3600C">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67.</w:t>
      </w:r>
      <w:r>
        <w:rPr>
          <w:rFonts w:hint="default" w:ascii="Times New Roman" w:hAnsi="Times New Roman" w:eastAsia="仿宋_GB2312" w:cs="Times New Roman"/>
          <w:b/>
          <w:bCs/>
          <w:caps w:val="0"/>
          <w:color w:val="000000"/>
          <w:sz w:val="32"/>
          <w:szCs w:val="32"/>
        </w:rPr>
        <w:t>退役军人安置</w:t>
      </w:r>
    </w:p>
    <w:p w14:paraId="7045C30A">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auto"/>
          <w:sz w:val="32"/>
          <w:szCs w:val="32"/>
          <w:lang w:val="en-US" w:eastAsia="zh-CN"/>
        </w:rPr>
        <w:t>服务对象：</w:t>
      </w:r>
      <w:r>
        <w:rPr>
          <w:rFonts w:hint="eastAsia" w:ascii="Times New Roman" w:hAnsi="Times New Roman" w:eastAsia="仿宋_GB2312" w:cs="Times New Roman"/>
          <w:caps w:val="0"/>
          <w:color w:val="auto"/>
          <w:sz w:val="32"/>
          <w:szCs w:val="32"/>
          <w:lang w:val="en-US" w:eastAsia="zh-CN"/>
        </w:rPr>
        <w:t>退役军人。</w:t>
      </w:r>
    </w:p>
    <w:p w14:paraId="777555FE">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auto"/>
          <w:sz w:val="32"/>
          <w:szCs w:val="32"/>
          <w:lang w:val="en-US" w:eastAsia="zh-CN"/>
        </w:rPr>
        <w:t>服务内容：</w:t>
      </w:r>
      <w:r>
        <w:rPr>
          <w:rFonts w:hint="eastAsia" w:ascii="Times New Roman" w:hAnsi="Times New Roman" w:eastAsia="仿宋_GB2312" w:cs="Times New Roman"/>
          <w:caps w:val="0"/>
          <w:color w:val="auto"/>
          <w:sz w:val="32"/>
          <w:szCs w:val="32"/>
          <w:lang w:val="en-US" w:eastAsia="zh-CN"/>
        </w:rPr>
        <w:t>自主择业、自主就业、自谋职业、复员、逐月领取退役金的，按规定享受扶持就业优惠政策；自主就业的，按规定给予一次性经济补助。其他分别采取转业、安排工作、退休、供养等方式予以安置，提供在安置地办理落户、养老、医疗保险转接等服务。安排工作的，在待安排工作期间按规定逐月发给生活补助费，并及时办理养老、医疗等社保接续手续。</w:t>
      </w:r>
    </w:p>
    <w:p w14:paraId="0CA8688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auto"/>
          <w:sz w:val="32"/>
          <w:szCs w:val="32"/>
          <w:lang w:val="en-US" w:eastAsia="zh-CN"/>
        </w:rPr>
        <w:t>服务标准：</w:t>
      </w:r>
      <w:r>
        <w:rPr>
          <w:rFonts w:hint="eastAsia" w:ascii="Times New Roman" w:hAnsi="Times New Roman" w:eastAsia="仿宋_GB2312" w:cs="Times New Roman"/>
          <w:caps w:val="0"/>
          <w:color w:val="auto"/>
          <w:sz w:val="32"/>
          <w:szCs w:val="32"/>
          <w:lang w:val="en-US" w:eastAsia="zh-CN"/>
        </w:rPr>
        <w:t>按照《中华人民共和国退役军人保障法》《军队转业干部安置暂行办法》《退役士兵安置条例》《退役军人逐月领取退役金安置办法》《浙江省军队转业干部安置暂行办法实施细则》及有关规定执行。</w:t>
      </w:r>
    </w:p>
    <w:p w14:paraId="5686CBF7">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highlight w:val="none"/>
          <w:lang w:val="en-US" w:eastAsia="zh-CN"/>
        </w:rPr>
      </w:pPr>
      <w:r>
        <w:rPr>
          <w:rFonts w:hint="eastAsia" w:ascii="Times New Roman" w:hAnsi="Times New Roman" w:eastAsia="楷体_GB2312" w:cs="Times New Roman"/>
          <w:caps w:val="0"/>
          <w:color w:val="auto"/>
          <w:sz w:val="32"/>
          <w:szCs w:val="32"/>
          <w:lang w:val="en-US" w:eastAsia="zh-CN"/>
        </w:rPr>
        <w:t>支出责任：</w:t>
      </w:r>
      <w:r>
        <w:rPr>
          <w:rFonts w:hint="eastAsia" w:ascii="Times New Roman" w:hAnsi="Times New Roman" w:eastAsia="仿宋_GB2312" w:cs="Times New Roman"/>
          <w:caps w:val="0"/>
          <w:color w:val="auto"/>
          <w:sz w:val="32"/>
          <w:szCs w:val="32"/>
          <w:lang w:val="en-US" w:eastAsia="zh-CN"/>
        </w:rPr>
        <w:t>中央、省、市、区人</w:t>
      </w:r>
      <w:r>
        <w:rPr>
          <w:rFonts w:hint="eastAsia" w:ascii="Times New Roman" w:hAnsi="Times New Roman" w:eastAsia="仿宋_GB2312" w:cs="Times New Roman"/>
          <w:caps w:val="0"/>
          <w:color w:val="auto"/>
          <w:sz w:val="32"/>
          <w:szCs w:val="32"/>
          <w:highlight w:val="none"/>
          <w:lang w:val="en-US" w:eastAsia="zh-CN"/>
        </w:rPr>
        <w:t>民政府共同负担。</w:t>
      </w:r>
    </w:p>
    <w:p w14:paraId="286D57A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区退役军人事务局、区人力社保局、区医保分局。</w:t>
      </w:r>
    </w:p>
    <w:p w14:paraId="7DDB5054">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仿宋_GB2312" w:cs="Times New Roman"/>
          <w:b/>
          <w:bCs/>
          <w:caps w:val="0"/>
          <w:color w:val="000000"/>
          <w:sz w:val="32"/>
          <w:szCs w:val="32"/>
          <w:lang w:val="en-US" w:eastAsia="zh-CN"/>
        </w:rPr>
        <w:t>68.</w:t>
      </w:r>
      <w:r>
        <w:rPr>
          <w:rFonts w:hint="default" w:ascii="Times New Roman" w:hAnsi="Times New Roman" w:eastAsia="仿宋_GB2312" w:cs="Times New Roman"/>
          <w:b/>
          <w:bCs/>
          <w:caps w:val="0"/>
          <w:color w:val="000000"/>
          <w:sz w:val="32"/>
          <w:szCs w:val="32"/>
        </w:rPr>
        <w:t>退役军人就业创业服务</w:t>
      </w:r>
    </w:p>
    <w:p w14:paraId="7C4043A9">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auto"/>
          <w:sz w:val="32"/>
          <w:szCs w:val="32"/>
          <w:lang w:val="en-US" w:eastAsia="zh-CN"/>
        </w:rPr>
        <w:t>服务对象：</w:t>
      </w:r>
      <w:r>
        <w:rPr>
          <w:rFonts w:hint="eastAsia" w:ascii="Times New Roman" w:hAnsi="Times New Roman" w:eastAsia="仿宋_GB2312" w:cs="Times New Roman"/>
          <w:caps w:val="0"/>
          <w:color w:val="auto"/>
          <w:sz w:val="32"/>
          <w:szCs w:val="32"/>
          <w:lang w:val="en-US" w:eastAsia="zh-CN"/>
        </w:rPr>
        <w:t>退役军人。</w:t>
      </w:r>
    </w:p>
    <w:p w14:paraId="790AEB51">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auto"/>
          <w:sz w:val="32"/>
          <w:szCs w:val="32"/>
          <w:lang w:val="en-US" w:eastAsia="zh-CN"/>
        </w:rPr>
        <w:t>服务内容：</w:t>
      </w:r>
      <w:r>
        <w:rPr>
          <w:rFonts w:hint="eastAsia" w:ascii="Times New Roman" w:hAnsi="Times New Roman" w:eastAsia="仿宋_GB2312" w:cs="Times New Roman"/>
          <w:caps w:val="0"/>
          <w:color w:val="auto"/>
          <w:sz w:val="32"/>
          <w:szCs w:val="32"/>
          <w:lang w:val="en-US" w:eastAsia="zh-CN"/>
        </w:rPr>
        <w:t>对有就业能力且有就业需求的退役军人，提供岗位推荐专场招聘服务。组织适应性培训、职业技能培训等；对有创业意愿的，开展创业培训。</w:t>
      </w:r>
    </w:p>
    <w:p w14:paraId="22DBA74E">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auto"/>
          <w:sz w:val="32"/>
          <w:szCs w:val="32"/>
          <w:lang w:val="en-US" w:eastAsia="zh-CN"/>
        </w:rPr>
        <w:t>服务标准：</w:t>
      </w:r>
      <w:r>
        <w:rPr>
          <w:rFonts w:hint="eastAsia" w:ascii="Times New Roman" w:hAnsi="Times New Roman" w:eastAsia="仿宋_GB2312" w:cs="Times New Roman"/>
          <w:caps w:val="0"/>
          <w:color w:val="auto"/>
          <w:sz w:val="32"/>
          <w:szCs w:val="32"/>
          <w:lang w:val="en-US" w:eastAsia="zh-CN"/>
        </w:rPr>
        <w:t>区级以上地方人民政府每年至少组织2次退役军人专场招聘活动。自主就业退役士兵可在法定退休年龄前接受一次免费职业技能培训（免学杂费、免住宿费、免技能鉴定费），并享受培训期间生活补助，培训时长结合培训项目时长科学设定。适应性培训、职业技能培训、创业培训等按照《中华人民共和国退役军人保障法》《退役士兵安置条例》《关于全面做好浙江省自主就业退役士兵教育培训工作的实施意见》等有关规定执行。</w:t>
      </w:r>
    </w:p>
    <w:p w14:paraId="70AD35CD">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highlight w:val="none"/>
          <w:lang w:val="en-US" w:eastAsia="zh-CN"/>
        </w:rPr>
      </w:pPr>
      <w:r>
        <w:rPr>
          <w:rFonts w:hint="eastAsia" w:ascii="Times New Roman" w:hAnsi="Times New Roman" w:eastAsia="楷体_GB2312" w:cs="Times New Roman"/>
          <w:caps w:val="0"/>
          <w:color w:val="auto"/>
          <w:sz w:val="32"/>
          <w:szCs w:val="32"/>
          <w:lang w:val="en-US" w:eastAsia="zh-CN"/>
        </w:rPr>
        <w:t>支出责任：</w:t>
      </w:r>
      <w:r>
        <w:rPr>
          <w:rFonts w:hint="eastAsia" w:ascii="Times New Roman" w:hAnsi="Times New Roman" w:eastAsia="仿宋_GB2312" w:cs="Times New Roman"/>
          <w:caps w:val="0"/>
          <w:color w:val="auto"/>
          <w:sz w:val="32"/>
          <w:szCs w:val="32"/>
          <w:lang w:val="en-US" w:eastAsia="zh-CN"/>
        </w:rPr>
        <w:t>中央</w:t>
      </w:r>
      <w:r>
        <w:rPr>
          <w:rFonts w:hint="eastAsia" w:ascii="Times New Roman" w:hAnsi="Times New Roman" w:eastAsia="仿宋_GB2312" w:cs="Times New Roman"/>
          <w:caps w:val="0"/>
          <w:color w:val="auto"/>
          <w:sz w:val="32"/>
          <w:szCs w:val="32"/>
          <w:highlight w:val="none"/>
          <w:lang w:eastAsia="zh-CN"/>
        </w:rPr>
        <w:t>、</w:t>
      </w:r>
      <w:r>
        <w:rPr>
          <w:rFonts w:hint="eastAsia" w:ascii="Times New Roman" w:hAnsi="Times New Roman" w:eastAsia="仿宋_GB2312" w:cs="Times New Roman"/>
          <w:caps w:val="0"/>
          <w:color w:val="auto"/>
          <w:sz w:val="32"/>
          <w:szCs w:val="32"/>
          <w:highlight w:val="none"/>
          <w:lang w:val="en-US" w:eastAsia="zh-CN"/>
        </w:rPr>
        <w:t>省</w:t>
      </w:r>
      <w:r>
        <w:rPr>
          <w:rFonts w:hint="eastAsia" w:ascii="Times New Roman" w:hAnsi="Times New Roman" w:eastAsia="仿宋_GB2312" w:cs="Times New Roman"/>
          <w:caps w:val="0"/>
          <w:color w:val="auto"/>
          <w:sz w:val="32"/>
          <w:szCs w:val="32"/>
          <w:highlight w:val="none"/>
          <w:lang w:eastAsia="zh-CN"/>
        </w:rPr>
        <w:t>、</w:t>
      </w:r>
      <w:r>
        <w:rPr>
          <w:rFonts w:hint="eastAsia" w:ascii="Times New Roman" w:hAnsi="Times New Roman" w:eastAsia="仿宋_GB2312" w:cs="Times New Roman"/>
          <w:caps w:val="0"/>
          <w:color w:val="auto"/>
          <w:sz w:val="32"/>
          <w:szCs w:val="32"/>
          <w:highlight w:val="none"/>
          <w:lang w:val="en-US" w:eastAsia="zh-CN"/>
        </w:rPr>
        <w:t>市</w:t>
      </w:r>
      <w:r>
        <w:rPr>
          <w:rFonts w:hint="eastAsia" w:ascii="Times New Roman" w:hAnsi="Times New Roman" w:eastAsia="仿宋_GB2312" w:cs="Times New Roman"/>
          <w:caps w:val="0"/>
          <w:color w:val="auto"/>
          <w:sz w:val="32"/>
          <w:szCs w:val="32"/>
          <w:highlight w:val="none"/>
          <w:lang w:eastAsia="zh-CN"/>
        </w:rPr>
        <w:t>、</w:t>
      </w:r>
      <w:r>
        <w:rPr>
          <w:rFonts w:hint="eastAsia" w:ascii="Times New Roman" w:hAnsi="Times New Roman" w:eastAsia="仿宋_GB2312" w:cs="Times New Roman"/>
          <w:caps w:val="0"/>
          <w:color w:val="auto"/>
          <w:sz w:val="32"/>
          <w:szCs w:val="32"/>
          <w:highlight w:val="none"/>
          <w:lang w:val="en-US" w:eastAsia="zh-CN"/>
        </w:rPr>
        <w:t>区人民政府共同负担。</w:t>
      </w:r>
    </w:p>
    <w:p w14:paraId="2E02C026">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rPr>
        <w:t>牵头负责单位：</w:t>
      </w:r>
      <w:r>
        <w:rPr>
          <w:rFonts w:hint="eastAsia" w:ascii="Times New Roman" w:hAnsi="Times New Roman" w:eastAsia="仿宋_GB2312" w:cs="Times New Roman"/>
          <w:caps w:val="0"/>
          <w:color w:val="auto"/>
          <w:sz w:val="32"/>
          <w:szCs w:val="32"/>
          <w:lang w:val="en-US" w:eastAsia="zh-CN"/>
        </w:rPr>
        <w:t>区退役军人事务局、区人力社保局。</w:t>
      </w:r>
    </w:p>
    <w:p w14:paraId="54F781B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69.</w:t>
      </w:r>
      <w:r>
        <w:rPr>
          <w:rFonts w:hint="default" w:ascii="Times New Roman" w:hAnsi="Times New Roman" w:eastAsia="仿宋_GB2312" w:cs="Times New Roman"/>
          <w:b/>
          <w:bCs/>
          <w:caps w:val="0"/>
          <w:color w:val="000000"/>
          <w:sz w:val="32"/>
          <w:szCs w:val="32"/>
        </w:rPr>
        <w:t>烈士纪念活动和宣传教育</w:t>
      </w:r>
    </w:p>
    <w:p w14:paraId="20E9B5B7">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服务对象：</w:t>
      </w:r>
      <w:r>
        <w:rPr>
          <w:rFonts w:hint="default" w:ascii="Times New Roman" w:hAnsi="Times New Roman" w:eastAsia="仿宋_GB2312" w:cs="Times New Roman"/>
          <w:caps w:val="0"/>
          <w:color w:val="auto"/>
          <w:sz w:val="32"/>
          <w:szCs w:val="32"/>
          <w:lang w:val="en-US" w:eastAsia="zh-CN"/>
        </w:rPr>
        <w:t>城乡居民。</w:t>
      </w:r>
    </w:p>
    <w:p w14:paraId="41B61715">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服务内容：</w:t>
      </w:r>
      <w:r>
        <w:rPr>
          <w:rFonts w:hint="default" w:ascii="Times New Roman" w:hAnsi="Times New Roman" w:eastAsia="仿宋_GB2312" w:cs="Times New Roman"/>
          <w:caps w:val="0"/>
          <w:color w:val="auto"/>
          <w:sz w:val="32"/>
          <w:szCs w:val="32"/>
          <w:lang w:val="en-US" w:eastAsia="zh-CN"/>
        </w:rPr>
        <w:t>以清明节、国家公祭日、重大历史事件纪念日、重要战役纪念日、烈士纪念日等为契机，依托烈士纪念设施，采取专题展览、烈士英雄事迹宣讲、红色经典影视展播等多种形式，开展铭记英烈纪念及宣传教育活动，讲好英烈故事，弘扬英烈精神，推进红色印记传承。</w:t>
      </w:r>
    </w:p>
    <w:p w14:paraId="715D856C">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服务标准：</w:t>
      </w:r>
      <w:r>
        <w:rPr>
          <w:rFonts w:hint="default" w:ascii="Times New Roman" w:hAnsi="Times New Roman" w:eastAsia="仿宋_GB2312" w:cs="Times New Roman"/>
          <w:caps w:val="0"/>
          <w:color w:val="auto"/>
          <w:sz w:val="32"/>
          <w:szCs w:val="32"/>
          <w:lang w:val="en-US" w:eastAsia="zh-CN"/>
        </w:rPr>
        <w:t>采取“互联网+烈士纪念设施”方式，实现网上祭扫和数字网络展示；各级烈士纪念设施保护单位免费开放，为社会提供良好的瞻仰环境。按照《中华人民共和国英雄烈士保护法》《烈士褒扬条例》《烈士公祭办法》《烈士安葬办法》《烈士纪念设施保护管理办法》及有关规定执行。</w:t>
      </w:r>
    </w:p>
    <w:p w14:paraId="091E6332">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auto"/>
          <w:sz w:val="32"/>
          <w:szCs w:val="32"/>
          <w:lang w:val="en-US" w:eastAsia="zh-CN"/>
        </w:rPr>
        <w:t>支出责任：</w:t>
      </w:r>
      <w:r>
        <w:rPr>
          <w:rFonts w:hint="default" w:ascii="Times New Roman" w:hAnsi="Times New Roman" w:eastAsia="仿宋_GB2312" w:cs="Times New Roman"/>
          <w:caps w:val="0"/>
          <w:color w:val="auto"/>
          <w:sz w:val="32"/>
          <w:szCs w:val="32"/>
          <w:highlight w:val="none"/>
          <w:lang w:val="en-US" w:eastAsia="zh-CN"/>
        </w:rPr>
        <w:t>省</w:t>
      </w:r>
      <w:r>
        <w:rPr>
          <w:rFonts w:hint="eastAsia" w:ascii="Times New Roman" w:hAnsi="Times New Roman" w:eastAsia="仿宋_GB2312" w:cs="Times New Roman"/>
          <w:caps w:val="0"/>
          <w:color w:val="auto"/>
          <w:sz w:val="32"/>
          <w:szCs w:val="32"/>
          <w:highlight w:val="none"/>
          <w:lang w:eastAsia="zh-CN"/>
        </w:rPr>
        <w:t>、</w:t>
      </w:r>
      <w:r>
        <w:rPr>
          <w:rFonts w:hint="default" w:ascii="Times New Roman" w:hAnsi="Times New Roman" w:eastAsia="仿宋_GB2312" w:cs="Times New Roman"/>
          <w:caps w:val="0"/>
          <w:color w:val="auto"/>
          <w:sz w:val="32"/>
          <w:szCs w:val="32"/>
          <w:highlight w:val="none"/>
          <w:lang w:val="en-US" w:eastAsia="zh-CN"/>
        </w:rPr>
        <w:t>市</w:t>
      </w:r>
      <w:r>
        <w:rPr>
          <w:rFonts w:hint="eastAsia" w:ascii="Times New Roman" w:hAnsi="Times New Roman" w:eastAsia="仿宋_GB2312" w:cs="Times New Roman"/>
          <w:caps w:val="0"/>
          <w:color w:val="auto"/>
          <w:sz w:val="32"/>
          <w:szCs w:val="32"/>
          <w:highlight w:val="none"/>
          <w:lang w:eastAsia="zh-CN"/>
        </w:rPr>
        <w:t>、</w:t>
      </w:r>
      <w:r>
        <w:rPr>
          <w:rFonts w:hint="default" w:ascii="Times New Roman" w:hAnsi="Times New Roman" w:eastAsia="仿宋_GB2312" w:cs="Times New Roman"/>
          <w:caps w:val="0"/>
          <w:color w:val="auto"/>
          <w:sz w:val="32"/>
          <w:szCs w:val="32"/>
          <w:highlight w:val="none"/>
          <w:lang w:val="en-US" w:eastAsia="zh-CN"/>
        </w:rPr>
        <w:t>区人民政府共同负担</w:t>
      </w:r>
      <w:r>
        <w:rPr>
          <w:rFonts w:hint="default" w:ascii="Times New Roman" w:hAnsi="Times New Roman" w:eastAsia="仿宋_GB2312" w:cs="Times New Roman"/>
          <w:caps w:val="0"/>
          <w:color w:val="auto"/>
          <w:sz w:val="32"/>
          <w:szCs w:val="32"/>
          <w:lang w:val="en-US" w:eastAsia="zh-CN"/>
        </w:rPr>
        <w:t>。</w:t>
      </w:r>
    </w:p>
    <w:p w14:paraId="7EDF8AA5">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w:t>
      </w:r>
      <w:r>
        <w:rPr>
          <w:rFonts w:hint="default" w:ascii="Times New Roman" w:hAnsi="Times New Roman" w:eastAsia="仿宋_GB2312" w:cs="Times New Roman"/>
          <w:caps w:val="0"/>
          <w:color w:val="000000"/>
          <w:sz w:val="32"/>
          <w:szCs w:val="32"/>
        </w:rPr>
        <w:t>退役军人事务</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14:paraId="1498EBA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70.</w:t>
      </w:r>
      <w:r>
        <w:rPr>
          <w:rFonts w:hint="default" w:ascii="Times New Roman" w:hAnsi="Times New Roman" w:eastAsia="仿宋_GB2312" w:cs="Times New Roman"/>
          <w:b/>
          <w:bCs/>
          <w:caps w:val="0"/>
          <w:color w:val="000000"/>
          <w:sz w:val="32"/>
          <w:szCs w:val="32"/>
        </w:rPr>
        <w:t>特殊群体集中供养</w:t>
      </w:r>
    </w:p>
    <w:p w14:paraId="5D55F8C2">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退出现役的一级至四级残疾军人需要长年医疗或者独身一人不便分散安置的。</w:t>
      </w:r>
    </w:p>
    <w:p w14:paraId="6F756342">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提供集中供养、医疗等保障。</w:t>
      </w:r>
    </w:p>
    <w:p w14:paraId="64E8303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按照《军人抚恤优待条例》《光荣院管理办法》《浙江省人民政府关于修改〈浙江省军人抚恤优待办法〉的决定》等相关规定执行。</w:t>
      </w:r>
    </w:p>
    <w:p w14:paraId="3EB18865">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highlight w:val="none"/>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auto"/>
          <w:sz w:val="32"/>
          <w:szCs w:val="32"/>
          <w:highlight w:val="none"/>
        </w:rPr>
        <w:t>中央</w:t>
      </w:r>
      <w:r>
        <w:rPr>
          <w:rFonts w:hint="eastAsia" w:ascii="Times New Roman" w:hAnsi="Times New Roman" w:eastAsia="仿宋_GB2312" w:cs="Times New Roman"/>
          <w:caps w:val="0"/>
          <w:color w:val="auto"/>
          <w:sz w:val="32"/>
          <w:szCs w:val="32"/>
          <w:highlight w:val="none"/>
          <w:lang w:eastAsia="zh-CN"/>
        </w:rPr>
        <w:t>、</w:t>
      </w:r>
      <w:r>
        <w:rPr>
          <w:rFonts w:hint="default" w:ascii="Times New Roman" w:hAnsi="Times New Roman" w:eastAsia="仿宋_GB2312" w:cs="Times New Roman"/>
          <w:caps w:val="0"/>
          <w:color w:val="auto"/>
          <w:sz w:val="32"/>
          <w:szCs w:val="32"/>
          <w:highlight w:val="none"/>
        </w:rPr>
        <w:t>省</w:t>
      </w:r>
      <w:r>
        <w:rPr>
          <w:rFonts w:hint="eastAsia" w:ascii="Times New Roman" w:hAnsi="Times New Roman" w:eastAsia="仿宋_GB2312" w:cs="Times New Roman"/>
          <w:caps w:val="0"/>
          <w:color w:val="auto"/>
          <w:sz w:val="32"/>
          <w:szCs w:val="32"/>
          <w:highlight w:val="none"/>
          <w:lang w:eastAsia="zh-CN"/>
        </w:rPr>
        <w:t>、</w:t>
      </w:r>
      <w:r>
        <w:rPr>
          <w:rFonts w:hint="default" w:ascii="Times New Roman" w:hAnsi="Times New Roman" w:eastAsia="仿宋_GB2312" w:cs="Times New Roman"/>
          <w:caps w:val="0"/>
          <w:color w:val="auto"/>
          <w:sz w:val="32"/>
          <w:szCs w:val="32"/>
          <w:highlight w:val="none"/>
        </w:rPr>
        <w:t>市</w:t>
      </w:r>
      <w:r>
        <w:rPr>
          <w:rFonts w:hint="eastAsia" w:ascii="Times New Roman" w:hAnsi="Times New Roman" w:eastAsia="仿宋_GB2312" w:cs="Times New Roman"/>
          <w:caps w:val="0"/>
          <w:color w:val="auto"/>
          <w:sz w:val="32"/>
          <w:szCs w:val="32"/>
          <w:highlight w:val="none"/>
          <w:lang w:eastAsia="zh-CN"/>
        </w:rPr>
        <w:t>、</w:t>
      </w:r>
      <w:r>
        <w:rPr>
          <w:rFonts w:hint="default" w:ascii="Times New Roman" w:hAnsi="Times New Roman" w:eastAsia="仿宋_GB2312" w:cs="Times New Roman"/>
          <w:caps w:val="0"/>
          <w:color w:val="auto"/>
          <w:sz w:val="32"/>
          <w:szCs w:val="32"/>
          <w:highlight w:val="none"/>
        </w:rPr>
        <w:t>区人民</w:t>
      </w:r>
      <w:r>
        <w:rPr>
          <w:rFonts w:hint="default" w:ascii="Times New Roman" w:hAnsi="Times New Roman" w:eastAsia="仿宋_GB2312" w:cs="Times New Roman"/>
          <w:caps w:val="0"/>
          <w:color w:val="000000"/>
          <w:sz w:val="32"/>
          <w:szCs w:val="32"/>
          <w:highlight w:val="none"/>
        </w:rPr>
        <w:t>政府共同负担。</w:t>
      </w:r>
    </w:p>
    <w:p w14:paraId="2F208324">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w:t>
      </w:r>
      <w:r>
        <w:rPr>
          <w:rFonts w:hint="default" w:ascii="Times New Roman" w:hAnsi="Times New Roman" w:eastAsia="仿宋_GB2312" w:cs="Times New Roman"/>
          <w:caps w:val="0"/>
          <w:color w:val="000000"/>
          <w:sz w:val="32"/>
          <w:szCs w:val="32"/>
        </w:rPr>
        <w:t>退役军人事务</w:t>
      </w:r>
      <w:r>
        <w:rPr>
          <w:rFonts w:hint="eastAsia" w:ascii="Times New Roman" w:hAnsi="Times New Roman" w:eastAsia="仿宋_GB2312" w:cs="Times New Roman"/>
          <w:caps w:val="0"/>
          <w:color w:val="000000"/>
          <w:sz w:val="32"/>
          <w:szCs w:val="32"/>
          <w:lang w:val="en-US" w:eastAsia="zh-CN"/>
        </w:rPr>
        <w:t>局</w:t>
      </w:r>
      <w:r>
        <w:rPr>
          <w:rFonts w:hint="default" w:ascii="Times New Roman" w:hAnsi="Times New Roman" w:eastAsia="仿宋_GB2312" w:cs="Times New Roman"/>
          <w:caps w:val="0"/>
          <w:color w:val="000000"/>
          <w:sz w:val="32"/>
          <w:szCs w:val="32"/>
        </w:rPr>
        <w:t>。</w:t>
      </w:r>
    </w:p>
    <w:p w14:paraId="79F32E1A">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bookmarkStart w:id="59" w:name="_Toc25461_WPSOffice_Level1"/>
      <w:bookmarkStart w:id="60" w:name="_Toc53758242"/>
      <w:bookmarkStart w:id="61" w:name="_Toc16015"/>
      <w:bookmarkStart w:id="62" w:name="_Toc24519_WPSOffice_Level1"/>
      <w:bookmarkStart w:id="63" w:name="_Toc28672"/>
      <w:r>
        <w:rPr>
          <w:rFonts w:hint="default" w:ascii="Times New Roman" w:hAnsi="Times New Roman" w:eastAsia="黑体" w:cs="Times New Roman"/>
          <w:b w:val="0"/>
          <w:bCs w:val="0"/>
          <w:caps w:val="0"/>
          <w:color w:val="000000"/>
          <w:sz w:val="32"/>
          <w:szCs w:val="32"/>
        </w:rPr>
        <w:t>九、文有所化</w:t>
      </w:r>
      <w:bookmarkEnd w:id="59"/>
      <w:bookmarkEnd w:id="60"/>
      <w:bookmarkEnd w:id="61"/>
      <w:bookmarkEnd w:id="62"/>
      <w:bookmarkEnd w:id="63"/>
    </w:p>
    <w:p w14:paraId="727507AF">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eastAsia="zh-CN"/>
        </w:rPr>
      </w:pPr>
      <w:r>
        <w:rPr>
          <w:rFonts w:hint="eastAsia" w:ascii="Times New Roman" w:hAnsi="Times New Roman" w:eastAsia="楷体_GB2312" w:cs="Times New Roman"/>
          <w:b w:val="0"/>
          <w:bCs w:val="0"/>
          <w:caps w:val="0"/>
          <w:color w:val="000000"/>
          <w:sz w:val="32"/>
          <w:szCs w:val="32"/>
          <w:lang w:eastAsia="zh-CN"/>
        </w:rPr>
        <w:t>（二十）</w:t>
      </w:r>
      <w:r>
        <w:rPr>
          <w:rFonts w:hint="default" w:ascii="Times New Roman" w:hAnsi="Times New Roman" w:eastAsia="楷体_GB2312" w:cs="Times New Roman"/>
          <w:b w:val="0"/>
          <w:bCs w:val="0"/>
          <w:caps w:val="0"/>
          <w:color w:val="000000"/>
          <w:sz w:val="32"/>
          <w:szCs w:val="32"/>
        </w:rPr>
        <w:t>公共文化服务</w:t>
      </w:r>
    </w:p>
    <w:p w14:paraId="1B9E7547">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outlineLvl w:val="2"/>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71.</w:t>
      </w:r>
      <w:r>
        <w:rPr>
          <w:rFonts w:hint="default" w:ascii="Times New Roman" w:hAnsi="Times New Roman" w:eastAsia="仿宋_GB2312" w:cs="Times New Roman"/>
          <w:b/>
          <w:bCs/>
          <w:caps w:val="0"/>
          <w:color w:val="000000"/>
          <w:sz w:val="32"/>
          <w:szCs w:val="32"/>
        </w:rPr>
        <w:t>公共文化设施免费开放</w:t>
      </w:r>
    </w:p>
    <w:p w14:paraId="0E23888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服务对象：</w:t>
      </w:r>
      <w:r>
        <w:rPr>
          <w:rFonts w:hint="default" w:ascii="Times New Roman" w:hAnsi="Times New Roman" w:eastAsia="仿宋_GB2312" w:cs="Times New Roman"/>
          <w:caps w:val="0"/>
          <w:color w:val="auto"/>
          <w:sz w:val="32"/>
          <w:szCs w:val="32"/>
          <w:lang w:val="en-US" w:eastAsia="zh-CN"/>
        </w:rPr>
        <w:t>城乡居民。</w:t>
      </w:r>
    </w:p>
    <w:p w14:paraId="5A889DFF">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服务内容：</w:t>
      </w:r>
      <w:r>
        <w:rPr>
          <w:rFonts w:hint="default" w:ascii="Times New Roman" w:hAnsi="Times New Roman" w:eastAsia="仿宋_GB2312" w:cs="Times New Roman"/>
          <w:caps w:val="0"/>
          <w:color w:val="auto"/>
          <w:sz w:val="32"/>
          <w:szCs w:val="32"/>
          <w:lang w:val="en-US" w:eastAsia="zh-CN"/>
        </w:rPr>
        <w:t>公共图书馆、文化馆（站）、公共博物馆（非文物建筑及遗址类）、公共美术馆、农村文化礼堂等公共文化设施免费开放，基本服务项目健全。</w:t>
      </w:r>
    </w:p>
    <w:p w14:paraId="304A9211">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服务标准：</w:t>
      </w:r>
      <w:r>
        <w:rPr>
          <w:rFonts w:hint="default" w:ascii="Times New Roman" w:hAnsi="Times New Roman" w:eastAsia="仿宋_GB2312" w:cs="Times New Roman"/>
          <w:caps w:val="0"/>
          <w:color w:val="auto"/>
          <w:sz w:val="32"/>
          <w:szCs w:val="32"/>
          <w:lang w:val="en-US" w:eastAsia="zh-CN"/>
        </w:rPr>
        <w:t>1.区级公共图书馆、</w:t>
      </w:r>
      <w:r>
        <w:rPr>
          <w:rFonts w:hint="eastAsia" w:ascii="Times New Roman" w:hAnsi="Times New Roman" w:eastAsia="仿宋_GB2312" w:cs="Times New Roman"/>
          <w:caps w:val="0"/>
          <w:color w:val="auto"/>
          <w:sz w:val="32"/>
          <w:szCs w:val="32"/>
          <w:lang w:val="en-US" w:eastAsia="zh-CN"/>
        </w:rPr>
        <w:t>乡</w:t>
      </w:r>
      <w:r>
        <w:rPr>
          <w:rFonts w:hint="default" w:ascii="Times New Roman" w:hAnsi="Times New Roman" w:eastAsia="仿宋_GB2312" w:cs="Times New Roman"/>
          <w:caps w:val="0"/>
          <w:color w:val="auto"/>
          <w:sz w:val="32"/>
          <w:szCs w:val="32"/>
          <w:lang w:val="en-US" w:eastAsia="zh-CN"/>
        </w:rPr>
        <w:t>镇（街道）分馆、农家书屋（阅览室）每周开放时间分别达到60、48、40小时以上。2.区级文化馆、</w:t>
      </w:r>
      <w:r>
        <w:rPr>
          <w:rFonts w:hint="eastAsia" w:ascii="Times New Roman" w:hAnsi="Times New Roman" w:eastAsia="仿宋_GB2312" w:cs="Times New Roman"/>
          <w:caps w:val="0"/>
          <w:color w:val="auto"/>
          <w:sz w:val="32"/>
          <w:szCs w:val="32"/>
          <w:lang w:val="en-US" w:eastAsia="zh-CN"/>
        </w:rPr>
        <w:t>乡</w:t>
      </w:r>
      <w:r>
        <w:rPr>
          <w:rFonts w:hint="default" w:ascii="Times New Roman" w:hAnsi="Times New Roman" w:eastAsia="仿宋_GB2312" w:cs="Times New Roman"/>
          <w:caps w:val="0"/>
          <w:color w:val="auto"/>
          <w:sz w:val="32"/>
          <w:szCs w:val="32"/>
          <w:lang w:val="en-US" w:eastAsia="zh-CN"/>
        </w:rPr>
        <w:t>镇（街道）综合文化站和农村文化礼堂每周开放时间分别达到48小时、42小时、40小时以上。3.公共文化场馆实现错时开放、延时开放、夜间开放。国家法定节假日和寒暑假期间应适当延长开放时间。4.公共图书馆（含分馆、城市书房）错时（夜间）开放时间占比不低于三分之一。文化馆、博物馆和美术馆要根据实际情况，定期推出错时（夜间）服务项目。5.未成年人、老年人、现役军人、残疾人和低收入人群参观文物建筑及遗址类博物馆实施门票减免，文化和自然遗产日免费参观。6.公共体育设施按照要求向公众开放，开放时间与公众工作、学习时间适当错开；国家法定节假日和寒暑假期间应适当延长开放时间；全民健身日免费开放。</w:t>
      </w:r>
    </w:p>
    <w:p w14:paraId="36A765B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支出责任：</w:t>
      </w:r>
      <w:r>
        <w:rPr>
          <w:rFonts w:hint="default" w:ascii="Times New Roman" w:hAnsi="Times New Roman" w:eastAsia="仿宋_GB2312" w:cs="Times New Roman"/>
          <w:caps w:val="0"/>
          <w:color w:val="auto"/>
          <w:sz w:val="32"/>
          <w:szCs w:val="32"/>
          <w:lang w:val="en-US" w:eastAsia="zh-CN"/>
        </w:rPr>
        <w:t>按照《越城区高质量推进公共文化服务现代化建设的实施方案（2021</w:t>
      </w:r>
      <w:r>
        <w:rPr>
          <w:rFonts w:hint="default" w:ascii="Times New Roman" w:hAnsi="Times New Roman" w:eastAsia="仿宋_GB2312" w:cs="Times New Roman"/>
          <w:caps w:val="0"/>
          <w:color w:val="auto"/>
          <w:sz w:val="32"/>
          <w:szCs w:val="32"/>
          <w:lang w:val="en" w:eastAsia="zh-CN"/>
        </w:rPr>
        <w:t>—</w:t>
      </w:r>
      <w:r>
        <w:rPr>
          <w:rFonts w:hint="default" w:ascii="Times New Roman" w:hAnsi="Times New Roman" w:eastAsia="仿宋_GB2312" w:cs="Times New Roman"/>
          <w:caps w:val="0"/>
          <w:color w:val="auto"/>
          <w:sz w:val="32"/>
          <w:szCs w:val="32"/>
          <w:lang w:val="en-US" w:eastAsia="zh-CN"/>
        </w:rPr>
        <w:t>2025年）》执行</w:t>
      </w:r>
      <w:r>
        <w:rPr>
          <w:rFonts w:hint="eastAsia" w:ascii="Times New Roman" w:hAnsi="Times New Roman" w:eastAsia="仿宋_GB2312" w:cs="Times New Roman"/>
          <w:caps w:val="0"/>
          <w:color w:val="auto"/>
          <w:sz w:val="32"/>
          <w:szCs w:val="32"/>
          <w:lang w:val="en-US" w:eastAsia="zh-CN"/>
        </w:rPr>
        <w:t>。</w:t>
      </w:r>
    </w:p>
    <w:p w14:paraId="45DBEC69">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auto"/>
          <w:sz w:val="32"/>
          <w:szCs w:val="32"/>
          <w:lang w:val="en-US" w:eastAsia="zh-CN"/>
        </w:rPr>
        <w:t>区文广旅游局、区委宣传部</w:t>
      </w:r>
      <w:r>
        <w:rPr>
          <w:rFonts w:hint="default" w:ascii="Times New Roman" w:hAnsi="Times New Roman" w:eastAsia="仿宋_GB2312" w:cs="Times New Roman"/>
          <w:caps w:val="0"/>
          <w:color w:val="auto"/>
          <w:sz w:val="32"/>
          <w:szCs w:val="32"/>
          <w:lang w:val="en-US" w:eastAsia="zh-CN"/>
        </w:rPr>
        <w:t>。</w:t>
      </w:r>
    </w:p>
    <w:p w14:paraId="1B6492CD">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72.</w:t>
      </w:r>
      <w:r>
        <w:rPr>
          <w:rFonts w:hint="default" w:ascii="Times New Roman" w:hAnsi="Times New Roman" w:eastAsia="仿宋_GB2312" w:cs="Times New Roman"/>
          <w:b/>
          <w:bCs/>
          <w:caps w:val="0"/>
          <w:color w:val="000000"/>
          <w:sz w:val="32"/>
          <w:szCs w:val="32"/>
        </w:rPr>
        <w:t>送戏曲下乡</w:t>
      </w:r>
    </w:p>
    <w:p w14:paraId="0620577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服务对象：</w:t>
      </w:r>
      <w:r>
        <w:rPr>
          <w:rFonts w:hint="default" w:ascii="Times New Roman" w:hAnsi="Times New Roman" w:eastAsia="仿宋_GB2312" w:cs="Times New Roman"/>
          <w:caps w:val="0"/>
          <w:color w:val="auto"/>
          <w:sz w:val="32"/>
          <w:szCs w:val="32"/>
          <w:lang w:val="en-US" w:eastAsia="zh-CN"/>
        </w:rPr>
        <w:t>农村居民。</w:t>
      </w:r>
    </w:p>
    <w:p w14:paraId="2460B46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服务内容：</w:t>
      </w:r>
      <w:r>
        <w:rPr>
          <w:rFonts w:hint="default" w:ascii="Times New Roman" w:hAnsi="Times New Roman" w:eastAsia="仿宋_GB2312" w:cs="Times New Roman"/>
          <w:caps w:val="0"/>
          <w:color w:val="auto"/>
          <w:sz w:val="32"/>
          <w:szCs w:val="32"/>
          <w:lang w:val="en-US" w:eastAsia="zh-CN"/>
        </w:rPr>
        <w:t>为农村</w:t>
      </w:r>
      <w:r>
        <w:rPr>
          <w:rFonts w:hint="eastAsia" w:ascii="Times New Roman" w:hAnsi="Times New Roman" w:eastAsia="仿宋_GB2312" w:cs="Times New Roman"/>
          <w:caps w:val="0"/>
          <w:color w:val="auto"/>
          <w:sz w:val="32"/>
          <w:szCs w:val="32"/>
          <w:highlight w:val="none"/>
          <w:lang w:val="en-US" w:eastAsia="zh-CN"/>
        </w:rPr>
        <w:t>乡镇</w:t>
      </w:r>
      <w:r>
        <w:rPr>
          <w:rFonts w:hint="default" w:ascii="Times New Roman" w:hAnsi="Times New Roman" w:eastAsia="仿宋_GB2312" w:cs="Times New Roman"/>
          <w:caps w:val="0"/>
          <w:color w:val="auto"/>
          <w:sz w:val="32"/>
          <w:szCs w:val="32"/>
          <w:highlight w:val="none"/>
          <w:lang w:val="en-US" w:eastAsia="zh-CN"/>
        </w:rPr>
        <w:t>每年送</w:t>
      </w:r>
      <w:r>
        <w:rPr>
          <w:rFonts w:hint="default" w:ascii="Times New Roman" w:hAnsi="Times New Roman" w:eastAsia="仿宋_GB2312" w:cs="Times New Roman"/>
          <w:caps w:val="0"/>
          <w:color w:val="auto"/>
          <w:sz w:val="32"/>
          <w:szCs w:val="32"/>
          <w:lang w:val="en-US" w:eastAsia="zh-CN"/>
        </w:rPr>
        <w:t>戏曲等文艺演出。</w:t>
      </w:r>
    </w:p>
    <w:p w14:paraId="1F4B11C1">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服务标准：</w:t>
      </w:r>
      <w:r>
        <w:rPr>
          <w:rFonts w:hint="default" w:ascii="Times New Roman" w:hAnsi="Times New Roman" w:eastAsia="仿宋_GB2312" w:cs="Times New Roman"/>
          <w:caps w:val="0"/>
          <w:color w:val="auto"/>
          <w:sz w:val="32"/>
          <w:szCs w:val="32"/>
          <w:lang w:val="en-US" w:eastAsia="zh-CN"/>
        </w:rPr>
        <w:t>每年为每个</w:t>
      </w:r>
      <w:r>
        <w:rPr>
          <w:rFonts w:hint="eastAsia" w:ascii="Times New Roman" w:hAnsi="Times New Roman" w:eastAsia="仿宋_GB2312" w:cs="Times New Roman"/>
          <w:caps w:val="0"/>
          <w:color w:val="auto"/>
          <w:sz w:val="32"/>
          <w:szCs w:val="32"/>
          <w:lang w:val="en-US" w:eastAsia="zh-CN"/>
        </w:rPr>
        <w:t>乡</w:t>
      </w:r>
      <w:r>
        <w:rPr>
          <w:rFonts w:hint="default" w:ascii="Times New Roman" w:hAnsi="Times New Roman" w:eastAsia="仿宋_GB2312" w:cs="Times New Roman"/>
          <w:caps w:val="0"/>
          <w:color w:val="auto"/>
          <w:sz w:val="32"/>
          <w:szCs w:val="32"/>
          <w:lang w:val="en-US" w:eastAsia="zh-CN"/>
        </w:rPr>
        <w:t>镇（街道）送地方戏曲等文艺演出7场以上。</w:t>
      </w:r>
    </w:p>
    <w:p w14:paraId="40C544D4">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支出责任：</w:t>
      </w:r>
      <w:r>
        <w:rPr>
          <w:rFonts w:hint="default" w:ascii="Times New Roman" w:hAnsi="Times New Roman" w:eastAsia="仿宋_GB2312" w:cs="Times New Roman"/>
          <w:caps w:val="0"/>
          <w:color w:val="auto"/>
          <w:sz w:val="32"/>
          <w:szCs w:val="32"/>
          <w:lang w:val="en-US" w:eastAsia="zh-CN"/>
        </w:rPr>
        <w:t>按照《越城区高质量推进公共文化服务现代化建设的实施方案（2021</w:t>
      </w:r>
      <w:r>
        <w:rPr>
          <w:rFonts w:hint="default" w:ascii="Times New Roman" w:hAnsi="Times New Roman" w:eastAsia="仿宋_GB2312" w:cs="Times New Roman"/>
          <w:caps w:val="0"/>
          <w:color w:val="auto"/>
          <w:sz w:val="32"/>
          <w:szCs w:val="32"/>
          <w:lang w:val="en" w:eastAsia="zh-CN"/>
        </w:rPr>
        <w:t>—</w:t>
      </w:r>
      <w:r>
        <w:rPr>
          <w:rFonts w:hint="default" w:ascii="Times New Roman" w:hAnsi="Times New Roman" w:eastAsia="仿宋_GB2312" w:cs="Times New Roman"/>
          <w:caps w:val="0"/>
          <w:color w:val="auto"/>
          <w:sz w:val="32"/>
          <w:szCs w:val="32"/>
          <w:lang w:val="en-US" w:eastAsia="zh-CN"/>
        </w:rPr>
        <w:t>2025年）》执行</w:t>
      </w:r>
      <w:r>
        <w:rPr>
          <w:rFonts w:hint="eastAsia" w:ascii="Times New Roman" w:hAnsi="Times New Roman" w:eastAsia="仿宋_GB2312" w:cs="Times New Roman"/>
          <w:caps w:val="0"/>
          <w:color w:val="auto"/>
          <w:sz w:val="32"/>
          <w:szCs w:val="32"/>
          <w:lang w:val="en-US" w:eastAsia="zh-CN"/>
        </w:rPr>
        <w:t>。</w:t>
      </w:r>
    </w:p>
    <w:p w14:paraId="35F78440">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auto"/>
          <w:sz w:val="32"/>
          <w:szCs w:val="32"/>
          <w:lang w:val="en-US" w:eastAsia="zh-CN"/>
        </w:rPr>
        <w:t>区文广旅游局、区委宣传部</w:t>
      </w:r>
      <w:r>
        <w:rPr>
          <w:rFonts w:hint="default" w:ascii="Times New Roman" w:hAnsi="Times New Roman" w:eastAsia="仿宋_GB2312" w:cs="Times New Roman"/>
          <w:caps w:val="0"/>
          <w:color w:val="auto"/>
          <w:sz w:val="32"/>
          <w:szCs w:val="32"/>
          <w:lang w:val="en-US" w:eastAsia="zh-CN"/>
        </w:rPr>
        <w:t>。</w:t>
      </w:r>
    </w:p>
    <w:p w14:paraId="4241B376">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73.</w:t>
      </w:r>
      <w:r>
        <w:rPr>
          <w:rFonts w:hint="default" w:ascii="Times New Roman" w:hAnsi="Times New Roman" w:eastAsia="仿宋_GB2312" w:cs="Times New Roman"/>
          <w:b/>
          <w:bCs/>
          <w:caps w:val="0"/>
          <w:color w:val="000000"/>
          <w:sz w:val="32"/>
          <w:szCs w:val="32"/>
        </w:rPr>
        <w:t>收听广播</w:t>
      </w:r>
    </w:p>
    <w:p w14:paraId="72484A8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服务对象：</w:t>
      </w:r>
      <w:r>
        <w:rPr>
          <w:rFonts w:hint="default" w:ascii="Times New Roman" w:hAnsi="Times New Roman" w:eastAsia="仿宋_GB2312" w:cs="Times New Roman"/>
          <w:caps w:val="0"/>
          <w:color w:val="auto"/>
          <w:sz w:val="32"/>
          <w:szCs w:val="32"/>
          <w:lang w:val="en-US" w:eastAsia="zh-CN"/>
        </w:rPr>
        <w:t>城乡居民。</w:t>
      </w:r>
    </w:p>
    <w:p w14:paraId="1E2BB9F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服务内容：</w:t>
      </w:r>
      <w:r>
        <w:rPr>
          <w:rFonts w:hint="default" w:ascii="Times New Roman" w:hAnsi="Times New Roman" w:eastAsia="仿宋_GB2312" w:cs="Times New Roman"/>
          <w:caps w:val="0"/>
          <w:color w:val="auto"/>
          <w:sz w:val="32"/>
          <w:szCs w:val="32"/>
          <w:lang w:val="en-US" w:eastAsia="zh-CN"/>
        </w:rPr>
        <w:t>提供广播节目和突发事件应急广播服务。</w:t>
      </w:r>
    </w:p>
    <w:p w14:paraId="0B97EC2C">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服务标准：</w:t>
      </w:r>
      <w:r>
        <w:rPr>
          <w:rFonts w:hint="default" w:ascii="Times New Roman" w:hAnsi="Times New Roman" w:eastAsia="仿宋_GB2312" w:cs="Times New Roman"/>
          <w:caps w:val="0"/>
          <w:color w:val="auto"/>
          <w:sz w:val="32"/>
          <w:szCs w:val="32"/>
          <w:lang w:val="en-US" w:eastAsia="zh-CN"/>
        </w:rPr>
        <w:t>1.应急广播覆盖率达到100%，应急广播终端在线率达到85%以上。2.行政村有线电视广播联网率达到100%，农村有线广播村村响每天播出次数不少于3次，每次不少于45分钟。</w:t>
      </w:r>
    </w:p>
    <w:p w14:paraId="4D7ECDC5">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支出责任：</w:t>
      </w:r>
      <w:r>
        <w:rPr>
          <w:rFonts w:hint="default" w:ascii="Times New Roman" w:hAnsi="Times New Roman" w:eastAsia="仿宋_GB2312" w:cs="Times New Roman"/>
          <w:caps w:val="0"/>
          <w:color w:val="auto"/>
          <w:sz w:val="32"/>
          <w:szCs w:val="32"/>
          <w:lang w:val="en-US" w:eastAsia="zh-CN"/>
        </w:rPr>
        <w:t>按照《越城区高质量推进公共文化服务现代化建设的实施方案（2021</w:t>
      </w:r>
      <w:r>
        <w:rPr>
          <w:rFonts w:hint="default" w:ascii="Times New Roman" w:hAnsi="Times New Roman" w:eastAsia="仿宋_GB2312" w:cs="Times New Roman"/>
          <w:caps w:val="0"/>
          <w:color w:val="auto"/>
          <w:sz w:val="32"/>
          <w:szCs w:val="32"/>
          <w:lang w:val="en" w:eastAsia="zh-CN"/>
        </w:rPr>
        <w:t>—</w:t>
      </w:r>
      <w:r>
        <w:rPr>
          <w:rFonts w:hint="default" w:ascii="Times New Roman" w:hAnsi="Times New Roman" w:eastAsia="仿宋_GB2312" w:cs="Times New Roman"/>
          <w:caps w:val="0"/>
          <w:color w:val="auto"/>
          <w:sz w:val="32"/>
          <w:szCs w:val="32"/>
          <w:lang w:val="en-US" w:eastAsia="zh-CN"/>
        </w:rPr>
        <w:t>2025年）》执行</w:t>
      </w:r>
      <w:r>
        <w:rPr>
          <w:rFonts w:hint="eastAsia" w:ascii="Times New Roman" w:hAnsi="Times New Roman" w:eastAsia="仿宋_GB2312" w:cs="Times New Roman"/>
          <w:caps w:val="0"/>
          <w:color w:val="auto"/>
          <w:sz w:val="32"/>
          <w:szCs w:val="32"/>
          <w:lang w:val="en-US" w:eastAsia="zh-CN"/>
        </w:rPr>
        <w:t>。</w:t>
      </w:r>
    </w:p>
    <w:p w14:paraId="08A56149">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auto"/>
          <w:sz w:val="32"/>
          <w:szCs w:val="32"/>
          <w:lang w:val="en-US" w:eastAsia="zh-CN"/>
        </w:rPr>
        <w:t>区文广旅游局、区应急管理局。</w:t>
      </w:r>
    </w:p>
    <w:p w14:paraId="74EB43A5">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74.</w:t>
      </w:r>
      <w:r>
        <w:rPr>
          <w:rFonts w:hint="default" w:ascii="Times New Roman" w:hAnsi="Times New Roman" w:eastAsia="仿宋_GB2312" w:cs="Times New Roman"/>
          <w:b/>
          <w:bCs/>
          <w:caps w:val="0"/>
          <w:color w:val="000000"/>
          <w:sz w:val="32"/>
          <w:szCs w:val="32"/>
        </w:rPr>
        <w:t>观看电视</w:t>
      </w:r>
    </w:p>
    <w:p w14:paraId="7B6A3BA7">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服务对象：</w:t>
      </w:r>
      <w:r>
        <w:rPr>
          <w:rFonts w:hint="default" w:ascii="Times New Roman" w:hAnsi="Times New Roman" w:eastAsia="仿宋_GB2312" w:cs="Times New Roman"/>
          <w:caps w:val="0"/>
          <w:color w:val="auto"/>
          <w:sz w:val="32"/>
          <w:szCs w:val="32"/>
          <w:lang w:val="en-US" w:eastAsia="zh-CN"/>
        </w:rPr>
        <w:t>城乡居民。</w:t>
      </w:r>
    </w:p>
    <w:p w14:paraId="48331CD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服务内容：</w:t>
      </w:r>
      <w:r>
        <w:rPr>
          <w:rFonts w:hint="default" w:ascii="Times New Roman" w:hAnsi="Times New Roman" w:eastAsia="仿宋_GB2312" w:cs="Times New Roman"/>
          <w:caps w:val="0"/>
          <w:color w:val="auto"/>
          <w:sz w:val="32"/>
          <w:szCs w:val="32"/>
          <w:lang w:val="en-US" w:eastAsia="zh-CN"/>
        </w:rPr>
        <w:t>提供电视节目服务。</w:t>
      </w:r>
    </w:p>
    <w:p w14:paraId="60B14C3F">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服务标准：</w:t>
      </w:r>
      <w:r>
        <w:rPr>
          <w:rFonts w:hint="default" w:ascii="Times New Roman" w:hAnsi="Times New Roman" w:eastAsia="仿宋_GB2312" w:cs="Times New Roman"/>
          <w:caps w:val="0"/>
          <w:color w:val="auto"/>
          <w:sz w:val="32"/>
          <w:szCs w:val="32"/>
          <w:lang w:val="en-US" w:eastAsia="zh-CN"/>
        </w:rPr>
        <w:t>1.通过地面数字电视提供不少于15套电视节目，高清电视覆盖率达到60%以上。2.为城乡低保户提供免费或优惠服务，为拥军户、城乡贫困残疾人用户等特殊人群提供优惠服务。</w:t>
      </w:r>
    </w:p>
    <w:p w14:paraId="6C98830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支出责任：</w:t>
      </w:r>
      <w:r>
        <w:rPr>
          <w:rFonts w:hint="default" w:ascii="Times New Roman" w:hAnsi="Times New Roman" w:eastAsia="仿宋_GB2312" w:cs="Times New Roman"/>
          <w:caps w:val="0"/>
          <w:color w:val="auto"/>
          <w:sz w:val="32"/>
          <w:szCs w:val="32"/>
          <w:lang w:val="en-US" w:eastAsia="zh-CN"/>
        </w:rPr>
        <w:t>按照《越城区高质量推进公共文化服务现代化建设的实施方案（2021</w:t>
      </w:r>
      <w:r>
        <w:rPr>
          <w:rFonts w:hint="default" w:ascii="Times New Roman" w:hAnsi="Times New Roman" w:eastAsia="仿宋_GB2312" w:cs="Times New Roman"/>
          <w:caps w:val="0"/>
          <w:color w:val="auto"/>
          <w:sz w:val="32"/>
          <w:szCs w:val="32"/>
          <w:lang w:val="en" w:eastAsia="zh-CN"/>
        </w:rPr>
        <w:t>—</w:t>
      </w:r>
      <w:r>
        <w:rPr>
          <w:rFonts w:hint="default" w:ascii="Times New Roman" w:hAnsi="Times New Roman" w:eastAsia="仿宋_GB2312" w:cs="Times New Roman"/>
          <w:caps w:val="0"/>
          <w:color w:val="auto"/>
          <w:sz w:val="32"/>
          <w:szCs w:val="32"/>
          <w:lang w:val="en-US" w:eastAsia="zh-CN"/>
        </w:rPr>
        <w:t>2025年）》执行</w:t>
      </w:r>
      <w:r>
        <w:rPr>
          <w:rFonts w:hint="eastAsia" w:ascii="Times New Roman" w:hAnsi="Times New Roman" w:eastAsia="仿宋_GB2312" w:cs="Times New Roman"/>
          <w:caps w:val="0"/>
          <w:color w:val="auto"/>
          <w:sz w:val="32"/>
          <w:szCs w:val="32"/>
          <w:lang w:val="en-US" w:eastAsia="zh-CN"/>
        </w:rPr>
        <w:t>。</w:t>
      </w:r>
    </w:p>
    <w:p w14:paraId="0DD1C57A">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auto"/>
          <w:sz w:val="32"/>
          <w:szCs w:val="32"/>
          <w:lang w:val="en-US" w:eastAsia="zh-CN"/>
        </w:rPr>
        <w:t>区委宣传部、区文广旅游局。</w:t>
      </w:r>
    </w:p>
    <w:p w14:paraId="4B4B7FCA">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75.</w:t>
      </w:r>
      <w:r>
        <w:rPr>
          <w:rFonts w:hint="default" w:ascii="Times New Roman" w:hAnsi="Times New Roman" w:eastAsia="仿宋_GB2312" w:cs="Times New Roman"/>
          <w:b/>
          <w:bCs/>
          <w:caps w:val="0"/>
          <w:color w:val="000000"/>
          <w:sz w:val="32"/>
          <w:szCs w:val="32"/>
        </w:rPr>
        <w:t>观赏电影</w:t>
      </w:r>
    </w:p>
    <w:p w14:paraId="0700F4F4">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服务对象：</w:t>
      </w:r>
      <w:r>
        <w:rPr>
          <w:rFonts w:hint="default" w:ascii="Times New Roman" w:hAnsi="Times New Roman" w:eastAsia="仿宋_GB2312" w:cs="Times New Roman"/>
          <w:caps w:val="0"/>
          <w:color w:val="auto"/>
          <w:sz w:val="32"/>
          <w:szCs w:val="32"/>
          <w:lang w:val="en-US" w:eastAsia="zh-CN"/>
        </w:rPr>
        <w:t>中小学生、农村居民。</w:t>
      </w:r>
    </w:p>
    <w:p w14:paraId="45FF633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服务内容：</w:t>
      </w:r>
      <w:r>
        <w:rPr>
          <w:rFonts w:hint="default" w:ascii="Times New Roman" w:hAnsi="Times New Roman" w:eastAsia="仿宋_GB2312" w:cs="Times New Roman"/>
          <w:caps w:val="0"/>
          <w:color w:val="auto"/>
          <w:sz w:val="32"/>
          <w:szCs w:val="32"/>
          <w:lang w:val="en-US" w:eastAsia="zh-CN"/>
        </w:rPr>
        <w:t>为中小学生观看优秀影片提供保障服务。为农村群众提供数字电影放映服务。</w:t>
      </w:r>
    </w:p>
    <w:p w14:paraId="216307F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服务标准：</w:t>
      </w:r>
      <w:r>
        <w:rPr>
          <w:rFonts w:hint="default" w:ascii="Times New Roman" w:hAnsi="Times New Roman" w:eastAsia="仿宋_GB2312" w:cs="Times New Roman"/>
          <w:caps w:val="0"/>
          <w:color w:val="auto"/>
          <w:sz w:val="32"/>
          <w:szCs w:val="32"/>
          <w:lang w:val="en-US" w:eastAsia="zh-CN"/>
        </w:rPr>
        <w:t>为中小学生每学期提供2次爱国主义教育影片观影。为农村群众提供数字电影放映服务，其中国产新片（院线上映不超过两年）比例不少于1/3。</w:t>
      </w:r>
    </w:p>
    <w:p w14:paraId="08E876FE">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支出责任：</w:t>
      </w:r>
      <w:r>
        <w:rPr>
          <w:rFonts w:hint="default" w:ascii="Times New Roman" w:hAnsi="Times New Roman" w:eastAsia="仿宋_GB2312" w:cs="Times New Roman"/>
          <w:caps w:val="0"/>
          <w:color w:val="auto"/>
          <w:sz w:val="32"/>
          <w:szCs w:val="32"/>
          <w:lang w:val="en-US" w:eastAsia="zh-CN"/>
        </w:rPr>
        <w:t>按照《越城区高质量推进公共文化服务现代化建设的实施方案（2021</w:t>
      </w:r>
      <w:r>
        <w:rPr>
          <w:rFonts w:hint="default" w:ascii="Times New Roman" w:hAnsi="Times New Roman" w:eastAsia="仿宋_GB2312" w:cs="Times New Roman"/>
          <w:caps w:val="0"/>
          <w:color w:val="auto"/>
          <w:sz w:val="32"/>
          <w:szCs w:val="32"/>
          <w:lang w:val="en" w:eastAsia="zh-CN"/>
        </w:rPr>
        <w:t>—</w:t>
      </w:r>
      <w:r>
        <w:rPr>
          <w:rFonts w:hint="default" w:ascii="Times New Roman" w:hAnsi="Times New Roman" w:eastAsia="仿宋_GB2312" w:cs="Times New Roman"/>
          <w:caps w:val="0"/>
          <w:color w:val="auto"/>
          <w:sz w:val="32"/>
          <w:szCs w:val="32"/>
          <w:lang w:val="en-US" w:eastAsia="zh-CN"/>
        </w:rPr>
        <w:t>2025年）》执行</w:t>
      </w:r>
      <w:r>
        <w:rPr>
          <w:rFonts w:hint="eastAsia" w:ascii="Times New Roman" w:hAnsi="Times New Roman" w:eastAsia="仿宋_GB2312" w:cs="Times New Roman"/>
          <w:caps w:val="0"/>
          <w:color w:val="auto"/>
          <w:sz w:val="32"/>
          <w:szCs w:val="32"/>
          <w:lang w:val="en-US" w:eastAsia="zh-CN"/>
        </w:rPr>
        <w:t>。</w:t>
      </w:r>
    </w:p>
    <w:p w14:paraId="2620D536">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auto"/>
          <w:sz w:val="32"/>
          <w:szCs w:val="32"/>
          <w:lang w:val="en-US" w:eastAsia="zh-CN"/>
        </w:rPr>
        <w:t>区委宣传部、区教体局。</w:t>
      </w:r>
    </w:p>
    <w:p w14:paraId="1828A2F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仿宋_GB2312" w:cs="Times New Roman"/>
          <w:b/>
          <w:bCs/>
          <w:caps w:val="0"/>
          <w:color w:val="000000"/>
          <w:sz w:val="32"/>
          <w:szCs w:val="32"/>
          <w:lang w:val="en-US" w:eastAsia="zh-CN"/>
        </w:rPr>
        <w:t>76.</w:t>
      </w:r>
      <w:r>
        <w:rPr>
          <w:rFonts w:hint="default" w:ascii="Times New Roman" w:hAnsi="Times New Roman" w:eastAsia="仿宋_GB2312" w:cs="Times New Roman"/>
          <w:b/>
          <w:bCs/>
          <w:caps w:val="0"/>
          <w:color w:val="000000"/>
          <w:sz w:val="32"/>
          <w:szCs w:val="32"/>
        </w:rPr>
        <w:t>读书看报</w:t>
      </w:r>
    </w:p>
    <w:p w14:paraId="710CC16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服务对象：</w:t>
      </w:r>
      <w:r>
        <w:rPr>
          <w:rFonts w:hint="default" w:ascii="Times New Roman" w:hAnsi="Times New Roman" w:eastAsia="仿宋_GB2312" w:cs="Times New Roman"/>
          <w:caps w:val="0"/>
          <w:color w:val="auto"/>
          <w:sz w:val="32"/>
          <w:szCs w:val="32"/>
          <w:lang w:val="en-US" w:eastAsia="zh-CN"/>
        </w:rPr>
        <w:t>城乡居民。</w:t>
      </w:r>
    </w:p>
    <w:p w14:paraId="68ABE90E">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服务内容：</w:t>
      </w:r>
      <w:r>
        <w:rPr>
          <w:rFonts w:hint="default" w:ascii="Times New Roman" w:hAnsi="Times New Roman" w:eastAsia="仿宋_GB2312" w:cs="Times New Roman"/>
          <w:caps w:val="0"/>
          <w:color w:val="auto"/>
          <w:sz w:val="32"/>
          <w:szCs w:val="32"/>
          <w:lang w:val="en-US" w:eastAsia="zh-CN"/>
        </w:rPr>
        <w:t>公共图书馆（室）、文化馆（站）、行政村（社区）综合文化服务中心、农家书屋等配备图书、报刊和电子书刊，并免费提供借阅服务；在城镇主要街道、公共场所、居民小区等人流密集地点设置公共阅报栏（屏），提供时政、“三农”、科普、文化、生活等方面的信息服务。每年举办区级全民阅读活动不少于1次。</w:t>
      </w:r>
    </w:p>
    <w:p w14:paraId="409F2CF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服务标准：</w:t>
      </w:r>
      <w:r>
        <w:rPr>
          <w:rFonts w:hint="default" w:ascii="Times New Roman" w:hAnsi="Times New Roman" w:eastAsia="仿宋_GB2312" w:cs="Times New Roman"/>
          <w:caps w:val="0"/>
          <w:color w:val="auto"/>
          <w:sz w:val="32"/>
          <w:szCs w:val="32"/>
          <w:lang w:val="en-US" w:eastAsia="zh-CN"/>
        </w:rPr>
        <w:t>公共图书馆每年平均为每个</w:t>
      </w:r>
      <w:r>
        <w:rPr>
          <w:rFonts w:hint="eastAsia" w:ascii="Times New Roman" w:hAnsi="Times New Roman" w:eastAsia="仿宋_GB2312" w:cs="Times New Roman"/>
          <w:caps w:val="0"/>
          <w:color w:val="auto"/>
          <w:sz w:val="32"/>
          <w:szCs w:val="32"/>
          <w:lang w:val="en-US" w:eastAsia="zh-CN"/>
        </w:rPr>
        <w:t>乡</w:t>
      </w:r>
      <w:r>
        <w:rPr>
          <w:rFonts w:hint="default" w:ascii="Times New Roman" w:hAnsi="Times New Roman" w:eastAsia="仿宋_GB2312" w:cs="Times New Roman"/>
          <w:caps w:val="0"/>
          <w:color w:val="auto"/>
          <w:sz w:val="32"/>
          <w:szCs w:val="32"/>
          <w:lang w:val="en-US" w:eastAsia="zh-CN"/>
        </w:rPr>
        <w:t>镇（街道）送书（分馆图书流通）2000册次以上。</w:t>
      </w:r>
    </w:p>
    <w:p w14:paraId="32B74E40">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支出责任：</w:t>
      </w:r>
      <w:r>
        <w:rPr>
          <w:rFonts w:hint="default" w:ascii="Times New Roman" w:hAnsi="Times New Roman" w:eastAsia="仿宋_GB2312" w:cs="Times New Roman"/>
          <w:caps w:val="0"/>
          <w:color w:val="auto"/>
          <w:sz w:val="32"/>
          <w:szCs w:val="32"/>
          <w:lang w:val="en-US" w:eastAsia="zh-CN"/>
        </w:rPr>
        <w:t>按照《越城区高质量推进公共文化服务现代化建设的实施方案（2021</w:t>
      </w:r>
      <w:r>
        <w:rPr>
          <w:rFonts w:hint="default" w:ascii="Times New Roman" w:hAnsi="Times New Roman" w:eastAsia="仿宋_GB2312" w:cs="Times New Roman"/>
          <w:caps w:val="0"/>
          <w:color w:val="auto"/>
          <w:sz w:val="32"/>
          <w:szCs w:val="32"/>
          <w:lang w:val="en" w:eastAsia="zh-CN"/>
        </w:rPr>
        <w:t>—</w:t>
      </w:r>
      <w:r>
        <w:rPr>
          <w:rFonts w:hint="default" w:ascii="Times New Roman" w:hAnsi="Times New Roman" w:eastAsia="仿宋_GB2312" w:cs="Times New Roman"/>
          <w:caps w:val="0"/>
          <w:color w:val="auto"/>
          <w:sz w:val="32"/>
          <w:szCs w:val="32"/>
          <w:lang w:val="en-US" w:eastAsia="zh-CN"/>
        </w:rPr>
        <w:t>2025年）》执行</w:t>
      </w:r>
      <w:r>
        <w:rPr>
          <w:rFonts w:hint="eastAsia" w:ascii="Times New Roman" w:hAnsi="Times New Roman" w:eastAsia="仿宋_GB2312" w:cs="Times New Roman"/>
          <w:caps w:val="0"/>
          <w:color w:val="auto"/>
          <w:sz w:val="32"/>
          <w:szCs w:val="32"/>
          <w:lang w:val="en-US" w:eastAsia="zh-CN"/>
        </w:rPr>
        <w:t>。</w:t>
      </w:r>
    </w:p>
    <w:p w14:paraId="7AA0271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auto"/>
          <w:sz w:val="32"/>
          <w:szCs w:val="32"/>
          <w:lang w:val="en-US" w:eastAsia="zh-CN"/>
        </w:rPr>
        <w:t>区文广旅游局、区委宣传部。</w:t>
      </w:r>
    </w:p>
    <w:p w14:paraId="412556EF">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77.</w:t>
      </w:r>
      <w:r>
        <w:rPr>
          <w:rFonts w:hint="default" w:ascii="Times New Roman" w:hAnsi="Times New Roman" w:eastAsia="仿宋_GB2312" w:cs="Times New Roman"/>
          <w:b/>
          <w:bCs/>
          <w:caps w:val="0"/>
          <w:color w:val="000000"/>
          <w:sz w:val="32"/>
          <w:szCs w:val="32"/>
        </w:rPr>
        <w:t>参观文化遗产</w:t>
      </w:r>
    </w:p>
    <w:p w14:paraId="7A850A42">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000000"/>
          <w:sz w:val="32"/>
          <w:szCs w:val="32"/>
          <w:lang w:val="en-US" w:eastAsia="zh-CN"/>
        </w:rPr>
        <w:t>服务对象：</w:t>
      </w:r>
      <w:r>
        <w:rPr>
          <w:rFonts w:hint="eastAsia" w:ascii="Times New Roman" w:hAnsi="Times New Roman" w:eastAsia="仿宋_GB2312" w:cs="Times New Roman"/>
          <w:caps w:val="0"/>
          <w:color w:val="auto"/>
          <w:sz w:val="32"/>
          <w:szCs w:val="32"/>
          <w:lang w:val="en-US" w:eastAsia="zh-CN"/>
        </w:rPr>
        <w:t>未成年人、老年人、现役军人、残疾人和低收入人群。</w:t>
      </w:r>
    </w:p>
    <w:p w14:paraId="754B055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000000"/>
          <w:sz w:val="32"/>
          <w:szCs w:val="32"/>
          <w:lang w:val="en-US" w:eastAsia="zh-CN"/>
        </w:rPr>
        <w:t>服务内容：</w:t>
      </w:r>
      <w:r>
        <w:rPr>
          <w:rFonts w:hint="eastAsia" w:ascii="Times New Roman" w:hAnsi="Times New Roman" w:eastAsia="仿宋_GB2312" w:cs="Times New Roman"/>
          <w:caps w:val="0"/>
          <w:color w:val="auto"/>
          <w:sz w:val="32"/>
          <w:szCs w:val="32"/>
          <w:lang w:val="en-US" w:eastAsia="zh-CN"/>
        </w:rPr>
        <w:t>为未成年人、老年人、现役军人、残疾人和低收入人群提供文物建筑及遗址类博物馆门票减免、文化和自然遗产日免费参观等服务。</w:t>
      </w:r>
    </w:p>
    <w:p w14:paraId="709D421F">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000000"/>
          <w:sz w:val="32"/>
          <w:szCs w:val="32"/>
          <w:lang w:val="en-US" w:eastAsia="zh-CN"/>
        </w:rPr>
        <w:t>服务标准：</w:t>
      </w:r>
      <w:r>
        <w:rPr>
          <w:rFonts w:hint="eastAsia" w:ascii="Times New Roman" w:hAnsi="Times New Roman" w:eastAsia="仿宋_GB2312" w:cs="Times New Roman"/>
          <w:caps w:val="0"/>
          <w:color w:val="auto"/>
          <w:sz w:val="32"/>
          <w:szCs w:val="32"/>
          <w:lang w:val="en-US" w:eastAsia="zh-CN"/>
        </w:rPr>
        <w:t>按照《关于全国博物馆、纪念馆免费开放的通知》《关于全省博物馆、纪念馆免费开放的通知》执行。</w:t>
      </w:r>
    </w:p>
    <w:p w14:paraId="1C936D3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000000"/>
          <w:sz w:val="32"/>
          <w:szCs w:val="32"/>
          <w:lang w:val="en-US" w:eastAsia="zh-CN"/>
        </w:rPr>
        <w:t>支出责任：</w:t>
      </w:r>
      <w:r>
        <w:rPr>
          <w:rFonts w:hint="eastAsia" w:ascii="Times New Roman" w:hAnsi="Times New Roman" w:eastAsia="仿宋_GB2312" w:cs="Times New Roman"/>
          <w:caps w:val="0"/>
          <w:color w:val="auto"/>
          <w:sz w:val="32"/>
          <w:szCs w:val="32"/>
          <w:lang w:val="en-US" w:eastAsia="zh-CN"/>
        </w:rPr>
        <w:t>按照《越城区高质量推进公共文化服务现代化建设的实施方案（2021</w:t>
      </w:r>
      <w:r>
        <w:rPr>
          <w:rFonts w:hint="default" w:ascii="Times New Roman" w:hAnsi="Times New Roman" w:eastAsia="仿宋_GB2312" w:cs="Times New Roman"/>
          <w:caps w:val="0"/>
          <w:color w:val="auto"/>
          <w:sz w:val="32"/>
          <w:szCs w:val="32"/>
          <w:lang w:val="en" w:eastAsia="zh-CN"/>
        </w:rPr>
        <w:t>—</w:t>
      </w:r>
      <w:r>
        <w:rPr>
          <w:rFonts w:hint="eastAsia" w:ascii="Times New Roman" w:hAnsi="Times New Roman" w:eastAsia="仿宋_GB2312" w:cs="Times New Roman"/>
          <w:caps w:val="0"/>
          <w:color w:val="auto"/>
          <w:sz w:val="32"/>
          <w:szCs w:val="32"/>
          <w:lang w:val="en-US" w:eastAsia="zh-CN"/>
        </w:rPr>
        <w:t>2025年）》执行。</w:t>
      </w:r>
    </w:p>
    <w:p w14:paraId="49A7B240">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auto"/>
          <w:sz w:val="32"/>
          <w:szCs w:val="32"/>
          <w:lang w:val="en-US" w:eastAsia="zh-CN"/>
        </w:rPr>
        <w:t>区文广旅游局。</w:t>
      </w:r>
    </w:p>
    <w:p w14:paraId="189CB89F">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78.</w:t>
      </w:r>
      <w:r>
        <w:rPr>
          <w:rFonts w:hint="default" w:ascii="Times New Roman" w:hAnsi="Times New Roman" w:eastAsia="仿宋_GB2312" w:cs="Times New Roman"/>
          <w:b/>
          <w:bCs/>
          <w:caps w:val="0"/>
          <w:color w:val="000000"/>
          <w:sz w:val="32"/>
          <w:szCs w:val="32"/>
        </w:rPr>
        <w:t>档案查询利用</w:t>
      </w:r>
    </w:p>
    <w:p w14:paraId="6171A75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000000"/>
          <w:sz w:val="32"/>
          <w:szCs w:val="32"/>
          <w:lang w:val="en-US" w:eastAsia="zh-CN"/>
        </w:rPr>
        <w:t>服务对象：</w:t>
      </w:r>
      <w:r>
        <w:rPr>
          <w:rFonts w:hint="eastAsia" w:ascii="Times New Roman" w:hAnsi="Times New Roman" w:eastAsia="仿宋_GB2312" w:cs="Times New Roman"/>
          <w:caps w:val="0"/>
          <w:color w:val="auto"/>
          <w:sz w:val="32"/>
          <w:szCs w:val="32"/>
          <w:lang w:val="en-US" w:eastAsia="zh-CN"/>
        </w:rPr>
        <w:t>城乡居民。</w:t>
      </w:r>
    </w:p>
    <w:p w14:paraId="0834EE4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000000"/>
          <w:sz w:val="32"/>
          <w:szCs w:val="32"/>
          <w:lang w:val="en-US" w:eastAsia="zh-CN"/>
        </w:rPr>
        <w:t>服务内容：</w:t>
      </w:r>
      <w:r>
        <w:rPr>
          <w:rFonts w:hint="eastAsia" w:ascii="Times New Roman" w:hAnsi="Times New Roman" w:eastAsia="仿宋_GB2312" w:cs="Times New Roman"/>
          <w:caps w:val="0"/>
          <w:color w:val="auto"/>
          <w:sz w:val="32"/>
          <w:szCs w:val="32"/>
          <w:lang w:val="en-US" w:eastAsia="zh-CN"/>
        </w:rPr>
        <w:t>为城乡居民提供档案查询利用服务。</w:t>
      </w:r>
    </w:p>
    <w:p w14:paraId="6BF964F1">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000000"/>
          <w:sz w:val="32"/>
          <w:szCs w:val="32"/>
          <w:lang w:val="en-US" w:eastAsia="zh-CN"/>
        </w:rPr>
        <w:t>服务标准：</w:t>
      </w:r>
      <w:r>
        <w:rPr>
          <w:rFonts w:hint="eastAsia" w:ascii="Times New Roman" w:hAnsi="Times New Roman" w:eastAsia="仿宋_GB2312" w:cs="Times New Roman"/>
          <w:caps w:val="0"/>
          <w:color w:val="auto"/>
          <w:sz w:val="32"/>
          <w:szCs w:val="32"/>
          <w:lang w:val="en-US" w:eastAsia="zh-CN"/>
        </w:rPr>
        <w:t>通过省市区三级国家综合档案馆和有关政务服务系统，为城乡居民提供馆藏开放档案和民生档案的现场查询和网络查档服务，支持异地查档、全程网办、电子出证。</w:t>
      </w:r>
    </w:p>
    <w:p w14:paraId="4F19266D">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000000"/>
          <w:sz w:val="32"/>
          <w:szCs w:val="32"/>
          <w:lang w:val="en-US" w:eastAsia="zh-CN"/>
        </w:rPr>
        <w:t>支出责任：</w:t>
      </w:r>
      <w:r>
        <w:rPr>
          <w:rFonts w:hint="eastAsia" w:ascii="Times New Roman" w:hAnsi="Times New Roman" w:eastAsia="仿宋_GB2312" w:cs="Times New Roman"/>
          <w:caps w:val="0"/>
          <w:color w:val="auto"/>
          <w:sz w:val="32"/>
          <w:szCs w:val="32"/>
          <w:highlight w:val="none"/>
          <w:lang w:val="en-US" w:eastAsia="zh-CN"/>
        </w:rPr>
        <w:t>市、区人民政</w:t>
      </w:r>
      <w:r>
        <w:rPr>
          <w:rFonts w:hint="eastAsia" w:ascii="Times New Roman" w:hAnsi="Times New Roman" w:eastAsia="仿宋_GB2312" w:cs="Times New Roman"/>
          <w:caps w:val="0"/>
          <w:color w:val="auto"/>
          <w:sz w:val="32"/>
          <w:szCs w:val="32"/>
          <w:lang w:val="en-US" w:eastAsia="zh-CN"/>
        </w:rPr>
        <w:t>府分级负责。</w:t>
      </w:r>
    </w:p>
    <w:p w14:paraId="3E6EE601">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auto"/>
          <w:sz w:val="32"/>
          <w:szCs w:val="32"/>
          <w:lang w:val="en-US" w:eastAsia="zh-CN"/>
        </w:rPr>
        <w:t>区档案馆。</w:t>
      </w:r>
    </w:p>
    <w:p w14:paraId="13D7006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r>
        <w:rPr>
          <w:rFonts w:hint="default" w:ascii="Times New Roman" w:hAnsi="Times New Roman" w:eastAsia="黑体" w:cs="Times New Roman"/>
          <w:b w:val="0"/>
          <w:bCs w:val="0"/>
          <w:caps w:val="0"/>
          <w:color w:val="000000"/>
          <w:sz w:val="32"/>
          <w:szCs w:val="32"/>
        </w:rPr>
        <w:t>十、体有所健</w:t>
      </w:r>
    </w:p>
    <w:p w14:paraId="0423F37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楷体_GB2312" w:cs="Times New Roman"/>
          <w:b w:val="0"/>
          <w:bCs w:val="0"/>
          <w:caps w:val="0"/>
          <w:color w:val="000000"/>
          <w:sz w:val="32"/>
          <w:szCs w:val="32"/>
        </w:rPr>
      </w:pPr>
      <w:r>
        <w:rPr>
          <w:rFonts w:hint="eastAsia" w:ascii="Times New Roman" w:hAnsi="Times New Roman" w:eastAsia="楷体_GB2312" w:cs="Times New Roman"/>
          <w:b w:val="0"/>
          <w:bCs w:val="0"/>
          <w:caps w:val="0"/>
          <w:color w:val="000000"/>
          <w:sz w:val="32"/>
          <w:szCs w:val="32"/>
          <w:lang w:eastAsia="zh-CN"/>
        </w:rPr>
        <w:t>（二十一）</w:t>
      </w:r>
      <w:r>
        <w:rPr>
          <w:rFonts w:hint="default" w:ascii="Times New Roman" w:hAnsi="Times New Roman" w:eastAsia="楷体_GB2312" w:cs="Times New Roman"/>
          <w:b w:val="0"/>
          <w:bCs w:val="0"/>
          <w:caps w:val="0"/>
          <w:color w:val="000000"/>
          <w:sz w:val="32"/>
          <w:szCs w:val="32"/>
        </w:rPr>
        <w:t>公共体育服务</w:t>
      </w:r>
    </w:p>
    <w:p w14:paraId="7C60356C">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79.</w:t>
      </w:r>
      <w:r>
        <w:rPr>
          <w:rFonts w:hint="default" w:ascii="Times New Roman" w:hAnsi="Times New Roman" w:eastAsia="仿宋_GB2312" w:cs="Times New Roman"/>
          <w:b/>
          <w:bCs/>
          <w:caps w:val="0"/>
          <w:color w:val="000000"/>
          <w:sz w:val="32"/>
          <w:szCs w:val="32"/>
        </w:rPr>
        <w:t>公共体育设施开放</w:t>
      </w:r>
    </w:p>
    <w:p w14:paraId="2BF330D7">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000000"/>
          <w:sz w:val="32"/>
          <w:szCs w:val="32"/>
          <w:lang w:val="en-US" w:eastAsia="zh-CN"/>
        </w:rPr>
        <w:t>服务对象：</w:t>
      </w:r>
      <w:r>
        <w:rPr>
          <w:rFonts w:hint="eastAsia" w:ascii="Times New Roman" w:hAnsi="Times New Roman" w:eastAsia="仿宋_GB2312" w:cs="Times New Roman"/>
          <w:caps w:val="0"/>
          <w:color w:val="auto"/>
          <w:sz w:val="32"/>
          <w:szCs w:val="32"/>
          <w:lang w:val="en-US" w:eastAsia="zh-CN"/>
        </w:rPr>
        <w:t>城乡居民。</w:t>
      </w:r>
    </w:p>
    <w:p w14:paraId="29AC0712">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000000"/>
          <w:sz w:val="32"/>
          <w:szCs w:val="32"/>
          <w:lang w:val="en-US" w:eastAsia="zh-CN"/>
        </w:rPr>
        <w:t>服务内容：</w:t>
      </w:r>
      <w:r>
        <w:rPr>
          <w:rFonts w:hint="eastAsia" w:ascii="Times New Roman" w:hAnsi="Times New Roman" w:eastAsia="仿宋_GB2312" w:cs="Times New Roman"/>
          <w:caps w:val="0"/>
          <w:color w:val="auto"/>
          <w:sz w:val="32"/>
          <w:szCs w:val="32"/>
          <w:lang w:val="en-US" w:eastAsia="zh-CN"/>
        </w:rPr>
        <w:t>有条件的公共体育设施免费或低收费开放。</w:t>
      </w:r>
    </w:p>
    <w:p w14:paraId="47564C9D">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000000"/>
          <w:sz w:val="32"/>
          <w:szCs w:val="32"/>
          <w:lang w:val="en-US" w:eastAsia="zh-CN"/>
        </w:rPr>
        <w:t>服务标准：</w:t>
      </w:r>
      <w:r>
        <w:rPr>
          <w:rFonts w:hint="eastAsia" w:ascii="Times New Roman" w:hAnsi="Times New Roman" w:eastAsia="仿宋_GB2312" w:cs="Times New Roman"/>
          <w:caps w:val="0"/>
          <w:color w:val="auto"/>
          <w:sz w:val="32"/>
          <w:szCs w:val="32"/>
          <w:lang w:val="en-US" w:eastAsia="zh-CN"/>
        </w:rPr>
        <w:t>按照《公共文化体育设施条例》《关于推进大型体育场馆免费低收费开放的通知》《体育场馆运营管理办法》《大型体育场馆基本公共服务规范》《浙江省公共体育设施管理办法》等有关规定执行。</w:t>
      </w:r>
    </w:p>
    <w:p w14:paraId="0E9A766C">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000000"/>
          <w:sz w:val="32"/>
          <w:szCs w:val="32"/>
          <w:lang w:val="en-US" w:eastAsia="zh-CN"/>
        </w:rPr>
        <w:t>支出责任：</w:t>
      </w:r>
      <w:r>
        <w:rPr>
          <w:rFonts w:hint="eastAsia" w:ascii="Times New Roman" w:hAnsi="Times New Roman" w:eastAsia="仿宋_GB2312" w:cs="Times New Roman"/>
          <w:caps w:val="0"/>
          <w:color w:val="auto"/>
          <w:sz w:val="32"/>
          <w:szCs w:val="32"/>
          <w:lang w:val="en-US" w:eastAsia="zh-CN"/>
        </w:rPr>
        <w:t>按照《浙江省公共文化领域财政事权和支出责任划分改革实施方案》等相关规定执行。</w:t>
      </w:r>
    </w:p>
    <w:p w14:paraId="36A90F82">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auto"/>
          <w:sz w:val="32"/>
          <w:szCs w:val="32"/>
          <w:lang w:val="en-US" w:eastAsia="zh-CN"/>
        </w:rPr>
        <w:t>区教体局。</w:t>
      </w:r>
    </w:p>
    <w:p w14:paraId="52739F3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80.</w:t>
      </w:r>
      <w:r>
        <w:rPr>
          <w:rFonts w:hint="default" w:ascii="Times New Roman" w:hAnsi="Times New Roman" w:eastAsia="仿宋_GB2312" w:cs="Times New Roman"/>
          <w:b/>
          <w:bCs/>
          <w:caps w:val="0"/>
          <w:color w:val="000000"/>
          <w:sz w:val="32"/>
          <w:szCs w:val="32"/>
        </w:rPr>
        <w:t>全民健身服务</w:t>
      </w:r>
    </w:p>
    <w:p w14:paraId="63793CCC">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000000"/>
          <w:sz w:val="32"/>
          <w:szCs w:val="32"/>
          <w:lang w:val="en-US" w:eastAsia="zh-CN"/>
        </w:rPr>
        <w:t>服务对象：</w:t>
      </w:r>
      <w:r>
        <w:rPr>
          <w:rFonts w:hint="eastAsia" w:ascii="Times New Roman" w:hAnsi="Times New Roman" w:eastAsia="仿宋_GB2312" w:cs="Times New Roman"/>
          <w:caps w:val="0"/>
          <w:color w:val="auto"/>
          <w:sz w:val="32"/>
          <w:szCs w:val="32"/>
          <w:lang w:val="en-US" w:eastAsia="zh-CN"/>
        </w:rPr>
        <w:t>城乡居民。</w:t>
      </w:r>
    </w:p>
    <w:p w14:paraId="604FCB8C">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000000"/>
          <w:sz w:val="32"/>
          <w:szCs w:val="32"/>
          <w:lang w:val="en-US" w:eastAsia="zh-CN"/>
        </w:rPr>
        <w:t>服务内容：</w:t>
      </w:r>
      <w:r>
        <w:rPr>
          <w:rFonts w:hint="eastAsia" w:ascii="Times New Roman" w:hAnsi="Times New Roman" w:eastAsia="仿宋_GB2312" w:cs="Times New Roman"/>
          <w:caps w:val="0"/>
          <w:color w:val="auto"/>
          <w:sz w:val="32"/>
          <w:szCs w:val="32"/>
          <w:lang w:val="en-US" w:eastAsia="zh-CN"/>
        </w:rPr>
        <w:t>提供科学健身指导，群众健身活动和比赛、科学健身知识等服务，免费提供公园、绿地等公共场所全民健身器材。</w:t>
      </w:r>
    </w:p>
    <w:p w14:paraId="6D527352">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000000"/>
          <w:sz w:val="32"/>
          <w:szCs w:val="32"/>
          <w:lang w:val="en-US" w:eastAsia="zh-CN"/>
        </w:rPr>
        <w:t>服务标准：</w:t>
      </w:r>
      <w:r>
        <w:rPr>
          <w:rFonts w:hint="eastAsia" w:ascii="Times New Roman" w:hAnsi="Times New Roman" w:eastAsia="仿宋_GB2312" w:cs="Times New Roman"/>
          <w:caps w:val="0"/>
          <w:color w:val="auto"/>
          <w:sz w:val="32"/>
          <w:szCs w:val="32"/>
          <w:lang w:val="en-US" w:eastAsia="zh-CN"/>
        </w:rPr>
        <w:t>按照《全民健身条例》《浙江省全民健身条例》及体育总局等部门相关规定执行。</w:t>
      </w:r>
    </w:p>
    <w:p w14:paraId="3402D6E5">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000000"/>
          <w:sz w:val="32"/>
          <w:szCs w:val="32"/>
          <w:lang w:val="en-US" w:eastAsia="zh-CN"/>
        </w:rPr>
        <w:t>支出责任：</w:t>
      </w:r>
      <w:r>
        <w:rPr>
          <w:rFonts w:hint="eastAsia" w:ascii="Times New Roman" w:hAnsi="Times New Roman" w:eastAsia="仿宋_GB2312" w:cs="Times New Roman"/>
          <w:caps w:val="0"/>
          <w:color w:val="auto"/>
          <w:sz w:val="32"/>
          <w:szCs w:val="32"/>
          <w:lang w:val="en-US" w:eastAsia="zh-CN"/>
        </w:rPr>
        <w:t>按照《浙江省公共文化领域财政事权和支出责任划分改革实施方案》等相关规定执行。</w:t>
      </w:r>
    </w:p>
    <w:p w14:paraId="2B0B5251">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auto"/>
          <w:sz w:val="32"/>
          <w:szCs w:val="32"/>
          <w:lang w:val="en-US" w:eastAsia="zh-CN"/>
        </w:rPr>
        <w:t>区教体局。</w:t>
      </w:r>
    </w:p>
    <w:p w14:paraId="3D9894C9">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黑体" w:cs="Times New Roman"/>
          <w:b w:val="0"/>
          <w:bCs w:val="0"/>
          <w:caps w:val="0"/>
          <w:color w:val="000000"/>
          <w:sz w:val="32"/>
          <w:szCs w:val="32"/>
        </w:rPr>
      </w:pPr>
      <w:bookmarkStart w:id="64" w:name="_Toc53758243"/>
      <w:bookmarkStart w:id="65" w:name="_Toc21409_WPSOffice_Level1"/>
      <w:bookmarkStart w:id="66" w:name="_Toc22992"/>
      <w:bookmarkStart w:id="67" w:name="_Toc11909_WPSOffice_Level1"/>
      <w:bookmarkStart w:id="68" w:name="_Toc12329"/>
      <w:r>
        <w:rPr>
          <w:rFonts w:hint="default" w:ascii="Times New Roman" w:hAnsi="Times New Roman" w:eastAsia="黑体" w:cs="Times New Roman"/>
          <w:b w:val="0"/>
          <w:bCs w:val="0"/>
          <w:caps w:val="0"/>
          <w:color w:val="000000"/>
          <w:sz w:val="32"/>
          <w:szCs w:val="32"/>
        </w:rPr>
        <w:t>十一、</w:t>
      </w:r>
      <w:bookmarkEnd w:id="64"/>
      <w:r>
        <w:rPr>
          <w:rFonts w:hint="default" w:ascii="Times New Roman" w:hAnsi="Times New Roman" w:eastAsia="黑体" w:cs="Times New Roman"/>
          <w:b w:val="0"/>
          <w:bCs w:val="0"/>
          <w:caps w:val="0"/>
          <w:color w:val="000000"/>
          <w:sz w:val="32"/>
          <w:szCs w:val="32"/>
        </w:rPr>
        <w:t>事有所便</w:t>
      </w:r>
      <w:bookmarkEnd w:id="65"/>
      <w:bookmarkEnd w:id="66"/>
      <w:bookmarkEnd w:id="67"/>
      <w:bookmarkEnd w:id="68"/>
    </w:p>
    <w:p w14:paraId="432E42D1">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楷体_GB2312" w:cs="Times New Roman"/>
          <w:b w:val="0"/>
          <w:bCs w:val="0"/>
          <w:caps w:val="0"/>
          <w:color w:val="000000"/>
          <w:sz w:val="32"/>
          <w:szCs w:val="32"/>
        </w:rPr>
      </w:pPr>
      <w:r>
        <w:rPr>
          <w:rFonts w:hint="eastAsia" w:ascii="Times New Roman" w:hAnsi="Times New Roman" w:eastAsia="楷体_GB2312" w:cs="Times New Roman"/>
          <w:b w:val="0"/>
          <w:bCs w:val="0"/>
          <w:caps w:val="0"/>
          <w:color w:val="000000"/>
          <w:sz w:val="32"/>
          <w:szCs w:val="32"/>
          <w:lang w:eastAsia="zh-CN"/>
        </w:rPr>
        <w:t>（二十二）</w:t>
      </w:r>
      <w:r>
        <w:rPr>
          <w:rFonts w:hint="default" w:ascii="Times New Roman" w:hAnsi="Times New Roman" w:eastAsia="楷体_GB2312" w:cs="Times New Roman"/>
          <w:b w:val="0"/>
          <w:bCs w:val="0"/>
          <w:caps w:val="0"/>
          <w:color w:val="000000"/>
          <w:sz w:val="32"/>
          <w:szCs w:val="32"/>
        </w:rPr>
        <w:t>生活便利服务</w:t>
      </w:r>
    </w:p>
    <w:p w14:paraId="1FB0C227">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outlineLvl w:val="0"/>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81.</w:t>
      </w:r>
      <w:r>
        <w:rPr>
          <w:rFonts w:hint="default" w:ascii="Times New Roman" w:hAnsi="Times New Roman" w:eastAsia="仿宋_GB2312" w:cs="Times New Roman"/>
          <w:b/>
          <w:bCs/>
          <w:caps w:val="0"/>
          <w:color w:val="000000"/>
          <w:sz w:val="32"/>
          <w:szCs w:val="32"/>
        </w:rPr>
        <w:t>公共交通</w:t>
      </w:r>
    </w:p>
    <w:p w14:paraId="46161977">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服务对象：</w:t>
      </w:r>
      <w:r>
        <w:rPr>
          <w:rFonts w:hint="default" w:ascii="Times New Roman" w:hAnsi="Times New Roman" w:eastAsia="仿宋_GB2312" w:cs="Times New Roman"/>
          <w:caps w:val="0"/>
          <w:color w:val="auto"/>
          <w:sz w:val="32"/>
          <w:szCs w:val="32"/>
          <w:lang w:val="en-US" w:eastAsia="zh-CN"/>
        </w:rPr>
        <w:t>城乡居民。</w:t>
      </w:r>
    </w:p>
    <w:p w14:paraId="21EA73ED">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服务内容：</w:t>
      </w:r>
      <w:r>
        <w:rPr>
          <w:rFonts w:hint="default" w:ascii="Times New Roman" w:hAnsi="Times New Roman" w:eastAsia="仿宋_GB2312" w:cs="Times New Roman"/>
          <w:caps w:val="0"/>
          <w:color w:val="auto"/>
          <w:sz w:val="32"/>
          <w:szCs w:val="32"/>
          <w:lang w:val="en-US" w:eastAsia="zh-CN"/>
        </w:rPr>
        <w:t>为城乡居民提供安全、通达的交通环境，逐步提升公共交通出行分担率，推动城乡公交客运一体化。</w:t>
      </w:r>
    </w:p>
    <w:p w14:paraId="103DC126">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服务标准：</w:t>
      </w:r>
      <w:r>
        <w:rPr>
          <w:rFonts w:hint="default" w:ascii="Times New Roman" w:hAnsi="Times New Roman" w:eastAsia="仿宋_GB2312" w:cs="Times New Roman"/>
          <w:caps w:val="0"/>
          <w:color w:val="auto"/>
          <w:sz w:val="32"/>
          <w:szCs w:val="32"/>
          <w:lang w:val="en-US" w:eastAsia="zh-CN"/>
        </w:rPr>
        <w:t>按照《国务院关于城市优先发展公共交通的指导意见》《城市公共汽车和电车客运管理规定》《浙江省道路运输条例》、绍兴市、越城区相关规定等执行。</w:t>
      </w:r>
    </w:p>
    <w:p w14:paraId="4EA5485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支出责任：</w:t>
      </w:r>
      <w:r>
        <w:rPr>
          <w:rFonts w:hint="default" w:ascii="Times New Roman" w:hAnsi="Times New Roman" w:eastAsia="仿宋_GB2312" w:cs="Times New Roman"/>
          <w:caps w:val="0"/>
          <w:color w:val="auto"/>
          <w:sz w:val="32"/>
          <w:szCs w:val="32"/>
          <w:lang w:val="en-US" w:eastAsia="zh-CN"/>
        </w:rPr>
        <w:t>按照《浙江省交通运输领域财政事权和支出责任划分改革实施方案》等相关规定执行。</w:t>
      </w:r>
    </w:p>
    <w:p w14:paraId="1FE1F1A7">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auto"/>
          <w:sz w:val="32"/>
          <w:szCs w:val="32"/>
          <w:lang w:val="en-US" w:eastAsia="zh-CN"/>
        </w:rPr>
        <w:t>区交通运输局。</w:t>
      </w:r>
    </w:p>
    <w:p w14:paraId="2642382A">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仿宋_GB2312" w:cs="Times New Roman"/>
          <w:b/>
          <w:bCs/>
          <w:caps w:val="0"/>
          <w:color w:val="000000"/>
          <w:sz w:val="32"/>
          <w:szCs w:val="32"/>
          <w:lang w:val="en-US" w:eastAsia="zh-CN"/>
        </w:rPr>
        <w:t>82.</w:t>
      </w:r>
      <w:r>
        <w:rPr>
          <w:rFonts w:hint="default" w:ascii="Times New Roman" w:hAnsi="Times New Roman" w:eastAsia="仿宋_GB2312" w:cs="Times New Roman"/>
          <w:b/>
          <w:bCs/>
          <w:caps w:val="0"/>
          <w:color w:val="000000"/>
          <w:sz w:val="32"/>
          <w:szCs w:val="32"/>
        </w:rPr>
        <w:t>公共法律咨询</w:t>
      </w:r>
    </w:p>
    <w:p w14:paraId="3B59EE64">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服务对象：</w:t>
      </w:r>
      <w:r>
        <w:rPr>
          <w:rFonts w:hint="default" w:ascii="Times New Roman" w:hAnsi="Times New Roman" w:eastAsia="仿宋_GB2312" w:cs="Times New Roman"/>
          <w:caps w:val="0"/>
          <w:color w:val="auto"/>
          <w:sz w:val="32"/>
          <w:szCs w:val="32"/>
          <w:lang w:val="en-US" w:eastAsia="zh-CN"/>
        </w:rPr>
        <w:t>城乡居民。</w:t>
      </w:r>
    </w:p>
    <w:p w14:paraId="479B609A">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服务内容：</w:t>
      </w:r>
      <w:r>
        <w:rPr>
          <w:rFonts w:hint="default" w:ascii="Times New Roman" w:hAnsi="Times New Roman" w:eastAsia="仿宋_GB2312" w:cs="Times New Roman"/>
          <w:caps w:val="0"/>
          <w:color w:val="auto"/>
          <w:sz w:val="32"/>
          <w:szCs w:val="32"/>
          <w:lang w:val="en-US" w:eastAsia="zh-CN"/>
        </w:rPr>
        <w:t>通过公共法律服务实体平台、热线平台、网络平台，向城乡居民免费提供“一站式”公共法律服务，包括：法治宣传教育；法律咨询；法律援助；纠纷调解；律师、基层法律服务、公证、司法鉴定、仲裁等政策咨询、信息查询、服务指引；服务满意度评价等。推进法治宣传教育阵地建设，开展“以案释法”工作，实施公民法治素养提升行动。推动完善矛盾纠纷多元调解体系，推进诉前调解改革，引导当事人优先以调解方式解决矛盾纠纷。拓展、完善村（社区）法律顾问服务途径和方式，向村（社区）组织和村（居）民提供法治宣传教育、法律咨询、法律援助指引、矛盾纠纷调解、村规民约审查、村（社区）重大事务决策合法性审查、村集体经济合规经营等公共法律服务。</w:t>
      </w:r>
    </w:p>
    <w:p w14:paraId="226F2C1F">
      <w:pPr>
        <w:pStyle w:val="4"/>
        <w:keepNext w:val="0"/>
        <w:keepLines w:val="0"/>
        <w:pageBreakBefore w:val="0"/>
        <w:tabs>
          <w:tab w:val="left" w:pos="2310"/>
        </w:tabs>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highlight w:val="none"/>
          <w:lang w:val="en-US" w:eastAsia="zh-CN"/>
        </w:rPr>
      </w:pPr>
      <w:r>
        <w:rPr>
          <w:rFonts w:hint="default" w:ascii="Times New Roman" w:hAnsi="Times New Roman" w:eastAsia="楷体_GB2312" w:cs="Times New Roman"/>
          <w:caps w:val="0"/>
          <w:color w:val="000000"/>
          <w:sz w:val="32"/>
          <w:szCs w:val="32"/>
          <w:highlight w:val="none"/>
          <w:lang w:val="en-US" w:eastAsia="zh-CN"/>
        </w:rPr>
        <w:t>服务标准：</w:t>
      </w:r>
      <w:r>
        <w:rPr>
          <w:rFonts w:hint="default" w:ascii="Times New Roman" w:hAnsi="Times New Roman" w:eastAsia="仿宋_GB2312" w:cs="Times New Roman"/>
          <w:caps w:val="0"/>
          <w:color w:val="auto"/>
          <w:sz w:val="32"/>
          <w:szCs w:val="32"/>
          <w:highlight w:val="none"/>
          <w:lang w:val="en-US" w:eastAsia="zh-CN"/>
        </w:rPr>
        <w:t>市、县、乡、村四级公共法律服务中心（站、点）建成率达100%，在市、县、乡三级实体平台设立法律咨询服务窗口。人民调解工作按照浙江省地方标准《人民调解工作规范》执行。村（社区）法律顾问工作按照《村（社区）法律顾问工作考核办法》执行。</w:t>
      </w:r>
    </w:p>
    <w:p w14:paraId="5ED243C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支出责任：</w:t>
      </w:r>
      <w:r>
        <w:rPr>
          <w:rFonts w:hint="default" w:ascii="Times New Roman" w:hAnsi="Times New Roman" w:eastAsia="仿宋_GB2312" w:cs="Times New Roman"/>
          <w:caps w:val="0"/>
          <w:color w:val="auto"/>
          <w:sz w:val="32"/>
          <w:szCs w:val="32"/>
          <w:lang w:val="en-US" w:eastAsia="zh-CN"/>
        </w:rPr>
        <w:t>省、市、</w:t>
      </w:r>
      <w:r>
        <w:rPr>
          <w:rFonts w:hint="eastAsia" w:ascii="Times New Roman" w:hAnsi="Times New Roman" w:eastAsia="仿宋_GB2312" w:cs="Times New Roman"/>
          <w:caps w:val="0"/>
          <w:color w:val="auto"/>
          <w:sz w:val="32"/>
          <w:szCs w:val="32"/>
          <w:lang w:val="en-US" w:eastAsia="zh-CN"/>
        </w:rPr>
        <w:t>区</w:t>
      </w:r>
      <w:r>
        <w:rPr>
          <w:rFonts w:hint="default" w:ascii="Times New Roman" w:hAnsi="Times New Roman" w:eastAsia="仿宋_GB2312" w:cs="Times New Roman"/>
          <w:caps w:val="0"/>
          <w:color w:val="auto"/>
          <w:sz w:val="32"/>
          <w:szCs w:val="32"/>
          <w:lang w:val="en-US" w:eastAsia="zh-CN"/>
        </w:rPr>
        <w:t>人民政府分级负责，省财政适当补助。财政部门将公共法律服务列入政府购买服务目录。司法行政部门会同财政部门，结合当地经济社会发展水平，确定法治宣传教育、法律咨询、法律援助、矛盾纠纷调解、村（社区）法律顾问等公共法律服务经费保障标准，并建立动态调整机制。</w:t>
      </w:r>
    </w:p>
    <w:p w14:paraId="0BE2F2CE">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auto"/>
          <w:sz w:val="32"/>
          <w:szCs w:val="32"/>
          <w:lang w:val="en-US" w:eastAsia="zh-CN"/>
        </w:rPr>
        <w:t>区司法局。</w:t>
      </w:r>
    </w:p>
    <w:p w14:paraId="3A30A816">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83.</w:t>
      </w:r>
      <w:r>
        <w:rPr>
          <w:rFonts w:hint="default" w:ascii="Times New Roman" w:hAnsi="Times New Roman" w:eastAsia="仿宋_GB2312" w:cs="Times New Roman"/>
          <w:b/>
          <w:bCs/>
          <w:caps w:val="0"/>
          <w:color w:val="000000"/>
          <w:sz w:val="32"/>
          <w:szCs w:val="32"/>
        </w:rPr>
        <w:t>邮政快递服务</w:t>
      </w:r>
    </w:p>
    <w:p w14:paraId="14BEE182">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000000"/>
          <w:sz w:val="32"/>
          <w:szCs w:val="32"/>
          <w:lang w:val="en-US" w:eastAsia="zh-CN"/>
        </w:rPr>
        <w:t>服务对象：</w:t>
      </w:r>
      <w:r>
        <w:rPr>
          <w:rFonts w:hint="eastAsia" w:ascii="Times New Roman" w:hAnsi="Times New Roman" w:eastAsia="仿宋_GB2312" w:cs="Times New Roman"/>
          <w:caps w:val="0"/>
          <w:color w:val="auto"/>
          <w:sz w:val="32"/>
          <w:szCs w:val="32"/>
          <w:lang w:val="en-US" w:eastAsia="zh-CN"/>
        </w:rPr>
        <w:t>城乡居民。</w:t>
      </w:r>
    </w:p>
    <w:p w14:paraId="3BC22765">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000000"/>
          <w:sz w:val="32"/>
          <w:szCs w:val="32"/>
          <w:lang w:val="en-US" w:eastAsia="zh-CN"/>
        </w:rPr>
        <w:t>服务内容：</w:t>
      </w:r>
      <w:r>
        <w:rPr>
          <w:rFonts w:hint="eastAsia" w:ascii="Times New Roman" w:hAnsi="Times New Roman" w:eastAsia="仿宋_GB2312" w:cs="Times New Roman"/>
          <w:caps w:val="0"/>
          <w:color w:val="auto"/>
          <w:sz w:val="32"/>
          <w:szCs w:val="32"/>
          <w:lang w:val="en-US" w:eastAsia="zh-CN"/>
        </w:rPr>
        <w:t>完善城乡及较大的车站、高校等场所邮政服务网点的规划和建设，推进驿站式邮政快递综合服务站点和邮件、快件智能服务终端建设，实施“快递进村”工程，提升城市邮政服务网点覆盖率，实现乡镇邮政服务网点全覆盖，建制村通邮率达100%，建制村快递服务全覆盖。</w:t>
      </w:r>
    </w:p>
    <w:p w14:paraId="01819D2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000000"/>
          <w:sz w:val="32"/>
          <w:szCs w:val="32"/>
          <w:lang w:val="en-US" w:eastAsia="zh-CN"/>
        </w:rPr>
        <w:t>服务标准：</w:t>
      </w:r>
      <w:r>
        <w:rPr>
          <w:rFonts w:hint="eastAsia" w:ascii="Times New Roman" w:hAnsi="Times New Roman" w:eastAsia="仿宋_GB2312" w:cs="Times New Roman"/>
          <w:caps w:val="0"/>
          <w:color w:val="auto"/>
          <w:sz w:val="32"/>
          <w:szCs w:val="32"/>
          <w:lang w:val="en-US" w:eastAsia="zh-CN"/>
        </w:rPr>
        <w:t>按照《邮政普遍服务标准》《快递服务标准》等执行。</w:t>
      </w:r>
    </w:p>
    <w:p w14:paraId="20408AAF">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000000"/>
          <w:sz w:val="32"/>
          <w:szCs w:val="32"/>
          <w:lang w:val="en-US" w:eastAsia="zh-CN"/>
        </w:rPr>
        <w:t>支出责任：</w:t>
      </w:r>
      <w:r>
        <w:rPr>
          <w:rFonts w:hint="eastAsia" w:ascii="Times New Roman" w:hAnsi="Times New Roman" w:eastAsia="仿宋_GB2312" w:cs="Times New Roman"/>
          <w:caps w:val="0"/>
          <w:color w:val="auto"/>
          <w:sz w:val="32"/>
          <w:szCs w:val="32"/>
          <w:lang w:val="en-US" w:eastAsia="zh-CN"/>
        </w:rPr>
        <w:t>按照《浙江省交通运输领域财政事权和支出责任划分改革实施方案》等相关规定执行。</w:t>
      </w:r>
    </w:p>
    <w:p w14:paraId="65DF0E35">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auto"/>
          <w:sz w:val="32"/>
          <w:szCs w:val="32"/>
          <w:lang w:val="en-US" w:eastAsia="zh-CN"/>
        </w:rPr>
        <w:t>区邮政管理局。</w:t>
      </w:r>
    </w:p>
    <w:p w14:paraId="10D8B8E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outlineLvl w:val="0"/>
        <w:rPr>
          <w:rFonts w:hint="default" w:ascii="Times New Roman" w:hAnsi="Times New Roman" w:eastAsia="楷体_GB2312" w:cs="Times New Roman"/>
          <w:b w:val="0"/>
          <w:bCs w:val="0"/>
          <w:caps w:val="0"/>
          <w:color w:val="000000"/>
          <w:sz w:val="32"/>
          <w:szCs w:val="32"/>
        </w:rPr>
      </w:pPr>
      <w:r>
        <w:rPr>
          <w:rFonts w:hint="eastAsia" w:ascii="Times New Roman" w:hAnsi="Times New Roman" w:eastAsia="楷体_GB2312" w:cs="Times New Roman"/>
          <w:b w:val="0"/>
          <w:bCs w:val="0"/>
          <w:caps w:val="0"/>
          <w:color w:val="000000"/>
          <w:sz w:val="32"/>
          <w:szCs w:val="32"/>
          <w:lang w:val="en-US" w:eastAsia="zh-CN"/>
        </w:rPr>
        <w:t>（二十三）</w:t>
      </w:r>
      <w:r>
        <w:rPr>
          <w:rFonts w:hint="default" w:ascii="Times New Roman" w:hAnsi="Times New Roman" w:eastAsia="楷体_GB2312" w:cs="Times New Roman"/>
          <w:b w:val="0"/>
          <w:bCs w:val="0"/>
          <w:caps w:val="0"/>
          <w:color w:val="000000"/>
          <w:sz w:val="32"/>
          <w:szCs w:val="32"/>
        </w:rPr>
        <w:t>生活安全服务</w:t>
      </w:r>
    </w:p>
    <w:p w14:paraId="2AE3BD3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outlineLvl w:val="0"/>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84.</w:t>
      </w:r>
      <w:r>
        <w:rPr>
          <w:rFonts w:hint="default" w:ascii="Times New Roman" w:hAnsi="Times New Roman" w:eastAsia="仿宋_GB2312" w:cs="Times New Roman"/>
          <w:b/>
          <w:bCs/>
          <w:caps w:val="0"/>
          <w:color w:val="000000"/>
          <w:sz w:val="32"/>
          <w:szCs w:val="32"/>
        </w:rPr>
        <w:t>食品安全监管</w:t>
      </w:r>
    </w:p>
    <w:p w14:paraId="3AA11134">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eastAsia" w:ascii="Times New Roman" w:hAnsi="Times New Roman" w:eastAsia="楷体_GB2312" w:cs="Times New Roman"/>
          <w:caps w:val="0"/>
          <w:color w:val="000000"/>
          <w:sz w:val="32"/>
          <w:szCs w:val="32"/>
          <w:lang w:val="en-US" w:eastAsia="zh-CN"/>
        </w:rPr>
        <w:t>服务</w:t>
      </w:r>
      <w:r>
        <w:rPr>
          <w:rFonts w:hint="default" w:ascii="Times New Roman" w:hAnsi="Times New Roman" w:eastAsia="楷体_GB2312" w:cs="Times New Roman"/>
          <w:caps w:val="0"/>
          <w:color w:val="000000"/>
          <w:sz w:val="32"/>
          <w:szCs w:val="32"/>
          <w:lang w:val="en-US" w:eastAsia="zh-CN"/>
        </w:rPr>
        <w:t>对象：</w:t>
      </w:r>
      <w:r>
        <w:rPr>
          <w:rFonts w:hint="default" w:ascii="Times New Roman" w:hAnsi="Times New Roman" w:eastAsia="仿宋_GB2312" w:cs="Times New Roman"/>
          <w:caps w:val="0"/>
          <w:color w:val="auto"/>
          <w:sz w:val="32"/>
          <w:szCs w:val="32"/>
          <w:lang w:val="en-US" w:eastAsia="zh-CN"/>
        </w:rPr>
        <w:t>城乡居民。</w:t>
      </w:r>
    </w:p>
    <w:p w14:paraId="62889F24">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服务内容：</w:t>
      </w:r>
      <w:r>
        <w:rPr>
          <w:rFonts w:hint="default" w:ascii="Times New Roman" w:hAnsi="Times New Roman" w:eastAsia="仿宋_GB2312" w:cs="Times New Roman"/>
          <w:caps w:val="0"/>
          <w:color w:val="auto"/>
          <w:sz w:val="32"/>
          <w:szCs w:val="32"/>
          <w:lang w:val="en-US" w:eastAsia="zh-CN"/>
        </w:rPr>
        <w:t>提供食品安全风险监测、标准跟踪评价等服务。对食品生产经营主体实施风险分级管理。</w:t>
      </w:r>
    </w:p>
    <w:p w14:paraId="656A056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服务标准：</w:t>
      </w:r>
      <w:r>
        <w:rPr>
          <w:rFonts w:hint="default" w:ascii="Times New Roman" w:hAnsi="Times New Roman" w:eastAsia="仿宋_GB2312" w:cs="Times New Roman"/>
          <w:caps w:val="0"/>
          <w:color w:val="auto"/>
          <w:sz w:val="32"/>
          <w:szCs w:val="32"/>
          <w:lang w:val="en-US" w:eastAsia="zh-CN"/>
        </w:rPr>
        <w:t>按照《中华人民共和国食品安全法》《中华人民共和国食品安全法实施条例》等法律法规及食品安全监管部门相关规定执行。</w:t>
      </w:r>
    </w:p>
    <w:p w14:paraId="72F3B4DA">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auto"/>
          <w:sz w:val="32"/>
          <w:szCs w:val="32"/>
          <w:lang w:val="en-US" w:eastAsia="zh-CN"/>
        </w:rPr>
      </w:pPr>
      <w:r>
        <w:rPr>
          <w:rFonts w:hint="default" w:ascii="Times New Roman" w:hAnsi="Times New Roman" w:eastAsia="楷体_GB2312" w:cs="Times New Roman"/>
          <w:caps w:val="0"/>
          <w:color w:val="000000"/>
          <w:sz w:val="32"/>
          <w:szCs w:val="32"/>
          <w:lang w:val="en-US" w:eastAsia="zh-CN"/>
        </w:rPr>
        <w:t>支出责任：</w:t>
      </w:r>
      <w:r>
        <w:rPr>
          <w:rFonts w:hint="default" w:ascii="Times New Roman" w:hAnsi="Times New Roman" w:eastAsia="仿宋_GB2312" w:cs="Times New Roman"/>
          <w:caps w:val="0"/>
          <w:color w:val="000000"/>
          <w:kern w:val="2"/>
          <w:sz w:val="32"/>
          <w:szCs w:val="32"/>
          <w:lang w:val="en-US" w:eastAsia="zh-CN" w:bidi="ar-SA"/>
        </w:rPr>
        <w:t>省</w:t>
      </w:r>
      <w:r>
        <w:rPr>
          <w:rFonts w:hint="eastAsia" w:ascii="Times New Roman" w:hAnsi="Times New Roman" w:eastAsia="仿宋_GB2312" w:cs="Times New Roman"/>
          <w:caps w:val="0"/>
          <w:color w:val="auto"/>
          <w:kern w:val="2"/>
          <w:sz w:val="32"/>
          <w:szCs w:val="32"/>
          <w:highlight w:val="none"/>
          <w:lang w:val="en-US" w:eastAsia="zh-CN" w:bidi="ar-SA"/>
        </w:rPr>
        <w:t>、</w:t>
      </w:r>
      <w:r>
        <w:rPr>
          <w:rFonts w:hint="default" w:ascii="Times New Roman" w:hAnsi="Times New Roman" w:eastAsia="仿宋_GB2312" w:cs="Times New Roman"/>
          <w:caps w:val="0"/>
          <w:color w:val="auto"/>
          <w:kern w:val="2"/>
          <w:sz w:val="32"/>
          <w:szCs w:val="32"/>
          <w:highlight w:val="none"/>
          <w:lang w:val="en-US" w:eastAsia="zh-CN" w:bidi="ar-SA"/>
        </w:rPr>
        <w:t>市</w:t>
      </w:r>
      <w:r>
        <w:rPr>
          <w:rFonts w:hint="eastAsia" w:ascii="Times New Roman" w:hAnsi="Times New Roman" w:eastAsia="仿宋_GB2312" w:cs="Times New Roman"/>
          <w:caps w:val="0"/>
          <w:color w:val="auto"/>
          <w:kern w:val="2"/>
          <w:sz w:val="32"/>
          <w:szCs w:val="32"/>
          <w:highlight w:val="none"/>
          <w:lang w:val="en-US" w:eastAsia="zh-CN" w:bidi="ar-SA"/>
        </w:rPr>
        <w:t>、</w:t>
      </w:r>
      <w:r>
        <w:rPr>
          <w:rFonts w:hint="default" w:ascii="Times New Roman" w:hAnsi="Times New Roman" w:eastAsia="仿宋_GB2312" w:cs="Times New Roman"/>
          <w:caps w:val="0"/>
          <w:color w:val="auto"/>
          <w:kern w:val="2"/>
          <w:sz w:val="32"/>
          <w:szCs w:val="32"/>
          <w:highlight w:val="none"/>
          <w:lang w:val="en-US" w:eastAsia="zh-CN" w:bidi="ar-SA"/>
        </w:rPr>
        <w:t>区</w:t>
      </w:r>
      <w:r>
        <w:rPr>
          <w:rFonts w:hint="default" w:ascii="Times New Roman" w:hAnsi="Times New Roman" w:eastAsia="仿宋_GB2312" w:cs="Times New Roman"/>
          <w:caps w:val="0"/>
          <w:color w:val="auto"/>
          <w:sz w:val="32"/>
          <w:szCs w:val="32"/>
          <w:highlight w:val="none"/>
          <w:lang w:val="en-US" w:eastAsia="zh-CN"/>
        </w:rPr>
        <w:t>人</w:t>
      </w:r>
      <w:r>
        <w:rPr>
          <w:rFonts w:hint="default" w:ascii="Times New Roman" w:hAnsi="Times New Roman" w:eastAsia="仿宋_GB2312" w:cs="Times New Roman"/>
          <w:caps w:val="0"/>
          <w:color w:val="auto"/>
          <w:sz w:val="32"/>
          <w:szCs w:val="32"/>
          <w:lang w:val="en-US" w:eastAsia="zh-CN"/>
        </w:rPr>
        <w:t>民政府分级负责。</w:t>
      </w:r>
    </w:p>
    <w:p w14:paraId="5C4924A4">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方正仿宋_GBK" w:cs="Times New Roman"/>
          <w:bCs/>
          <w:caps w:val="0"/>
          <w:color w:val="000000"/>
          <w:sz w:val="32"/>
          <w:szCs w:val="32"/>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w:t>
      </w:r>
      <w:r>
        <w:rPr>
          <w:rFonts w:hint="default" w:ascii="Times New Roman" w:hAnsi="Times New Roman" w:eastAsia="仿宋_GB2312" w:cs="Times New Roman"/>
          <w:caps w:val="0"/>
          <w:color w:val="000000"/>
          <w:sz w:val="32"/>
          <w:szCs w:val="32"/>
        </w:rPr>
        <w:t>卫生健康</w:t>
      </w:r>
      <w:r>
        <w:rPr>
          <w:rFonts w:hint="eastAsia" w:ascii="Times New Roman" w:hAnsi="Times New Roman" w:eastAsia="仿宋_GB2312" w:cs="Times New Roman"/>
          <w:caps w:val="0"/>
          <w:color w:val="000000"/>
          <w:sz w:val="32"/>
          <w:szCs w:val="32"/>
          <w:lang w:eastAsia="zh-CN"/>
        </w:rPr>
        <w:t>局</w:t>
      </w:r>
      <w:r>
        <w:rPr>
          <w:rFonts w:hint="default" w:ascii="Times New Roman" w:hAnsi="Times New Roman" w:eastAsia="仿宋_GB2312" w:cs="Times New Roman"/>
          <w:caps w:val="0"/>
          <w:color w:val="000000"/>
          <w:sz w:val="32"/>
          <w:szCs w:val="32"/>
        </w:rPr>
        <w:t>、</w:t>
      </w:r>
      <w:r>
        <w:rPr>
          <w:rFonts w:hint="eastAsia" w:ascii="Times New Roman" w:hAnsi="Times New Roman" w:eastAsia="仿宋_GB2312" w:cs="Times New Roman"/>
          <w:caps w:val="0"/>
          <w:color w:val="000000"/>
          <w:sz w:val="32"/>
          <w:szCs w:val="32"/>
          <w:lang w:val="en-US" w:eastAsia="zh-CN"/>
        </w:rPr>
        <w:t>区</w:t>
      </w:r>
      <w:r>
        <w:rPr>
          <w:rFonts w:hint="default" w:ascii="Times New Roman" w:hAnsi="Times New Roman" w:eastAsia="仿宋_GB2312" w:cs="Times New Roman"/>
          <w:caps w:val="0"/>
          <w:color w:val="000000"/>
          <w:sz w:val="32"/>
          <w:szCs w:val="32"/>
        </w:rPr>
        <w:t>市场监管局。</w:t>
      </w:r>
    </w:p>
    <w:p w14:paraId="37E6BF8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85.</w:t>
      </w:r>
      <w:r>
        <w:rPr>
          <w:rFonts w:hint="default" w:ascii="Times New Roman" w:hAnsi="Times New Roman" w:eastAsia="仿宋_GB2312" w:cs="Times New Roman"/>
          <w:b/>
          <w:bCs/>
          <w:caps w:val="0"/>
          <w:color w:val="000000"/>
          <w:sz w:val="32"/>
          <w:szCs w:val="32"/>
        </w:rPr>
        <w:t>药品安全监管</w:t>
      </w:r>
    </w:p>
    <w:p w14:paraId="4ADD8C29">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服务对象：</w:t>
      </w:r>
      <w:r>
        <w:rPr>
          <w:rFonts w:hint="default" w:ascii="Times New Roman" w:hAnsi="Times New Roman" w:eastAsia="仿宋_GB2312" w:cs="Times New Roman"/>
          <w:caps w:val="0"/>
          <w:color w:val="000000"/>
          <w:sz w:val="32"/>
          <w:szCs w:val="32"/>
          <w:lang w:val="en-US" w:eastAsia="zh-CN"/>
        </w:rPr>
        <w:t>城乡居民。</w:t>
      </w:r>
    </w:p>
    <w:p w14:paraId="3C383472">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服务内容：</w:t>
      </w:r>
      <w:r>
        <w:rPr>
          <w:rFonts w:hint="eastAsia" w:ascii="Times New Roman" w:hAnsi="Times New Roman" w:eastAsia="仿宋_GB2312" w:cs="Times New Roman"/>
          <w:caps w:val="0"/>
          <w:color w:val="181717" w:themeColor="background2" w:themeShade="1A"/>
          <w:sz w:val="32"/>
          <w:szCs w:val="32"/>
          <w:lang w:val="en-US" w:eastAsia="zh-CN"/>
        </w:rPr>
        <w:t>医疗器械经营环节实施分级分类管理。</w:t>
      </w:r>
    </w:p>
    <w:p w14:paraId="1059F1F8">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服务标准：</w:t>
      </w:r>
      <w:r>
        <w:rPr>
          <w:rFonts w:hint="default" w:ascii="Times New Roman" w:hAnsi="Times New Roman" w:eastAsia="仿宋_GB2312" w:cs="Times New Roman"/>
          <w:caps w:val="0"/>
          <w:color w:val="000000"/>
          <w:sz w:val="32"/>
          <w:szCs w:val="32"/>
          <w:lang w:val="en-US" w:eastAsia="zh-CN"/>
        </w:rPr>
        <w:t>按照《中华人民共和国药品管理法》等法律法规及药品安全监管部门相关规定执行。</w:t>
      </w:r>
    </w:p>
    <w:p w14:paraId="75DAE0C3">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lang w:val="en-US" w:eastAsia="zh-CN"/>
        </w:rPr>
        <w:t>支出责任：</w:t>
      </w:r>
      <w:r>
        <w:rPr>
          <w:rFonts w:hint="default" w:ascii="Times New Roman" w:hAnsi="Times New Roman" w:eastAsia="仿宋_GB2312" w:cs="Times New Roman"/>
          <w:caps w:val="0"/>
          <w:color w:val="000000"/>
          <w:sz w:val="32"/>
          <w:szCs w:val="32"/>
          <w:lang w:val="en-US" w:eastAsia="zh-CN"/>
        </w:rPr>
        <w:t>省、市、</w:t>
      </w:r>
      <w:r>
        <w:rPr>
          <w:rFonts w:hint="eastAsia" w:ascii="Times New Roman" w:hAnsi="Times New Roman" w:eastAsia="仿宋_GB2312" w:cs="Times New Roman"/>
          <w:caps w:val="0"/>
          <w:color w:val="000000"/>
          <w:sz w:val="32"/>
          <w:szCs w:val="32"/>
          <w:lang w:val="en-US" w:eastAsia="zh-CN"/>
        </w:rPr>
        <w:t>区</w:t>
      </w:r>
      <w:r>
        <w:rPr>
          <w:rFonts w:hint="default" w:ascii="Times New Roman" w:hAnsi="Times New Roman" w:eastAsia="仿宋_GB2312" w:cs="Times New Roman"/>
          <w:caps w:val="0"/>
          <w:color w:val="000000"/>
          <w:sz w:val="32"/>
          <w:szCs w:val="32"/>
          <w:lang w:val="en-US" w:eastAsia="zh-CN"/>
        </w:rPr>
        <w:t>人民政府分级分类负责。</w:t>
      </w:r>
    </w:p>
    <w:p w14:paraId="6F5DAB83">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val="en-US" w:eastAsia="zh-CN"/>
        </w:rPr>
        <w:t>区</w:t>
      </w:r>
      <w:r>
        <w:rPr>
          <w:rFonts w:hint="default" w:ascii="Times New Roman" w:hAnsi="Times New Roman" w:eastAsia="仿宋_GB2312" w:cs="Times New Roman"/>
          <w:caps w:val="0"/>
          <w:color w:val="000000"/>
          <w:sz w:val="32"/>
          <w:szCs w:val="32"/>
        </w:rPr>
        <w:t>市场监管局</w:t>
      </w:r>
      <w:r>
        <w:rPr>
          <w:rFonts w:hint="eastAsia" w:ascii="Times New Roman" w:hAnsi="Times New Roman" w:eastAsia="仿宋_GB2312" w:cs="Times New Roman"/>
          <w:caps w:val="0"/>
          <w:color w:val="000000"/>
          <w:sz w:val="32"/>
          <w:szCs w:val="32"/>
          <w:lang w:val="en-US" w:eastAsia="zh-CN"/>
        </w:rPr>
        <w:t>。</w:t>
      </w:r>
    </w:p>
    <w:p w14:paraId="4D0061D7">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86.</w:t>
      </w:r>
      <w:r>
        <w:rPr>
          <w:rFonts w:hint="default" w:ascii="Times New Roman" w:hAnsi="Times New Roman" w:eastAsia="仿宋_GB2312" w:cs="Times New Roman"/>
          <w:b/>
          <w:bCs/>
          <w:caps w:val="0"/>
          <w:color w:val="000000"/>
          <w:sz w:val="32"/>
          <w:szCs w:val="32"/>
        </w:rPr>
        <w:t>社会治安</w:t>
      </w:r>
    </w:p>
    <w:p w14:paraId="355C8A56">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14:paraId="66B6573C">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highlight w:val="yellow"/>
          <w:lang w:eastAsia="zh-CN"/>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highlight w:val="none"/>
        </w:rPr>
        <w:t>提供群众诉求反映、社会治安巡防、矛盾纠纷化解、法规政策宣传等服务</w:t>
      </w:r>
      <w:r>
        <w:rPr>
          <w:rFonts w:hint="eastAsia" w:ascii="Times New Roman" w:hAnsi="Times New Roman" w:eastAsia="仿宋_GB2312" w:cs="Times New Roman"/>
          <w:caps w:val="0"/>
          <w:color w:val="000000"/>
          <w:sz w:val="32"/>
          <w:szCs w:val="32"/>
          <w:highlight w:val="none"/>
          <w:lang w:eastAsia="zh-CN"/>
        </w:rPr>
        <w:t>。</w:t>
      </w:r>
    </w:p>
    <w:p w14:paraId="5BAE0D1D">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highlight w:val="none"/>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highlight w:val="none"/>
        </w:rPr>
        <w:t>城乡社区、行政村及其他特定区域中心城区网格化管理覆盖率达到100%。</w:t>
      </w:r>
    </w:p>
    <w:p w14:paraId="568B3C8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rPr>
        <w:t>省</w:t>
      </w:r>
      <w:r>
        <w:rPr>
          <w:rFonts w:hint="eastAsia" w:ascii="Times New Roman" w:hAnsi="Times New Roman" w:eastAsia="仿宋_GB2312" w:cs="Times New Roman"/>
          <w:caps w:val="0"/>
          <w:color w:val="000000"/>
          <w:sz w:val="32"/>
          <w:szCs w:val="32"/>
          <w:lang w:eastAsia="zh-CN"/>
        </w:rPr>
        <w:t>、</w:t>
      </w:r>
      <w:r>
        <w:rPr>
          <w:rFonts w:hint="default" w:ascii="Times New Roman" w:hAnsi="Times New Roman" w:eastAsia="仿宋_GB2312" w:cs="Times New Roman"/>
          <w:caps w:val="0"/>
          <w:color w:val="000000"/>
          <w:sz w:val="32"/>
          <w:szCs w:val="32"/>
        </w:rPr>
        <w:t>市</w:t>
      </w:r>
      <w:r>
        <w:rPr>
          <w:rFonts w:hint="eastAsia"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区</w:t>
      </w:r>
      <w:r>
        <w:rPr>
          <w:rFonts w:hint="default" w:ascii="Times New Roman" w:hAnsi="Times New Roman" w:eastAsia="仿宋_GB2312" w:cs="Times New Roman"/>
          <w:caps w:val="0"/>
          <w:color w:val="000000"/>
          <w:sz w:val="32"/>
          <w:szCs w:val="32"/>
        </w:rPr>
        <w:t>人民政府分级负责。</w:t>
      </w:r>
    </w:p>
    <w:p w14:paraId="4760BE01">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eastAsia="zh-CN"/>
        </w:rPr>
        <w:t>区委社会工作部、区委政法委、区信访局、区公安分局。</w:t>
      </w:r>
    </w:p>
    <w:p w14:paraId="3D26018F">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87.</w:t>
      </w:r>
      <w:r>
        <w:rPr>
          <w:rFonts w:hint="default" w:ascii="Times New Roman" w:hAnsi="Times New Roman" w:eastAsia="仿宋_GB2312" w:cs="Times New Roman"/>
          <w:b/>
          <w:bCs/>
          <w:caps w:val="0"/>
          <w:color w:val="000000"/>
          <w:sz w:val="32"/>
          <w:szCs w:val="32"/>
        </w:rPr>
        <w:t>防灾避险</w:t>
      </w:r>
    </w:p>
    <w:p w14:paraId="3B7F6919">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14:paraId="6197B46F">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推进地方避灾安置场所规范化建设，充分保证避灾群众安置生活所需</w:t>
      </w:r>
      <w:r>
        <w:rPr>
          <w:rFonts w:hint="default" w:ascii="Times New Roman" w:hAnsi="Times New Roman" w:eastAsia="仿宋_GB2312" w:cs="Times New Roman"/>
          <w:caps w:val="0"/>
          <w:color w:val="000000"/>
          <w:sz w:val="32"/>
          <w:szCs w:val="32"/>
          <w:lang w:eastAsia="zh-CN"/>
        </w:rPr>
        <w:t>。</w:t>
      </w:r>
    </w:p>
    <w:p w14:paraId="47DB60FB">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lang w:eastAsia="zh-CN"/>
        </w:rPr>
        <w:t>按照避灾安置场所建设与管理规范的相关地方标准等有关规定执行，形成县、乡、村三级避灾安置网络。</w:t>
      </w:r>
    </w:p>
    <w:p w14:paraId="4BD124FD">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浙江省应急救援领域财政事权和支出责任划分改革实施方案</w:t>
      </w:r>
      <w:r>
        <w:rPr>
          <w:rFonts w:hint="default"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等相关</w:t>
      </w:r>
      <w:r>
        <w:rPr>
          <w:rFonts w:hint="default" w:ascii="Times New Roman" w:hAnsi="Times New Roman" w:eastAsia="仿宋_GB2312" w:cs="Times New Roman"/>
          <w:caps w:val="0"/>
          <w:color w:val="000000"/>
          <w:sz w:val="32"/>
          <w:szCs w:val="32"/>
        </w:rPr>
        <w:t>规定</w:t>
      </w:r>
      <w:r>
        <w:rPr>
          <w:rFonts w:hint="default" w:ascii="Times New Roman" w:hAnsi="Times New Roman" w:eastAsia="仿宋_GB2312" w:cs="Times New Roman"/>
          <w:caps w:val="0"/>
          <w:color w:val="000000"/>
          <w:sz w:val="32"/>
          <w:szCs w:val="32"/>
          <w:lang w:val="en-US" w:eastAsia="zh-CN"/>
        </w:rPr>
        <w:t>执行。</w:t>
      </w:r>
    </w:p>
    <w:p w14:paraId="25FDC8F9">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eastAsia="zh-CN"/>
        </w:rPr>
        <w:t>区应急管理局。</w:t>
      </w:r>
    </w:p>
    <w:p w14:paraId="227A14D2">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rPr>
          <w:rFonts w:hint="eastAsia" w:ascii="Times New Roman" w:hAnsi="Times New Roman" w:eastAsia="仿宋_GB2312" w:cs="Times New Roman"/>
          <w:b/>
          <w:bCs/>
          <w:caps w:val="0"/>
          <w:color w:val="000000"/>
          <w:sz w:val="32"/>
          <w:szCs w:val="32"/>
          <w:lang w:val="en-US" w:eastAsia="zh-CN"/>
        </w:rPr>
      </w:pPr>
      <w:r>
        <w:rPr>
          <w:rFonts w:hint="eastAsia" w:ascii="Times New Roman" w:hAnsi="Times New Roman" w:eastAsia="仿宋_GB2312" w:cs="Times New Roman"/>
          <w:b/>
          <w:bCs/>
          <w:caps w:val="0"/>
          <w:color w:val="000000"/>
          <w:sz w:val="32"/>
          <w:szCs w:val="32"/>
          <w:lang w:val="en-US" w:eastAsia="zh-CN"/>
        </w:rPr>
        <w:t>88.</w:t>
      </w:r>
      <w:r>
        <w:rPr>
          <w:rFonts w:hint="default" w:ascii="Times New Roman" w:hAnsi="Times New Roman" w:eastAsia="仿宋_GB2312" w:cs="Times New Roman"/>
          <w:b/>
          <w:bCs/>
          <w:caps w:val="0"/>
          <w:color w:val="000000"/>
          <w:sz w:val="32"/>
          <w:szCs w:val="32"/>
        </w:rPr>
        <w:t>突发事件应急管理</w:t>
      </w:r>
    </w:p>
    <w:p w14:paraId="47766262">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服务对象：</w:t>
      </w:r>
      <w:r>
        <w:rPr>
          <w:rFonts w:hint="default" w:ascii="Times New Roman" w:hAnsi="Times New Roman" w:eastAsia="仿宋_GB2312" w:cs="Times New Roman"/>
          <w:caps w:val="0"/>
          <w:color w:val="000000"/>
          <w:sz w:val="32"/>
          <w:szCs w:val="32"/>
        </w:rPr>
        <w:t>城乡居民。</w:t>
      </w:r>
    </w:p>
    <w:p w14:paraId="50D65DD3">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服务内容：</w:t>
      </w:r>
      <w:r>
        <w:rPr>
          <w:rFonts w:hint="default" w:ascii="Times New Roman" w:hAnsi="Times New Roman" w:eastAsia="仿宋_GB2312" w:cs="Times New Roman"/>
          <w:caps w:val="0"/>
          <w:color w:val="000000"/>
          <w:sz w:val="32"/>
          <w:szCs w:val="32"/>
        </w:rPr>
        <w:t>发布</w:t>
      </w:r>
      <w:r>
        <w:rPr>
          <w:rFonts w:hint="eastAsia" w:ascii="Times New Roman" w:hAnsi="Times New Roman" w:eastAsia="仿宋_GB2312" w:cs="Times New Roman"/>
          <w:caps w:val="0"/>
          <w:color w:val="000000"/>
          <w:sz w:val="32"/>
          <w:szCs w:val="32"/>
          <w:lang w:eastAsia="zh-CN"/>
        </w:rPr>
        <w:t>安全生产和自然灾害的</w:t>
      </w:r>
      <w:r>
        <w:rPr>
          <w:rFonts w:hint="default" w:ascii="Times New Roman" w:hAnsi="Times New Roman" w:eastAsia="仿宋_GB2312" w:cs="Times New Roman"/>
          <w:caps w:val="0"/>
          <w:color w:val="000000"/>
          <w:sz w:val="32"/>
          <w:szCs w:val="32"/>
        </w:rPr>
        <w:t>突发事件预警信息，组织开展应急救援</w:t>
      </w:r>
      <w:r>
        <w:rPr>
          <w:rFonts w:hint="default" w:ascii="Times New Roman" w:hAnsi="Times New Roman" w:eastAsia="仿宋_GB2312" w:cs="Times New Roman"/>
          <w:caps w:val="0"/>
          <w:color w:val="000000"/>
          <w:sz w:val="32"/>
          <w:szCs w:val="32"/>
          <w:lang w:eastAsia="zh-CN"/>
        </w:rPr>
        <w:t>。</w:t>
      </w:r>
    </w:p>
    <w:p w14:paraId="309DFF7C">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caps w:val="0"/>
          <w:color w:val="000000"/>
          <w:sz w:val="32"/>
          <w:szCs w:val="32"/>
        </w:rPr>
        <w:t>服务标准：</w:t>
      </w:r>
      <w:r>
        <w:rPr>
          <w:rFonts w:hint="default" w:ascii="Times New Roman" w:hAnsi="Times New Roman" w:eastAsia="仿宋_GB2312" w:cs="Times New Roman"/>
          <w:caps w:val="0"/>
          <w:color w:val="000000"/>
          <w:sz w:val="32"/>
          <w:szCs w:val="32"/>
        </w:rPr>
        <w:t>根据区域风险影响范围，及时发布突发事件预警信息，第一时间组织开展应急救援，组织人员转移、疏散，避免因救援不及时而造成后果扩大</w:t>
      </w:r>
      <w:r>
        <w:rPr>
          <w:rFonts w:hint="default" w:ascii="Times New Roman" w:hAnsi="Times New Roman" w:eastAsia="仿宋_GB2312" w:cs="Times New Roman"/>
          <w:caps w:val="0"/>
          <w:color w:val="000000"/>
          <w:sz w:val="32"/>
          <w:szCs w:val="32"/>
          <w:lang w:eastAsia="zh-CN"/>
        </w:rPr>
        <w:t>。</w:t>
      </w:r>
    </w:p>
    <w:p w14:paraId="6138D076">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仿宋_GB2312" w:cs="Times New Roman"/>
          <w:caps w:val="0"/>
          <w:color w:val="000000"/>
          <w:sz w:val="32"/>
          <w:szCs w:val="32"/>
        </w:rPr>
      </w:pPr>
      <w:r>
        <w:rPr>
          <w:rFonts w:hint="default" w:ascii="Times New Roman" w:hAnsi="Times New Roman" w:eastAsia="楷体_GB2312" w:cs="Times New Roman"/>
          <w:caps w:val="0"/>
          <w:color w:val="000000"/>
          <w:sz w:val="32"/>
          <w:szCs w:val="32"/>
        </w:rPr>
        <w:t>支出责任：</w:t>
      </w:r>
      <w:r>
        <w:rPr>
          <w:rFonts w:hint="default" w:ascii="Times New Roman" w:hAnsi="Times New Roman" w:eastAsia="仿宋_GB2312" w:cs="Times New Roman"/>
          <w:caps w:val="0"/>
          <w:color w:val="000000"/>
          <w:sz w:val="32"/>
          <w:szCs w:val="32"/>
          <w:lang w:val="en-US" w:eastAsia="zh-CN"/>
        </w:rPr>
        <w:t>按照《</w:t>
      </w:r>
      <w:r>
        <w:rPr>
          <w:rFonts w:hint="default" w:ascii="Times New Roman" w:hAnsi="Times New Roman" w:eastAsia="仿宋_GB2312" w:cs="Times New Roman"/>
          <w:caps w:val="0"/>
          <w:color w:val="000000"/>
          <w:sz w:val="32"/>
          <w:szCs w:val="32"/>
        </w:rPr>
        <w:t>浙江省应急救援领域财政事权和支出责任划分改革实施方案</w:t>
      </w:r>
      <w:r>
        <w:rPr>
          <w:rFonts w:hint="default" w:ascii="Times New Roman" w:hAnsi="Times New Roman" w:eastAsia="仿宋_GB2312" w:cs="Times New Roman"/>
          <w:caps w:val="0"/>
          <w:color w:val="000000"/>
          <w:sz w:val="32"/>
          <w:szCs w:val="32"/>
          <w:lang w:eastAsia="zh-CN"/>
        </w:rPr>
        <w:t>》</w:t>
      </w:r>
      <w:r>
        <w:rPr>
          <w:rFonts w:hint="eastAsia" w:ascii="Times New Roman" w:hAnsi="Times New Roman" w:eastAsia="仿宋_GB2312" w:cs="Times New Roman"/>
          <w:caps w:val="0"/>
          <w:color w:val="000000"/>
          <w:sz w:val="32"/>
          <w:szCs w:val="32"/>
          <w:lang w:val="en-US" w:eastAsia="zh-CN"/>
        </w:rPr>
        <w:t>等相关</w:t>
      </w:r>
      <w:r>
        <w:rPr>
          <w:rFonts w:hint="default" w:ascii="Times New Roman" w:hAnsi="Times New Roman" w:eastAsia="仿宋_GB2312" w:cs="Times New Roman"/>
          <w:caps w:val="0"/>
          <w:color w:val="000000"/>
          <w:sz w:val="32"/>
          <w:szCs w:val="32"/>
        </w:rPr>
        <w:t>规定</w:t>
      </w:r>
      <w:r>
        <w:rPr>
          <w:rFonts w:hint="default" w:ascii="Times New Roman" w:hAnsi="Times New Roman" w:eastAsia="仿宋_GB2312" w:cs="Times New Roman"/>
          <w:caps w:val="0"/>
          <w:color w:val="000000"/>
          <w:sz w:val="32"/>
          <w:szCs w:val="32"/>
          <w:lang w:val="en-US" w:eastAsia="zh-CN"/>
        </w:rPr>
        <w:t>执行。</w:t>
      </w:r>
    </w:p>
    <w:p w14:paraId="7CE2DAB2">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eastAsia="zh-CN"/>
        </w:rPr>
        <w:t>区应急管理局。</w:t>
      </w:r>
    </w:p>
    <w:p w14:paraId="4CD0A668">
      <w:pPr>
        <w:pStyle w:val="4"/>
        <w:keepNext w:val="0"/>
        <w:keepLines w:val="0"/>
        <w:pageBreakBefore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89.</w:t>
      </w:r>
      <w:r>
        <w:rPr>
          <w:rFonts w:hint="default" w:ascii="Times New Roman" w:hAnsi="Times New Roman" w:eastAsia="仿宋_GB2312" w:cs="Times New Roman"/>
          <w:b/>
          <w:bCs/>
          <w:caps w:val="0"/>
          <w:color w:val="000000"/>
          <w:sz w:val="32"/>
          <w:szCs w:val="32"/>
        </w:rPr>
        <w:t>气象服务</w:t>
      </w:r>
    </w:p>
    <w:p w14:paraId="4AE49942">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caps w:val="0"/>
          <w:color w:val="000000"/>
          <w:sz w:val="32"/>
          <w:szCs w:val="32"/>
          <w:lang w:val="en-US" w:eastAsia="zh-CN"/>
        </w:rPr>
        <w:t>服务对象：</w:t>
      </w:r>
      <w:r>
        <w:rPr>
          <w:rFonts w:hint="eastAsia" w:ascii="Times New Roman" w:hAnsi="Times New Roman" w:eastAsia="仿宋_GB2312" w:cs="Times New Roman"/>
          <w:caps w:val="0"/>
          <w:color w:val="000000"/>
          <w:sz w:val="32"/>
          <w:szCs w:val="32"/>
          <w:lang w:val="en-US" w:eastAsia="zh-CN"/>
        </w:rPr>
        <w:t>城乡居民。</w:t>
      </w:r>
    </w:p>
    <w:p w14:paraId="25B3C728">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caps w:val="0"/>
          <w:color w:val="000000"/>
          <w:sz w:val="32"/>
          <w:szCs w:val="32"/>
          <w:lang w:val="en-US" w:eastAsia="zh-CN"/>
        </w:rPr>
        <w:t>服务内容：</w:t>
      </w:r>
      <w:r>
        <w:rPr>
          <w:rFonts w:hint="eastAsia" w:ascii="Times New Roman" w:hAnsi="Times New Roman" w:eastAsia="仿宋_GB2312" w:cs="Times New Roman"/>
          <w:caps w:val="0"/>
          <w:color w:val="000000"/>
          <w:sz w:val="32"/>
          <w:szCs w:val="32"/>
          <w:lang w:val="en-US" w:eastAsia="zh-CN"/>
        </w:rPr>
        <w:t>为城乡居民免费提供准确、及时的气象灾害预警信息，开展气象致灾风险预警服务，提供提高公众气象意识及防灾减灾知识的科普宣传服务。</w:t>
      </w:r>
    </w:p>
    <w:p w14:paraId="6E8DC20D">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caps w:val="0"/>
          <w:color w:val="000000"/>
          <w:sz w:val="32"/>
          <w:szCs w:val="32"/>
          <w:lang w:val="en-US" w:eastAsia="zh-CN"/>
        </w:rPr>
        <w:t>服务标准：</w:t>
      </w:r>
      <w:r>
        <w:rPr>
          <w:rFonts w:hint="eastAsia" w:ascii="Times New Roman" w:hAnsi="Times New Roman" w:eastAsia="仿宋_GB2312" w:cs="Times New Roman"/>
          <w:caps w:val="0"/>
          <w:color w:val="000000"/>
          <w:sz w:val="32"/>
          <w:szCs w:val="32"/>
          <w:lang w:val="en-US" w:eastAsia="zh-CN"/>
        </w:rPr>
        <w:t>按照《中华人民共和国气象法》《浙江省气象灾害防御条例》《浙江省气象灾害预警信号及防御指南》等执行，气象服务公众满意度93%左右。</w:t>
      </w:r>
    </w:p>
    <w:p w14:paraId="36D540E7">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caps w:val="0"/>
          <w:color w:val="000000"/>
          <w:sz w:val="32"/>
          <w:szCs w:val="32"/>
          <w:lang w:val="en-US" w:eastAsia="zh-CN"/>
        </w:rPr>
        <w:t>支出责</w:t>
      </w:r>
      <w:r>
        <w:rPr>
          <w:rFonts w:hint="eastAsia" w:ascii="Times New Roman" w:hAnsi="Times New Roman" w:eastAsia="楷体_GB2312" w:cs="Times New Roman"/>
          <w:caps w:val="0"/>
          <w:color w:val="000000"/>
          <w:sz w:val="32"/>
          <w:szCs w:val="32"/>
          <w:highlight w:val="none"/>
          <w:lang w:val="en-US" w:eastAsia="zh-CN"/>
        </w:rPr>
        <w:t>任：</w:t>
      </w:r>
      <w:r>
        <w:rPr>
          <w:rFonts w:hint="eastAsia" w:ascii="Times New Roman" w:hAnsi="Times New Roman" w:eastAsia="仿宋_GB2312" w:cs="Times New Roman"/>
          <w:caps w:val="0"/>
          <w:color w:val="000000"/>
          <w:sz w:val="32"/>
          <w:szCs w:val="32"/>
          <w:highlight w:val="none"/>
          <w:lang w:val="en-US" w:eastAsia="zh-CN"/>
        </w:rPr>
        <w:t>区人民政府负责</w:t>
      </w:r>
      <w:r>
        <w:rPr>
          <w:rFonts w:hint="eastAsia" w:ascii="Times New Roman" w:hAnsi="Times New Roman" w:eastAsia="仿宋_GB2312" w:cs="Times New Roman"/>
          <w:caps w:val="0"/>
          <w:color w:val="000000"/>
          <w:sz w:val="32"/>
          <w:szCs w:val="32"/>
          <w:lang w:val="en-US" w:eastAsia="zh-CN"/>
        </w:rPr>
        <w:t>，上级部门适当补助。</w:t>
      </w:r>
    </w:p>
    <w:p w14:paraId="575421CA">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eastAsia="zh-CN"/>
        </w:rPr>
        <w:t>区气象局。</w:t>
      </w:r>
    </w:p>
    <w:p w14:paraId="09F5ACF0">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default" w:ascii="Times New Roman" w:hAnsi="Times New Roman" w:eastAsia="楷体_GB2312" w:cs="Times New Roman"/>
          <w:b w:val="0"/>
          <w:bCs w:val="0"/>
          <w:caps w:val="0"/>
          <w:color w:val="000000"/>
          <w:sz w:val="32"/>
          <w:szCs w:val="32"/>
        </w:rPr>
      </w:pPr>
      <w:r>
        <w:rPr>
          <w:rFonts w:hint="eastAsia" w:ascii="Times New Roman" w:hAnsi="Times New Roman" w:eastAsia="楷体_GB2312" w:cs="Times New Roman"/>
          <w:b w:val="0"/>
          <w:bCs w:val="0"/>
          <w:caps w:val="0"/>
          <w:color w:val="000000"/>
          <w:sz w:val="32"/>
          <w:szCs w:val="32"/>
          <w:lang w:eastAsia="zh-CN"/>
        </w:rPr>
        <w:t>（二十四）</w:t>
      </w:r>
      <w:r>
        <w:rPr>
          <w:rFonts w:hint="default" w:ascii="Times New Roman" w:hAnsi="Times New Roman" w:eastAsia="楷体_GB2312" w:cs="Times New Roman"/>
          <w:b w:val="0"/>
          <w:bCs w:val="0"/>
          <w:caps w:val="0"/>
          <w:color w:val="000000"/>
          <w:sz w:val="32"/>
          <w:szCs w:val="32"/>
        </w:rPr>
        <w:t>生活环境服务</w:t>
      </w:r>
    </w:p>
    <w:p w14:paraId="3DA8D906">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3" w:firstLineChars="200"/>
        <w:textAlignment w:val="auto"/>
        <w:rPr>
          <w:rFonts w:hint="default" w:ascii="Times New Roman" w:hAnsi="Times New Roman" w:eastAsia="仿宋_GB2312" w:cs="Times New Roman"/>
          <w:b/>
          <w:bCs/>
          <w:caps w:val="0"/>
          <w:color w:val="000000"/>
          <w:sz w:val="32"/>
          <w:szCs w:val="32"/>
        </w:rPr>
      </w:pPr>
      <w:r>
        <w:rPr>
          <w:rFonts w:hint="eastAsia" w:ascii="Times New Roman" w:hAnsi="Times New Roman" w:eastAsia="仿宋_GB2312" w:cs="Times New Roman"/>
          <w:b/>
          <w:bCs/>
          <w:caps w:val="0"/>
          <w:color w:val="000000"/>
          <w:sz w:val="32"/>
          <w:szCs w:val="32"/>
          <w:lang w:val="en-US" w:eastAsia="zh-CN"/>
        </w:rPr>
        <w:t>90.</w:t>
      </w:r>
      <w:r>
        <w:rPr>
          <w:rFonts w:hint="default" w:ascii="Times New Roman" w:hAnsi="Times New Roman" w:eastAsia="仿宋_GB2312" w:cs="Times New Roman"/>
          <w:b/>
          <w:bCs/>
          <w:caps w:val="0"/>
          <w:color w:val="000000"/>
          <w:sz w:val="32"/>
          <w:szCs w:val="32"/>
        </w:rPr>
        <w:t>环境质量</w:t>
      </w:r>
    </w:p>
    <w:p w14:paraId="1B67A333">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b w:val="0"/>
          <w:bCs w:val="0"/>
          <w:caps w:val="0"/>
          <w:color w:val="000000"/>
          <w:sz w:val="32"/>
          <w:szCs w:val="32"/>
          <w:lang w:val="en-US" w:eastAsia="zh-CN"/>
        </w:rPr>
        <w:t>服务对象：</w:t>
      </w:r>
      <w:r>
        <w:rPr>
          <w:rFonts w:hint="eastAsia" w:ascii="Times New Roman" w:hAnsi="Times New Roman" w:eastAsia="仿宋_GB2312" w:cs="Times New Roman"/>
          <w:caps w:val="0"/>
          <w:color w:val="000000"/>
          <w:sz w:val="32"/>
          <w:szCs w:val="32"/>
          <w:lang w:val="en-US" w:eastAsia="zh-CN"/>
        </w:rPr>
        <w:t>城乡居民。</w:t>
      </w:r>
    </w:p>
    <w:p w14:paraId="08F670FF">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b w:val="0"/>
          <w:bCs w:val="0"/>
          <w:caps w:val="0"/>
          <w:color w:val="000000"/>
          <w:sz w:val="32"/>
          <w:szCs w:val="32"/>
          <w:lang w:val="en-US" w:eastAsia="zh-CN"/>
        </w:rPr>
        <w:t>服务内容：</w:t>
      </w:r>
      <w:r>
        <w:rPr>
          <w:rFonts w:hint="eastAsia" w:ascii="Times New Roman" w:hAnsi="Times New Roman" w:eastAsia="仿宋_GB2312" w:cs="Times New Roman"/>
          <w:caps w:val="0"/>
          <w:color w:val="000000"/>
          <w:sz w:val="32"/>
          <w:szCs w:val="32"/>
          <w:lang w:val="en-US" w:eastAsia="zh-CN"/>
        </w:rPr>
        <w:t>为城乡居民提供优质安全的生态环境。</w:t>
      </w:r>
    </w:p>
    <w:p w14:paraId="6EDBE151">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b w:val="0"/>
          <w:bCs w:val="0"/>
          <w:caps w:val="0"/>
          <w:color w:val="000000"/>
          <w:sz w:val="32"/>
          <w:szCs w:val="32"/>
          <w:lang w:val="en-US" w:eastAsia="zh-CN"/>
        </w:rPr>
        <w:t>服务标准：</w:t>
      </w:r>
      <w:r>
        <w:rPr>
          <w:rFonts w:hint="eastAsia" w:ascii="Times New Roman" w:hAnsi="Times New Roman" w:eastAsia="仿宋_GB2312" w:cs="Times New Roman"/>
          <w:caps w:val="0"/>
          <w:color w:val="000000"/>
          <w:sz w:val="32"/>
          <w:szCs w:val="32"/>
          <w:lang w:val="en-US" w:eastAsia="zh-CN"/>
        </w:rPr>
        <w:t>地表水市控断面达到或优于Ⅲ类水质比例达到100%，全区细颗粒物（PM2.5）平均浓度低于29微克/立方米，空气质量优良天数比率达到90%。</w:t>
      </w:r>
    </w:p>
    <w:p w14:paraId="0D85D328">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r>
        <w:rPr>
          <w:rFonts w:hint="eastAsia" w:ascii="Times New Roman" w:hAnsi="Times New Roman" w:eastAsia="楷体_GB2312" w:cs="Times New Roman"/>
          <w:b w:val="0"/>
          <w:bCs w:val="0"/>
          <w:caps w:val="0"/>
          <w:color w:val="000000"/>
          <w:sz w:val="32"/>
          <w:szCs w:val="32"/>
          <w:lang w:val="en-US" w:eastAsia="zh-CN"/>
        </w:rPr>
        <w:t>支出责任：</w:t>
      </w:r>
      <w:r>
        <w:rPr>
          <w:rFonts w:hint="eastAsia" w:ascii="Times New Roman" w:hAnsi="Times New Roman" w:eastAsia="仿宋_GB2312" w:cs="Times New Roman"/>
          <w:caps w:val="0"/>
          <w:color w:val="000000"/>
          <w:sz w:val="32"/>
          <w:szCs w:val="32"/>
          <w:lang w:val="en-US" w:eastAsia="zh-CN"/>
        </w:rPr>
        <w:t>按照《浙江省生态环境领域财政事权和支出责任划分改革实施方案》等相关规定执行。</w:t>
      </w:r>
    </w:p>
    <w:p w14:paraId="1025B2B2">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eastAsia="zh-CN"/>
        </w:rPr>
      </w:pPr>
      <w:r>
        <w:rPr>
          <w:rFonts w:hint="default" w:ascii="Times New Roman" w:hAnsi="Times New Roman" w:eastAsia="楷体_GB2312" w:cs="Times New Roman"/>
          <w:caps w:val="0"/>
          <w:color w:val="000000"/>
          <w:sz w:val="32"/>
          <w:szCs w:val="32"/>
        </w:rPr>
        <w:t>牵头负责单位：</w:t>
      </w:r>
      <w:r>
        <w:rPr>
          <w:rFonts w:hint="eastAsia" w:ascii="Times New Roman" w:hAnsi="Times New Roman" w:eastAsia="仿宋_GB2312" w:cs="Times New Roman"/>
          <w:caps w:val="0"/>
          <w:color w:val="000000"/>
          <w:sz w:val="32"/>
          <w:szCs w:val="32"/>
          <w:lang w:eastAsia="zh-CN"/>
        </w:rPr>
        <w:t>区生态环境分局。</w:t>
      </w:r>
    </w:p>
    <w:p w14:paraId="50C79F7C">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楷体_GB2312" w:cs="Times New Roman"/>
          <w:b w:val="0"/>
          <w:bCs w:val="0"/>
          <w:caps w:val="0"/>
          <w:color w:val="000000"/>
          <w:sz w:val="32"/>
          <w:szCs w:val="32"/>
          <w:lang w:val="en-US" w:eastAsia="zh-CN"/>
        </w:rPr>
      </w:pPr>
    </w:p>
    <w:p w14:paraId="2505B296">
      <w:pPr>
        <w:pStyle w:val="4"/>
        <w:keepNext w:val="0"/>
        <w:keepLines w:val="0"/>
        <w:pageBreakBefore w:val="0"/>
        <w:widowControl w:val="0"/>
        <w:kinsoku/>
        <w:wordWrap/>
        <w:overflowPunct/>
        <w:topLinePunct w:val="0"/>
        <w:autoSpaceDE/>
        <w:autoSpaceDN/>
        <w:bidi w:val="0"/>
        <w:adjustRightInd w:val="0"/>
        <w:snapToGrid w:val="0"/>
        <w:spacing w:after="0" w:line="574" w:lineRule="exact"/>
        <w:ind w:left="0" w:leftChars="0" w:firstLine="640" w:firstLineChars="200"/>
        <w:textAlignment w:val="auto"/>
        <w:rPr>
          <w:rFonts w:hint="eastAsia" w:ascii="Times New Roman" w:hAnsi="Times New Roman" w:eastAsia="仿宋_GB2312" w:cs="Times New Roman"/>
          <w:caps w:val="0"/>
          <w:color w:val="000000"/>
          <w:sz w:val="32"/>
          <w:szCs w:val="32"/>
          <w:lang w:val="en-US" w:eastAsia="zh-CN"/>
        </w:rPr>
      </w:pPr>
    </w:p>
    <w:p w14:paraId="017CF048">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14:paraId="29B0835F">
      <w:pPr>
        <w:keepNext w:val="0"/>
        <w:keepLines w:val="0"/>
        <w:pageBreakBefore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14:paraId="4D264B4C">
      <w:pPr>
        <w:keepNext w:val="0"/>
        <w:keepLines w:val="0"/>
        <w:pageBreakBefore w:val="0"/>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sz w:val="32"/>
          <w:szCs w:val="32"/>
          <w:lang w:val="en-US" w:eastAsia="zh-CN"/>
        </w:rPr>
      </w:pPr>
    </w:p>
    <w:sectPr>
      <w:pgSz w:w="11906" w:h="16838"/>
      <w:pgMar w:top="2098" w:right="1474" w:bottom="2098" w:left="1587" w:header="851" w:footer="170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16"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12DD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038842">
                          <w:pPr>
                            <w:widowControl w:val="0"/>
                            <w:snapToGrid w:val="0"/>
                            <w:jc w:val="left"/>
                            <w:rPr>
                              <w:rFonts w:hint="default"/>
                              <w:lang w:val="en" w:eastAsia="zh-CN"/>
                            </w:rPr>
                          </w:pPr>
                          <w:r>
                            <w:rPr>
                              <w:rFonts w:hint="default"/>
                              <w:lang w:val="en" w:eastAsia="zh-CN"/>
                            </w:rPr>
                            <w:t>—</w:t>
                          </w:r>
                          <w:r>
                            <w:rPr>
                              <w:rFonts w:hint="eastAsia"/>
                              <w:lang w:eastAsia="zh-CN"/>
                            </w:rPr>
                            <w:t xml:space="preserve">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w:t>
                          </w:r>
                          <w:r>
                            <w:rPr>
                              <w:rFonts w:hint="default"/>
                              <w:lang w:val="en"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C038842">
                    <w:pPr>
                      <w:widowControl w:val="0"/>
                      <w:snapToGrid w:val="0"/>
                      <w:jc w:val="left"/>
                      <w:rPr>
                        <w:rFonts w:hint="default"/>
                        <w:lang w:val="en" w:eastAsia="zh-CN"/>
                      </w:rPr>
                    </w:pPr>
                    <w:r>
                      <w:rPr>
                        <w:rFonts w:hint="default"/>
                        <w:lang w:val="en" w:eastAsia="zh-CN"/>
                      </w:rPr>
                      <w:t>—</w:t>
                    </w:r>
                    <w:r>
                      <w:rPr>
                        <w:rFonts w:hint="eastAsia"/>
                        <w:lang w:eastAsia="zh-CN"/>
                      </w:rPr>
                      <w:t xml:space="preserve">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w:t>
                    </w:r>
                    <w:r>
                      <w:rPr>
                        <w:rFonts w:hint="default"/>
                        <w:lang w:val="en"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A8D46">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56C974">
                          <w:pPr>
                            <w:widowControl w:val="0"/>
                            <w:snapToGrid w:val="0"/>
                            <w:jc w:val="left"/>
                            <w:rPr>
                              <w:rFonts w:hint="default" w:ascii="Times New Roman" w:hAnsi="Times New Roman" w:cs="Times New Roman"/>
                              <w:lang w:val="en" w:eastAsia="zh-CN"/>
                            </w:rPr>
                          </w:pPr>
                          <w:r>
                            <w:rPr>
                              <w:rFonts w:hint="default" w:ascii="Times New Roman" w:hAnsi="Times New Roman" w:cs="Times New Roman"/>
                              <w:lang w:val="en" w:eastAsia="zh-CN"/>
                            </w:rPr>
                            <w:t>—</w:t>
                          </w:r>
                          <w:r>
                            <w:rPr>
                              <w:rFonts w:hint="default" w:ascii="Times New Roman" w:hAnsi="Times New Roman" w:cs="Times New Roman"/>
                              <w:lang w:eastAsia="zh-CN"/>
                            </w:rPr>
                            <w:t xml:space="preserve">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2</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w:t>
                          </w:r>
                          <w:r>
                            <w:rPr>
                              <w:rFonts w:hint="default" w:ascii="Times New Roman" w:hAnsi="Times New Roman" w:cs="Times New Roman"/>
                              <w:lang w:val="en"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E56C974">
                    <w:pPr>
                      <w:widowControl w:val="0"/>
                      <w:snapToGrid w:val="0"/>
                      <w:jc w:val="left"/>
                      <w:rPr>
                        <w:rFonts w:hint="default" w:ascii="Times New Roman" w:hAnsi="Times New Roman" w:cs="Times New Roman"/>
                        <w:lang w:val="en" w:eastAsia="zh-CN"/>
                      </w:rPr>
                    </w:pPr>
                    <w:r>
                      <w:rPr>
                        <w:rFonts w:hint="default" w:ascii="Times New Roman" w:hAnsi="Times New Roman" w:cs="Times New Roman"/>
                        <w:lang w:val="en" w:eastAsia="zh-CN"/>
                      </w:rPr>
                      <w:t>—</w:t>
                    </w:r>
                    <w:r>
                      <w:rPr>
                        <w:rFonts w:hint="default" w:ascii="Times New Roman" w:hAnsi="Times New Roman" w:cs="Times New Roman"/>
                        <w:lang w:eastAsia="zh-CN"/>
                      </w:rPr>
                      <w:t xml:space="preserve">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2</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w:t>
                    </w:r>
                    <w:r>
                      <w:rPr>
                        <w:rFonts w:hint="default" w:ascii="Times New Roman" w:hAnsi="Times New Roman" w:cs="Times New Roman"/>
                        <w:lang w:val="en"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8E24">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Y2NlMzEyNDM1MWJmMTdlOWRhNWRjODM2NzEzNTEifQ=="/>
  </w:docVars>
  <w:rsids>
    <w:rsidRoot w:val="00000000"/>
    <w:rsid w:val="002F0364"/>
    <w:rsid w:val="03F24184"/>
    <w:rsid w:val="0990250B"/>
    <w:rsid w:val="16A40C6F"/>
    <w:rsid w:val="1DDFC5BA"/>
    <w:rsid w:val="1E9A5851"/>
    <w:rsid w:val="2A8345C1"/>
    <w:rsid w:val="37BF0A3E"/>
    <w:rsid w:val="39FE0BA8"/>
    <w:rsid w:val="4381112A"/>
    <w:rsid w:val="562F16E6"/>
    <w:rsid w:val="5F7D0B8A"/>
    <w:rsid w:val="65EB444C"/>
    <w:rsid w:val="6A23761A"/>
    <w:rsid w:val="6AB17CA5"/>
    <w:rsid w:val="6E1E75B4"/>
    <w:rsid w:val="6F5A745F"/>
    <w:rsid w:val="6FB7C940"/>
    <w:rsid w:val="6FED9A14"/>
    <w:rsid w:val="70FFA0D6"/>
    <w:rsid w:val="72486158"/>
    <w:rsid w:val="73EB550D"/>
    <w:rsid w:val="7F9F98CA"/>
    <w:rsid w:val="9DA91FA8"/>
    <w:rsid w:val="A6CF93DA"/>
    <w:rsid w:val="B1FF83AD"/>
    <w:rsid w:val="B4B476A4"/>
    <w:rsid w:val="B573BC0F"/>
    <w:rsid w:val="BB7980BF"/>
    <w:rsid w:val="BBEDB56D"/>
    <w:rsid w:val="BEB53EC1"/>
    <w:rsid w:val="CEDF1C8C"/>
    <w:rsid w:val="D73E94CB"/>
    <w:rsid w:val="D77E6530"/>
    <w:rsid w:val="ECEBD7BF"/>
    <w:rsid w:val="F7D5EFF2"/>
    <w:rsid w:val="F9EBA3D9"/>
    <w:rsid w:val="F9F5874A"/>
    <w:rsid w:val="FB7FCD47"/>
    <w:rsid w:val="FBFC0502"/>
    <w:rsid w:val="FD7925A8"/>
    <w:rsid w:val="FDFF0A6C"/>
    <w:rsid w:val="FEFD170D"/>
    <w:rsid w:val="FEFF9B07"/>
    <w:rsid w:val="FFB7C5CF"/>
    <w:rsid w:val="FFF29328"/>
    <w:rsid w:val="FFFC1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spacing w:after="120"/>
      <w:ind w:firstLine="420" w:firstLineChars="100"/>
    </w:pPr>
    <w:rPr>
      <w:sz w:val="28"/>
    </w:rPr>
  </w:style>
  <w:style w:type="paragraph" w:styleId="4">
    <w:name w:val="Body Text Indent 2"/>
    <w:basedOn w:val="1"/>
    <w:qFormat/>
    <w:uiPriority w:val="99"/>
    <w:pPr>
      <w:spacing w:after="120" w:line="480" w:lineRule="auto"/>
      <w:ind w:left="420" w:leftChars="200"/>
    </w:pPr>
    <w:rPr>
      <w:rFonts w:ascii="Calibri" w:hAnsi="Calibri" w:cs="Calibri"/>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pPr>
      <w:tabs>
        <w:tab w:val="right" w:leader="dot" w:pos="8664"/>
      </w:tabs>
      <w:spacing w:line="588" w:lineRule="exact"/>
      <w:jc w:val="left"/>
    </w:pPr>
    <w:rPr>
      <w:rFonts w:eastAsia="方正黑体_GBK"/>
      <w:caps/>
      <w:sz w:val="30"/>
      <w:szCs w:val="30"/>
    </w:rPr>
  </w:style>
  <w:style w:type="paragraph" w:styleId="8">
    <w:name w:val="toc 2"/>
    <w:basedOn w:val="1"/>
    <w:next w:val="1"/>
    <w:unhideWhenUsed/>
    <w:qFormat/>
    <w:uiPriority w:val="39"/>
    <w:pPr>
      <w:ind w:left="420" w:leftChars="200"/>
    </w:pPr>
    <w:rPr>
      <w:rFonts w:ascii="Calibri" w:hAnsi="Calibri" w:eastAsia="宋体" w:cs="Times New Roman"/>
      <w:szCs w:val="22"/>
    </w:rPr>
  </w:style>
  <w:style w:type="paragraph" w:styleId="9">
    <w:name w:val="Normal (Web)"/>
    <w:basedOn w:val="1"/>
    <w:qFormat/>
    <w:uiPriority w:val="0"/>
    <w:pPr>
      <w:spacing w:line="240" w:lineRule="auto"/>
    </w:pPr>
    <w:rPr>
      <w:rFonts w:ascii="Calibri" w:hAnsi="Calibri" w:eastAsia="宋体" w:cs="Times New Roman"/>
      <w:spacing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9239</Words>
  <Characters>9433</Characters>
  <Lines>0</Lines>
  <Paragraphs>0</Paragraphs>
  <TotalTime>125</TotalTime>
  <ScaleCrop>false</ScaleCrop>
  <LinksUpToDate>false</LinksUpToDate>
  <CharactersWithSpaces>9482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2023-09-10T11:29:00Z</dcterms:created>
  <dc:creator>Administrator</dc:creator>
  <cp:lastModifiedBy>张史舒仪</cp:lastModifiedBy>
  <cp:lastPrinted>2024-05-23T06:41:00Z</cp:lastPrinted>
  <dcterms:modified xsi:type="dcterms:W3CDTF">2025-04-30T07:47:14Z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26D6779F9FDE4472807F810A507CA3A4_13</vt:lpwstr>
  </property>
  <property fmtid="{D5CDD505-2E9C-101B-9397-08002B2CF9AE}" pid="4" name="KSOTemplateDocerSaveRecord">
    <vt:lpwstr>eyJoZGlkIjoiYTc2ZGZiNzZiNDVlOGViOWVmM2JhOTY0NGJkNjUyYzgiLCJ1c2VySWQiOiIyNzI0MjMyNzAifQ==</vt:lpwstr>
  </property>
</Properties>
</file>