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9F2" w:rsidRDefault="001409F2" w:rsidP="001409F2">
      <w:pPr>
        <w:rPr>
          <w:rFonts w:hint="eastAsia"/>
        </w:rPr>
      </w:pPr>
      <w:r>
        <w:t>附件</w:t>
      </w:r>
      <w:r>
        <w:t>2</w:t>
      </w:r>
      <w:r>
        <w:rPr>
          <w:rFonts w:hint="eastAsia"/>
        </w:rPr>
        <w:t>：</w:t>
      </w:r>
    </w:p>
    <w:p w:rsidR="001409F2" w:rsidRDefault="001409F2" w:rsidP="001409F2">
      <w:pPr>
        <w:rPr>
          <w:rFonts w:hint="eastAsia"/>
        </w:rPr>
      </w:pPr>
    </w:p>
    <w:p w:rsidR="001409F2" w:rsidRDefault="001409F2" w:rsidP="001409F2"/>
    <w:p w:rsidR="001409F2" w:rsidRDefault="001409F2" w:rsidP="001409F2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国家规定的城市基础设施配套费减免政策</w:t>
      </w:r>
    </w:p>
    <w:p w:rsidR="001409F2" w:rsidRDefault="001409F2" w:rsidP="001409F2"/>
    <w:tbl>
      <w:tblPr>
        <w:tblW w:w="9151" w:type="dxa"/>
        <w:jc w:val="center"/>
        <w:tblInd w:w="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30"/>
        <w:gridCol w:w="1982"/>
        <w:gridCol w:w="2739"/>
      </w:tblGrid>
      <w:tr w:rsidR="001409F2" w:rsidTr="001409F2">
        <w:trPr>
          <w:trHeight w:hRule="exact" w:val="835"/>
          <w:jc w:val="center"/>
        </w:trPr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1409F2" w:rsidRDefault="001409F2" w:rsidP="00EF6443">
            <w:pPr>
              <w:jc w:val="center"/>
            </w:pPr>
            <w:r>
              <w:t>项目名称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1409F2" w:rsidRDefault="001409F2" w:rsidP="00EF6443">
            <w:pPr>
              <w:jc w:val="center"/>
            </w:pPr>
            <w:r>
              <w:t>减免方式</w:t>
            </w:r>
          </w:p>
        </w:tc>
        <w:tc>
          <w:tcPr>
            <w:tcW w:w="2739" w:type="dxa"/>
            <w:tcBorders>
              <w:top w:val="single" w:sz="2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F2" w:rsidRDefault="001409F2" w:rsidP="00EF6443">
            <w:pPr>
              <w:jc w:val="center"/>
            </w:pPr>
            <w:r>
              <w:t>文件侬据</w:t>
            </w:r>
          </w:p>
        </w:tc>
      </w:tr>
      <w:tr w:rsidR="001409F2" w:rsidTr="001409F2">
        <w:trPr>
          <w:trHeight w:hRule="exact" w:val="1568"/>
          <w:jc w:val="center"/>
        </w:trPr>
        <w:tc>
          <w:tcPr>
            <w:tcW w:w="443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409F2" w:rsidRDefault="001409F2" w:rsidP="00EF6443">
            <w:pPr>
              <w:jc w:val="center"/>
            </w:pPr>
            <w:r>
              <w:t>廉租住房和经济适用房建设、棚户区改造、旧住宅区整治项目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409F2" w:rsidRDefault="001409F2" w:rsidP="00EF6443">
            <w:pPr>
              <w:jc w:val="center"/>
            </w:pPr>
            <w:r>
              <w:t>免征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F2" w:rsidRDefault="001409F2" w:rsidP="00EF6443">
            <w:pPr>
              <w:jc w:val="center"/>
            </w:pPr>
            <w:r>
              <w:t>国发〔</w:t>
            </w:r>
            <w:r>
              <w:t>2007</w:t>
            </w:r>
            <w:r>
              <w:t>〕</w:t>
            </w:r>
            <w:r>
              <w:t>24</w:t>
            </w:r>
            <w:r>
              <w:t>号</w:t>
            </w:r>
          </w:p>
        </w:tc>
      </w:tr>
      <w:tr w:rsidR="001409F2" w:rsidTr="001409F2">
        <w:trPr>
          <w:trHeight w:hRule="exact" w:val="755"/>
          <w:jc w:val="center"/>
        </w:trPr>
        <w:tc>
          <w:tcPr>
            <w:tcW w:w="4430" w:type="dxa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09F2" w:rsidRDefault="001409F2" w:rsidP="00EF6443">
            <w:pPr>
              <w:jc w:val="center"/>
            </w:pPr>
            <w:r>
              <w:t>廉租住房、公共租赁住房、经济适用房住房和棚户区改造安置住房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409F2" w:rsidRDefault="001409F2" w:rsidP="00EF6443">
            <w:pPr>
              <w:jc w:val="center"/>
            </w:pPr>
            <w:r>
              <w:t>免征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1409F2" w:rsidRDefault="001409F2" w:rsidP="00EF6443">
            <w:pPr>
              <w:jc w:val="center"/>
            </w:pPr>
            <w:r>
              <w:t>国办发〔</w:t>
            </w:r>
            <w:r>
              <w:t>2011</w:t>
            </w:r>
            <w:r>
              <w:t>〕</w:t>
            </w:r>
            <w:r>
              <w:t>45</w:t>
            </w:r>
            <w:r>
              <w:t>号</w:t>
            </w:r>
          </w:p>
        </w:tc>
      </w:tr>
      <w:tr w:rsidR="001409F2" w:rsidTr="001409F2">
        <w:trPr>
          <w:trHeight w:hRule="exact" w:val="750"/>
          <w:jc w:val="center"/>
        </w:trPr>
        <w:tc>
          <w:tcPr>
            <w:tcW w:w="4430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409F2" w:rsidRDefault="001409F2" w:rsidP="00EF6443">
            <w:pPr>
              <w:jc w:val="center"/>
            </w:pPr>
            <w:r>
              <w:t>军队后勤保障社会化需要配套改造的项目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1409F2" w:rsidRDefault="001409F2" w:rsidP="00EF6443">
            <w:pPr>
              <w:jc w:val="center"/>
            </w:pPr>
            <w:r>
              <w:t>免征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409F2" w:rsidRDefault="001409F2" w:rsidP="00EF6443">
            <w:pPr>
              <w:jc w:val="center"/>
            </w:pPr>
            <w:r>
              <w:t>国发〔</w:t>
            </w:r>
            <w:r>
              <w:t>2002</w:t>
            </w:r>
            <w:r>
              <w:t>〕</w:t>
            </w:r>
            <w:r>
              <w:t>20</w:t>
            </w:r>
            <w:r>
              <w:t>号</w:t>
            </w:r>
          </w:p>
        </w:tc>
      </w:tr>
      <w:tr w:rsidR="001409F2" w:rsidTr="001409F2">
        <w:trPr>
          <w:trHeight w:hRule="exact" w:val="644"/>
          <w:jc w:val="center"/>
        </w:trPr>
        <w:tc>
          <w:tcPr>
            <w:tcW w:w="4430" w:type="dxa"/>
            <w:tcBorders>
              <w:top w:val="single" w:sz="6" w:space="0" w:color="000000"/>
              <w:left w:val="single" w:sz="2" w:space="0" w:color="000000"/>
              <w:bottom w:val="single" w:sz="10" w:space="0" w:color="000000"/>
              <w:right w:val="single" w:sz="4" w:space="0" w:color="000000"/>
            </w:tcBorders>
            <w:vAlign w:val="center"/>
          </w:tcPr>
          <w:p w:rsidR="001409F2" w:rsidRDefault="001409F2" w:rsidP="00EF6443">
            <w:pPr>
              <w:jc w:val="center"/>
            </w:pPr>
            <w:r>
              <w:t>中小学校</w:t>
            </w:r>
            <w:r>
              <w:t>“</w:t>
            </w:r>
            <w:r>
              <w:t>校舍安全工程</w:t>
            </w:r>
            <w:r>
              <w:t>”</w:t>
            </w:r>
            <w:r>
              <w:t>建设项目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4" w:space="0" w:color="000000"/>
              <w:bottom w:val="single" w:sz="10" w:space="0" w:color="000000"/>
              <w:right w:val="single" w:sz="8" w:space="0" w:color="000000"/>
            </w:tcBorders>
            <w:vAlign w:val="center"/>
          </w:tcPr>
          <w:p w:rsidR="001409F2" w:rsidRDefault="001409F2" w:rsidP="00EF6443">
            <w:pPr>
              <w:jc w:val="center"/>
            </w:pPr>
            <w:r>
              <w:t>免征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8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1409F2" w:rsidRDefault="001409F2" w:rsidP="00EF6443">
            <w:pPr>
              <w:jc w:val="center"/>
            </w:pPr>
            <w:r>
              <w:t>财综〔</w:t>
            </w:r>
            <w:r>
              <w:t>2010</w:t>
            </w:r>
            <w:r>
              <w:t>〕</w:t>
            </w:r>
            <w:r>
              <w:t>54</w:t>
            </w:r>
            <w:r>
              <w:t>号</w:t>
            </w:r>
          </w:p>
        </w:tc>
      </w:tr>
      <w:tr w:rsidR="001409F2" w:rsidTr="001409F2">
        <w:trPr>
          <w:trHeight w:hRule="exact" w:val="1490"/>
          <w:jc w:val="center"/>
        </w:trPr>
        <w:tc>
          <w:tcPr>
            <w:tcW w:w="4430" w:type="dxa"/>
            <w:tcBorders>
              <w:top w:val="single" w:sz="10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409F2" w:rsidRDefault="001409F2" w:rsidP="00EF6443">
            <w:pPr>
              <w:jc w:val="center"/>
            </w:pPr>
            <w:r>
              <w:t>部队（含武警和消防）、公安、司法、检察、法院、国家安全业务建设项目（不包括招待所、住宅楼和经营性部分）和人防工程（不包括经营性部分）</w:t>
            </w:r>
          </w:p>
        </w:tc>
        <w:tc>
          <w:tcPr>
            <w:tcW w:w="1982" w:type="dxa"/>
            <w:tcBorders>
              <w:top w:val="single" w:sz="10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409F2" w:rsidRDefault="001409F2" w:rsidP="00EF6443">
            <w:pPr>
              <w:jc w:val="center"/>
            </w:pPr>
            <w:r>
              <w:t>免征</w:t>
            </w:r>
          </w:p>
        </w:tc>
        <w:tc>
          <w:tcPr>
            <w:tcW w:w="2739" w:type="dxa"/>
            <w:tcBorders>
              <w:top w:val="single" w:sz="1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409F2" w:rsidRDefault="001409F2" w:rsidP="00EF6443">
            <w:pPr>
              <w:jc w:val="center"/>
            </w:pPr>
            <w:r>
              <w:t>发改投资〔</w:t>
            </w:r>
            <w:r>
              <w:t>2011</w:t>
            </w:r>
            <w:r>
              <w:t>〕</w:t>
            </w:r>
            <w:r>
              <w:t>2067</w:t>
            </w:r>
          </w:p>
        </w:tc>
      </w:tr>
      <w:tr w:rsidR="001409F2" w:rsidTr="001409F2">
        <w:trPr>
          <w:trHeight w:hRule="exact" w:val="1114"/>
          <w:jc w:val="center"/>
        </w:trPr>
        <w:tc>
          <w:tcPr>
            <w:tcW w:w="4430" w:type="dxa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09F2" w:rsidRDefault="001409F2" w:rsidP="00EF6443">
            <w:pPr>
              <w:jc w:val="center"/>
            </w:pPr>
            <w:r>
              <w:t>城镇和农村、公立和民办、教育系统和非教育系统的所有中小学校（含幼儿园）的维修、加固、重建、改扩建项目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409F2" w:rsidRDefault="001409F2" w:rsidP="00EF6443">
            <w:pPr>
              <w:jc w:val="center"/>
            </w:pPr>
            <w:r>
              <w:t>免征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6" w:space="0" w:color="000000"/>
            </w:tcBorders>
            <w:vAlign w:val="center"/>
          </w:tcPr>
          <w:p w:rsidR="001409F2" w:rsidRDefault="001409F2" w:rsidP="00EF6443">
            <w:pPr>
              <w:jc w:val="center"/>
            </w:pPr>
            <w:r>
              <w:t>国办发〔</w:t>
            </w:r>
            <w:r>
              <w:t>2013</w:t>
            </w:r>
            <w:r>
              <w:t>〕</w:t>
            </w:r>
            <w:r>
              <w:t>103</w:t>
            </w:r>
            <w:r>
              <w:t>号</w:t>
            </w:r>
          </w:p>
        </w:tc>
      </w:tr>
      <w:tr w:rsidR="001409F2" w:rsidTr="001409F2">
        <w:trPr>
          <w:trHeight w:hRule="exact" w:val="634"/>
          <w:jc w:val="center"/>
        </w:trPr>
        <w:tc>
          <w:tcPr>
            <w:tcW w:w="44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09F2" w:rsidRDefault="001409F2" w:rsidP="00EF6443">
            <w:pPr>
              <w:jc w:val="center"/>
            </w:pPr>
            <w:r>
              <w:t>易地扶贫搬迁项目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409F2" w:rsidRDefault="001409F2" w:rsidP="00EF6443">
            <w:pPr>
              <w:jc w:val="center"/>
            </w:pPr>
            <w:r>
              <w:t>免征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1409F2" w:rsidRDefault="001409F2" w:rsidP="00EF6443">
            <w:pPr>
              <w:jc w:val="center"/>
            </w:pPr>
            <w:r>
              <w:t>财税〔</w:t>
            </w:r>
            <w:r>
              <w:t>2019</w:t>
            </w:r>
            <w:r>
              <w:t>〕</w:t>
            </w:r>
            <w:r>
              <w:t>53</w:t>
            </w:r>
            <w:r>
              <w:t>号</w:t>
            </w:r>
          </w:p>
        </w:tc>
      </w:tr>
      <w:tr w:rsidR="001409F2" w:rsidTr="001409F2">
        <w:trPr>
          <w:trHeight w:hRule="exact" w:val="758"/>
          <w:jc w:val="center"/>
        </w:trPr>
        <w:tc>
          <w:tcPr>
            <w:tcW w:w="44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09F2" w:rsidRDefault="001409F2" w:rsidP="00EF6443">
            <w:pPr>
              <w:jc w:val="center"/>
            </w:pPr>
            <w:r>
              <w:t>用于提供社区养老、托育、家政服务的</w:t>
            </w:r>
          </w:p>
          <w:p w:rsidR="001409F2" w:rsidRDefault="001409F2" w:rsidP="00EF6443">
            <w:pPr>
              <w:jc w:val="center"/>
            </w:pPr>
            <w:r>
              <w:t>建设项目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409F2" w:rsidRDefault="001409F2" w:rsidP="00EF6443">
            <w:pPr>
              <w:jc w:val="center"/>
            </w:pPr>
            <w:r>
              <w:t>免征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1409F2" w:rsidRDefault="001409F2" w:rsidP="00EF6443">
            <w:pPr>
              <w:jc w:val="center"/>
            </w:pPr>
            <w:r>
              <w:t>财政部等</w:t>
            </w:r>
            <w:r>
              <w:t>6</w:t>
            </w:r>
            <w:r>
              <w:t>部门</w:t>
            </w:r>
            <w:r>
              <w:t>2019</w:t>
            </w:r>
            <w:r>
              <w:t>年</w:t>
            </w:r>
          </w:p>
          <w:p w:rsidR="001409F2" w:rsidRDefault="001409F2" w:rsidP="00EF6443">
            <w:pPr>
              <w:jc w:val="center"/>
            </w:pPr>
            <w:r>
              <w:t>第</w:t>
            </w:r>
            <w:r>
              <w:t>76</w:t>
            </w:r>
            <w:r>
              <w:t>号公告</w:t>
            </w:r>
          </w:p>
        </w:tc>
      </w:tr>
      <w:tr w:rsidR="001409F2" w:rsidTr="001409F2">
        <w:trPr>
          <w:trHeight w:hRule="exact" w:val="634"/>
          <w:jc w:val="center"/>
        </w:trPr>
        <w:tc>
          <w:tcPr>
            <w:tcW w:w="44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09F2" w:rsidRDefault="001409F2" w:rsidP="00EF6443">
            <w:pPr>
              <w:jc w:val="center"/>
            </w:pPr>
            <w:r>
              <w:t>保障性租赁住房项目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409F2" w:rsidRDefault="001409F2" w:rsidP="00EF6443">
            <w:pPr>
              <w:jc w:val="center"/>
            </w:pPr>
            <w:r>
              <w:t>免征</w:t>
            </w:r>
          </w:p>
        </w:tc>
        <w:tc>
          <w:tcPr>
            <w:tcW w:w="27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1409F2" w:rsidRDefault="001409F2" w:rsidP="00EF6443">
            <w:pPr>
              <w:jc w:val="center"/>
            </w:pPr>
            <w:r>
              <w:t>国办发〔</w:t>
            </w:r>
            <w:r>
              <w:t>2021</w:t>
            </w:r>
            <w:r>
              <w:t>〕</w:t>
            </w:r>
            <w:r>
              <w:t>22</w:t>
            </w:r>
            <w:r>
              <w:t>号</w:t>
            </w:r>
          </w:p>
        </w:tc>
      </w:tr>
      <w:tr w:rsidR="001409F2" w:rsidTr="001409F2">
        <w:trPr>
          <w:trHeight w:hRule="exact" w:val="634"/>
          <w:jc w:val="center"/>
        </w:trPr>
        <w:tc>
          <w:tcPr>
            <w:tcW w:w="915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1409F2" w:rsidRDefault="001409F2" w:rsidP="00EF6443">
            <w:pPr>
              <w:jc w:val="center"/>
            </w:pPr>
            <w:r>
              <w:t>国家对减免城市基础设施配套费的其他规定或有新规定的，从其规定。</w:t>
            </w:r>
          </w:p>
        </w:tc>
      </w:tr>
    </w:tbl>
    <w:p w:rsidR="001409F2" w:rsidRDefault="001409F2" w:rsidP="001409F2"/>
    <w:p w:rsidR="001409F2" w:rsidRDefault="001409F2" w:rsidP="001409F2"/>
    <w:p w:rsidR="0091472A" w:rsidRPr="001409F2" w:rsidRDefault="0091472A"/>
    <w:sectPr w:rsidR="0091472A" w:rsidRPr="001409F2" w:rsidSect="00C46849">
      <w:pgSz w:w="11910" w:h="16840"/>
      <w:pgMar w:top="2098" w:right="1531" w:bottom="1985" w:left="1531" w:header="720" w:footer="720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72A" w:rsidRDefault="0091472A" w:rsidP="001409F2">
      <w:r>
        <w:separator/>
      </w:r>
    </w:p>
  </w:endnote>
  <w:endnote w:type="continuationSeparator" w:id="1">
    <w:p w:rsidR="0091472A" w:rsidRDefault="0091472A" w:rsidP="00140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72A" w:rsidRDefault="0091472A" w:rsidP="001409F2">
      <w:r>
        <w:separator/>
      </w:r>
    </w:p>
  </w:footnote>
  <w:footnote w:type="continuationSeparator" w:id="1">
    <w:p w:rsidR="0091472A" w:rsidRDefault="0091472A" w:rsidP="001409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09F2"/>
    <w:rsid w:val="001409F2"/>
    <w:rsid w:val="00914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1409F2"/>
    <w:pPr>
      <w:widowControl w:val="0"/>
    </w:pPr>
    <w:rPr>
      <w:rFonts w:ascii="Calibri" w:eastAsia="宋体" w:hAnsi="Calibri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09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09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09F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09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>Microsoft Corp.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2024-04-12T08:44:00Z</dcterms:created>
  <dcterms:modified xsi:type="dcterms:W3CDTF">2024-04-12T08:45:00Z</dcterms:modified>
</cp:coreProperties>
</file>