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0051C">
      <w:pPr>
        <w:pStyle w:val="3"/>
        <w:spacing w:line="240" w:lineRule="exact"/>
        <w:ind w:firstLine="0" w:firstLineChars="0"/>
        <w:rPr>
          <w:rFonts w:ascii="黑体" w:hAnsi="黑体" w:eastAsia="黑体" w:cs="黑体"/>
          <w:color w:val="000000"/>
          <w:sz w:val="32"/>
          <w:szCs w:val="32"/>
        </w:rPr>
      </w:pPr>
    </w:p>
    <w:p w14:paraId="01EC27E8">
      <w:pPr>
        <w:spacing w:line="520" w:lineRule="exact"/>
        <w:ind w:leftChars="-67" w:right="-313" w:rightChars="-149" w:hanging="140" w:hangingChars="32"/>
        <w:jc w:val="center"/>
        <w:rPr>
          <w:rFonts w:hint="default" w:ascii="方正小标宋简体" w:eastAsia="方正小标宋简体"/>
          <w:sz w:val="44"/>
          <w:szCs w:val="44"/>
          <w:lang w:val="en-US" w:eastAsia="zh-CN"/>
        </w:rPr>
      </w:pPr>
      <w:r>
        <w:rPr>
          <w:rFonts w:hint="eastAsia" w:ascii="方正小标宋简体" w:eastAsia="方正小标宋简体"/>
          <w:sz w:val="44"/>
          <w:szCs w:val="44"/>
        </w:rPr>
        <w:t>浦江县</w:t>
      </w:r>
      <w:r>
        <w:rPr>
          <w:rFonts w:hint="eastAsia" w:ascii="方正小标宋简体" w:eastAsia="方正小标宋简体"/>
          <w:sz w:val="44"/>
          <w:szCs w:val="44"/>
          <w:lang w:eastAsia="zh-CN"/>
        </w:rPr>
        <w:t>浦阳街道、</w:t>
      </w:r>
      <w:r>
        <w:rPr>
          <w:rFonts w:hint="eastAsia" w:ascii="方正小标宋简体" w:eastAsia="方正小标宋简体"/>
          <w:sz w:val="44"/>
          <w:szCs w:val="44"/>
        </w:rPr>
        <w:t>仙华街道、浦南街道</w:t>
      </w:r>
      <w:r>
        <w:rPr>
          <w:rFonts w:hint="eastAsia" w:ascii="方正小标宋简体" w:eastAsia="方正小标宋简体"/>
          <w:sz w:val="44"/>
          <w:szCs w:val="44"/>
          <w:lang w:eastAsia="zh-CN"/>
        </w:rPr>
        <w:t>、黄宅镇</w:t>
      </w:r>
      <w:bookmarkStart w:id="0" w:name="_GoBack"/>
      <w:bookmarkEnd w:id="0"/>
      <w:r>
        <w:rPr>
          <w:rFonts w:hint="eastAsia" w:ascii="方正小标宋简体" w:eastAsia="方正小标宋简体"/>
          <w:sz w:val="44"/>
          <w:szCs w:val="44"/>
          <w:lang w:eastAsia="zh-CN"/>
        </w:rPr>
        <w:t>、白马镇、郑宅镇</w:t>
      </w:r>
      <w:r>
        <w:rPr>
          <w:rFonts w:hint="eastAsia" w:ascii="方正小标宋简体" w:eastAsia="方正小标宋简体"/>
          <w:sz w:val="44"/>
          <w:szCs w:val="44"/>
        </w:rPr>
        <w:t>综合行政执法事项清单</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23项</w:t>
      </w:r>
      <w:r>
        <w:rPr>
          <w:rFonts w:hint="eastAsia" w:ascii="方正小标宋简体" w:eastAsia="方正小标宋简体"/>
          <w:sz w:val="44"/>
          <w:szCs w:val="44"/>
          <w:lang w:eastAsia="zh-CN"/>
        </w:rPr>
        <w:t>）</w:t>
      </w:r>
    </w:p>
    <w:p w14:paraId="53C4A332">
      <w:pPr>
        <w:spacing w:line="240" w:lineRule="exact"/>
        <w:ind w:leftChars="-67" w:right="-313" w:rightChars="-149" w:hanging="140" w:hangingChars="32"/>
        <w:jc w:val="center"/>
        <w:rPr>
          <w:rFonts w:ascii="方正小标宋简体" w:eastAsia="方正小标宋简体"/>
          <w:sz w:val="44"/>
          <w:szCs w:val="44"/>
        </w:rPr>
      </w:pPr>
    </w:p>
    <w:tbl>
      <w:tblPr>
        <w:tblStyle w:val="8"/>
        <w:tblW w:w="14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531"/>
        <w:gridCol w:w="3402"/>
        <w:gridCol w:w="7938"/>
        <w:gridCol w:w="1421"/>
      </w:tblGrid>
      <w:tr w14:paraId="3075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24" w:type="dxa"/>
            <w:vAlign w:val="center"/>
          </w:tcPr>
          <w:p w14:paraId="6E5337EA">
            <w:pPr>
              <w:widowControl/>
              <w:jc w:val="center"/>
              <w:textAlignment w:val="center"/>
              <w:rPr>
                <w:rFonts w:ascii="黑体" w:hAnsi="黑体" w:eastAsia="黑体" w:cs="仿宋_GB2312"/>
                <w:b/>
                <w:bCs/>
                <w:spacing w:val="-6"/>
                <w:szCs w:val="21"/>
              </w:rPr>
            </w:pPr>
            <w:r>
              <w:rPr>
                <w:rFonts w:hint="eastAsia" w:ascii="黑体" w:hAnsi="黑体" w:eastAsia="黑体" w:cs="仿宋_GB2312"/>
                <w:b/>
                <w:bCs/>
                <w:spacing w:val="-6"/>
                <w:kern w:val="0"/>
                <w:szCs w:val="21"/>
                <w:lang w:bidi="ar"/>
              </w:rPr>
              <w:t>序号</w:t>
            </w:r>
          </w:p>
        </w:tc>
        <w:tc>
          <w:tcPr>
            <w:tcW w:w="1531" w:type="dxa"/>
            <w:vAlign w:val="center"/>
          </w:tcPr>
          <w:p w14:paraId="1F295A63">
            <w:pPr>
              <w:widowControl/>
              <w:jc w:val="center"/>
              <w:textAlignment w:val="center"/>
              <w:rPr>
                <w:rFonts w:ascii="黑体" w:hAnsi="黑体" w:eastAsia="黑体" w:cs="仿宋_GB2312"/>
                <w:b/>
                <w:bCs/>
                <w:spacing w:val="-6"/>
                <w:szCs w:val="21"/>
              </w:rPr>
            </w:pPr>
            <w:r>
              <w:rPr>
                <w:rFonts w:hint="eastAsia" w:ascii="黑体" w:hAnsi="黑体" w:eastAsia="黑体" w:cs="仿宋_GB2312"/>
                <w:b/>
                <w:bCs/>
                <w:spacing w:val="-6"/>
                <w:kern w:val="0"/>
                <w:szCs w:val="21"/>
                <w:lang w:bidi="ar"/>
              </w:rPr>
              <w:t>事项代码</w:t>
            </w:r>
          </w:p>
        </w:tc>
        <w:tc>
          <w:tcPr>
            <w:tcW w:w="3402" w:type="dxa"/>
            <w:vAlign w:val="center"/>
          </w:tcPr>
          <w:p w14:paraId="3891AD84">
            <w:pPr>
              <w:widowControl/>
              <w:jc w:val="center"/>
              <w:textAlignment w:val="center"/>
              <w:rPr>
                <w:rFonts w:ascii="黑体" w:hAnsi="黑体" w:eastAsia="黑体" w:cs="仿宋_GB2312"/>
                <w:b/>
                <w:bCs/>
                <w:spacing w:val="-6"/>
                <w:szCs w:val="21"/>
              </w:rPr>
            </w:pPr>
            <w:r>
              <w:rPr>
                <w:rFonts w:hint="eastAsia" w:ascii="黑体" w:hAnsi="黑体" w:eastAsia="黑体" w:cs="仿宋_GB2312"/>
                <w:b/>
                <w:bCs/>
                <w:spacing w:val="-6"/>
                <w:kern w:val="0"/>
                <w:szCs w:val="21"/>
                <w:lang w:bidi="ar"/>
              </w:rPr>
              <w:t>事  项  名  称</w:t>
            </w:r>
          </w:p>
        </w:tc>
        <w:tc>
          <w:tcPr>
            <w:tcW w:w="7938" w:type="dxa"/>
            <w:vAlign w:val="center"/>
          </w:tcPr>
          <w:p w14:paraId="5A1243BE">
            <w:pPr>
              <w:widowControl/>
              <w:jc w:val="center"/>
              <w:textAlignment w:val="center"/>
              <w:rPr>
                <w:rFonts w:ascii="黑体" w:hAnsi="黑体" w:eastAsia="黑体" w:cs="仿宋_GB2312"/>
                <w:b/>
                <w:bCs/>
                <w:spacing w:val="-6"/>
                <w:szCs w:val="21"/>
              </w:rPr>
            </w:pPr>
            <w:r>
              <w:rPr>
                <w:rFonts w:hint="eastAsia" w:ascii="黑体" w:hAnsi="黑体" w:eastAsia="黑体" w:cs="仿宋_GB2312"/>
                <w:b/>
                <w:bCs/>
                <w:spacing w:val="-6"/>
                <w:kern w:val="0"/>
                <w:szCs w:val="21"/>
                <w:lang w:bidi="ar"/>
              </w:rPr>
              <w:t>职    责    边    界</w:t>
            </w:r>
          </w:p>
        </w:tc>
        <w:tc>
          <w:tcPr>
            <w:tcW w:w="1421" w:type="dxa"/>
            <w:vAlign w:val="center"/>
          </w:tcPr>
          <w:p w14:paraId="7C1890DC">
            <w:pPr>
              <w:widowControl/>
              <w:jc w:val="center"/>
              <w:textAlignment w:val="center"/>
              <w:rPr>
                <w:rFonts w:ascii="黑体" w:hAnsi="黑体" w:eastAsia="黑体" w:cs="仿宋_GB2312"/>
                <w:b/>
                <w:bCs/>
                <w:spacing w:val="-6"/>
                <w:szCs w:val="21"/>
              </w:rPr>
            </w:pPr>
            <w:r>
              <w:rPr>
                <w:rFonts w:hint="eastAsia" w:ascii="黑体" w:hAnsi="黑体" w:eastAsia="黑体" w:cs="仿宋_GB2312"/>
                <w:b/>
                <w:bCs/>
                <w:spacing w:val="-6"/>
                <w:kern w:val="0"/>
                <w:szCs w:val="21"/>
                <w:lang w:bidi="ar"/>
              </w:rPr>
              <w:t>赋权范围</w:t>
            </w:r>
          </w:p>
        </w:tc>
      </w:tr>
      <w:tr w14:paraId="75409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16" w:type="dxa"/>
            <w:gridSpan w:val="5"/>
            <w:vAlign w:val="center"/>
          </w:tcPr>
          <w:p w14:paraId="26381CDE">
            <w:pPr>
              <w:rPr>
                <w:rFonts w:hint="eastAsia" w:eastAsia="黑体"/>
                <w:szCs w:val="21"/>
                <w:lang w:val="en-US" w:eastAsia="zh-CN"/>
              </w:rPr>
            </w:pPr>
            <w:r>
              <w:rPr>
                <w:rFonts w:hint="eastAsia" w:ascii="黑体" w:hAnsi="黑体" w:eastAsia="黑体" w:cs="仿宋_GB2312"/>
                <w:b/>
                <w:bCs/>
                <w:spacing w:val="-6"/>
                <w:kern w:val="0"/>
                <w:szCs w:val="21"/>
                <w:lang w:eastAsia="zh-CN" w:bidi="ar"/>
              </w:rPr>
              <w:t>一</w:t>
            </w:r>
            <w:r>
              <w:rPr>
                <w:rFonts w:hint="eastAsia" w:ascii="黑体" w:hAnsi="黑体" w:eastAsia="黑体" w:cs="仿宋_GB2312"/>
                <w:b/>
                <w:bCs/>
                <w:spacing w:val="-6"/>
                <w:kern w:val="0"/>
                <w:szCs w:val="21"/>
                <w:lang w:bidi="ar"/>
              </w:rPr>
              <w:t>、林业（共</w:t>
            </w:r>
            <w:r>
              <w:rPr>
                <w:rFonts w:hint="eastAsia" w:ascii="黑体" w:hAnsi="黑体" w:eastAsia="黑体" w:cs="仿宋_GB2312"/>
                <w:b/>
                <w:bCs/>
                <w:spacing w:val="-6"/>
                <w:kern w:val="0"/>
                <w:szCs w:val="21"/>
                <w:lang w:val="en-US" w:eastAsia="zh-CN" w:bidi="ar"/>
              </w:rPr>
              <w:t>6</w:t>
            </w:r>
            <w:r>
              <w:rPr>
                <w:rStyle w:val="11"/>
                <w:rFonts w:hint="default" w:ascii="黑体" w:hAnsi="黑体" w:eastAsia="黑体" w:cs="仿宋_GB2312"/>
                <w:spacing w:val="-6"/>
                <w:sz w:val="21"/>
                <w:szCs w:val="21"/>
                <w:lang w:bidi="ar"/>
              </w:rPr>
              <w:t>项）</w:t>
            </w:r>
          </w:p>
        </w:tc>
      </w:tr>
      <w:tr w14:paraId="4F4B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14:paraId="6BDA19D7">
            <w:pPr>
              <w:jc w:val="center"/>
              <w:rPr>
                <w:szCs w:val="21"/>
              </w:rPr>
            </w:pPr>
            <w:r>
              <w:rPr>
                <w:rFonts w:hint="eastAsia"/>
                <w:szCs w:val="21"/>
              </w:rPr>
              <w:t>1</w:t>
            </w:r>
          </w:p>
        </w:tc>
        <w:tc>
          <w:tcPr>
            <w:tcW w:w="1531" w:type="dxa"/>
            <w:vAlign w:val="center"/>
          </w:tcPr>
          <w:p w14:paraId="5984A4F3">
            <w:pPr>
              <w:jc w:val="center"/>
              <w:rPr>
                <w:rFonts w:ascii="仿宋_GB2312" w:hAnsi="宋体" w:eastAsia="仿宋_GB2312" w:cs="宋体"/>
                <w:color w:val="000000"/>
                <w:szCs w:val="21"/>
                <w:highlight w:val="none"/>
              </w:rPr>
            </w:pPr>
            <w:r>
              <w:rPr>
                <w:rFonts w:hint="eastAsia" w:ascii="仿宋_GB2312" w:eastAsia="仿宋_GB2312"/>
                <w:color w:val="000000"/>
                <w:szCs w:val="21"/>
                <w:highlight w:val="none"/>
              </w:rPr>
              <w:t>330264063000</w:t>
            </w:r>
          </w:p>
        </w:tc>
        <w:tc>
          <w:tcPr>
            <w:tcW w:w="3402" w:type="dxa"/>
            <w:vAlign w:val="center"/>
          </w:tcPr>
          <w:p w14:paraId="2AB92245">
            <w:pPr>
              <w:spacing w:line="280" w:lineRule="exact"/>
              <w:rPr>
                <w:rFonts w:hint="eastAsia" w:ascii="仿宋_GB2312" w:eastAsia="仿宋_GB2312"/>
                <w:color w:val="000000"/>
                <w:szCs w:val="21"/>
              </w:rPr>
            </w:pPr>
            <w:r>
              <w:rPr>
                <w:rFonts w:hint="eastAsia" w:ascii="仿宋_GB2312" w:eastAsia="仿宋_GB2312"/>
                <w:color w:val="000000"/>
                <w:szCs w:val="21"/>
              </w:rPr>
              <w:t>对森林、林木、林地的经营单位或者个人未履行森林防火责任的行政处罚</w:t>
            </w:r>
          </w:p>
        </w:tc>
        <w:tc>
          <w:tcPr>
            <w:tcW w:w="7938" w:type="dxa"/>
            <w:vAlign w:val="center"/>
          </w:tcPr>
          <w:p w14:paraId="4DA9CB41">
            <w:pPr>
              <w:spacing w:line="280" w:lineRule="exact"/>
              <w:rPr>
                <w:rFonts w:hint="eastAsia" w:ascii="仿宋_GB2312" w:eastAsia="仿宋_GB2312"/>
                <w:color w:val="000000"/>
                <w:szCs w:val="21"/>
              </w:rPr>
            </w:pPr>
            <w:r>
              <w:rPr>
                <w:rFonts w:hint="eastAsia" w:ascii="仿宋_GB2312" w:eastAsia="仿宋_GB2312"/>
                <w:color w:val="000000"/>
                <w:szCs w:val="21"/>
              </w:rPr>
              <w:t>1.乡镇（街道）加强日常巡查，受理投诉、举报；对发现“森林、林木、林地的经营单位或者个人未履行森林防火责任”的，及时制止和查处，并将处理结果反馈林业行政主管部门。</w:t>
            </w:r>
          </w:p>
          <w:p w14:paraId="034CFC02">
            <w:pPr>
              <w:spacing w:line="280" w:lineRule="exact"/>
              <w:rPr>
                <w:rFonts w:hint="eastAsia" w:ascii="仿宋_GB2312" w:eastAsia="仿宋_GB2312"/>
                <w:color w:val="000000"/>
                <w:szCs w:val="21"/>
              </w:rPr>
            </w:pPr>
            <w:r>
              <w:rPr>
                <w:rFonts w:hint="eastAsia" w:ascii="仿宋_GB2312" w:eastAsia="仿宋_GB2312"/>
                <w:color w:val="000000"/>
                <w:szCs w:val="21"/>
              </w:rPr>
              <w:t>2.林业行政主管部门在日常工作中发现“森林、林木、林地的经营单位或者个人未履行森林防火责任”需要立案查处的，将相关证据材料或案件线索移送乡镇（街道）。乡镇（街道）按程序办理，并将处理结果反馈林业行政主管部门。</w:t>
            </w:r>
          </w:p>
        </w:tc>
        <w:tc>
          <w:tcPr>
            <w:tcW w:w="1421" w:type="dxa"/>
            <w:vAlign w:val="center"/>
          </w:tcPr>
          <w:p w14:paraId="18541AA3">
            <w:pPr>
              <w:jc w:val="center"/>
              <w:rPr>
                <w:rFonts w:ascii="仿宋_GB2312" w:hAnsi="宋体" w:eastAsia="仿宋_GB2312" w:cs="宋体"/>
                <w:color w:val="000000"/>
                <w:szCs w:val="21"/>
              </w:rPr>
            </w:pPr>
            <w:r>
              <w:rPr>
                <w:rFonts w:hint="eastAsia" w:ascii="仿宋_GB2312" w:eastAsia="仿宋_GB2312"/>
                <w:color w:val="000000"/>
                <w:szCs w:val="21"/>
              </w:rPr>
              <w:t>全部</w:t>
            </w:r>
          </w:p>
        </w:tc>
      </w:tr>
      <w:tr w14:paraId="2CD3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624" w:type="dxa"/>
            <w:vAlign w:val="center"/>
          </w:tcPr>
          <w:p w14:paraId="2E403B4E">
            <w:pPr>
              <w:jc w:val="center"/>
              <w:rPr>
                <w:szCs w:val="21"/>
              </w:rPr>
            </w:pPr>
            <w:r>
              <w:rPr>
                <w:rFonts w:hint="eastAsia"/>
                <w:szCs w:val="21"/>
              </w:rPr>
              <w:t>2</w:t>
            </w:r>
          </w:p>
        </w:tc>
        <w:tc>
          <w:tcPr>
            <w:tcW w:w="1531" w:type="dxa"/>
            <w:vAlign w:val="center"/>
          </w:tcPr>
          <w:p w14:paraId="669C243A">
            <w:pPr>
              <w:jc w:val="center"/>
              <w:rPr>
                <w:rFonts w:ascii="仿宋_GB2312" w:hAnsi="宋体" w:eastAsia="仿宋_GB2312" w:cs="宋体"/>
                <w:color w:val="000000"/>
                <w:szCs w:val="21"/>
                <w:highlight w:val="none"/>
              </w:rPr>
            </w:pPr>
            <w:r>
              <w:rPr>
                <w:rFonts w:hint="eastAsia" w:ascii="仿宋_GB2312" w:eastAsia="仿宋_GB2312"/>
                <w:color w:val="000000"/>
                <w:szCs w:val="21"/>
                <w:highlight w:val="none"/>
              </w:rPr>
              <w:t>330264066000</w:t>
            </w:r>
          </w:p>
        </w:tc>
        <w:tc>
          <w:tcPr>
            <w:tcW w:w="3402" w:type="dxa"/>
            <w:vAlign w:val="center"/>
          </w:tcPr>
          <w:p w14:paraId="59450074">
            <w:pPr>
              <w:spacing w:line="280" w:lineRule="exact"/>
              <w:rPr>
                <w:rFonts w:hint="eastAsia" w:ascii="仿宋_GB2312" w:eastAsia="仿宋_GB2312"/>
                <w:color w:val="000000"/>
                <w:szCs w:val="21"/>
              </w:rPr>
            </w:pPr>
            <w:r>
              <w:rPr>
                <w:rFonts w:hint="eastAsia" w:ascii="仿宋_GB2312" w:eastAsia="仿宋_GB2312"/>
                <w:color w:val="000000"/>
                <w:szCs w:val="21"/>
              </w:rPr>
              <w:t>对森林防火区内的有关单位或者个人拒绝接受森林防火检查或者接到森林火灾隐患整改通知书逾期不消除火灾隐患的行政处罚</w:t>
            </w:r>
          </w:p>
        </w:tc>
        <w:tc>
          <w:tcPr>
            <w:tcW w:w="7938" w:type="dxa"/>
            <w:vAlign w:val="center"/>
          </w:tcPr>
          <w:p w14:paraId="3C4102A9">
            <w:pPr>
              <w:spacing w:line="280" w:lineRule="exact"/>
              <w:rPr>
                <w:rFonts w:hint="eastAsia" w:ascii="仿宋_GB2312" w:eastAsia="仿宋_GB2312"/>
                <w:color w:val="000000"/>
                <w:szCs w:val="21"/>
              </w:rPr>
            </w:pPr>
            <w:r>
              <w:rPr>
                <w:rFonts w:hint="eastAsia" w:ascii="仿宋_GB2312" w:eastAsia="仿宋_GB2312"/>
                <w:color w:val="000000"/>
                <w:szCs w:val="21"/>
              </w:rPr>
              <w:t>1.乡镇（街道）加强日常巡查，受理投诉、举报；对发现“森林防火区内的有关单位或者个人拒绝接受森林防火检查或者接到森林火灾隐患整改通知书逾期不消除火灾隐患”的，及时制止和查处，并将处理结果反馈林业行政主管部门。</w:t>
            </w:r>
          </w:p>
          <w:p w14:paraId="3203077C">
            <w:pPr>
              <w:spacing w:line="280" w:lineRule="exact"/>
              <w:rPr>
                <w:rFonts w:hint="eastAsia" w:ascii="仿宋_GB2312" w:eastAsia="仿宋_GB2312"/>
                <w:color w:val="000000"/>
                <w:szCs w:val="21"/>
              </w:rPr>
            </w:pPr>
            <w:r>
              <w:rPr>
                <w:rFonts w:hint="eastAsia" w:ascii="仿宋_GB2312" w:eastAsia="仿宋_GB2312"/>
                <w:color w:val="000000"/>
                <w:szCs w:val="21"/>
              </w:rPr>
              <w:t>2.林业行政主管部门在日常工作中发现“森林防火区内的有关单位或者个人拒绝接受森林防火检查或者接到森林火灾隐患整改通知书逾期不消除火灾隐患”需要立案查处的，将相关证据材料或案件线索移送乡镇（街道）。乡镇（街道）按程序办理，并将处理结果反馈林业行政主管部门。</w:t>
            </w:r>
          </w:p>
        </w:tc>
        <w:tc>
          <w:tcPr>
            <w:tcW w:w="1421" w:type="dxa"/>
            <w:vAlign w:val="center"/>
          </w:tcPr>
          <w:p w14:paraId="18FE297E">
            <w:pPr>
              <w:spacing w:line="260" w:lineRule="exact"/>
              <w:jc w:val="center"/>
              <w:rPr>
                <w:rFonts w:ascii="仿宋_GB2312" w:hAnsi="宋体" w:eastAsia="仿宋_GB2312" w:cs="宋体"/>
                <w:color w:val="000000"/>
                <w:szCs w:val="21"/>
              </w:rPr>
            </w:pPr>
            <w:r>
              <w:rPr>
                <w:rFonts w:hint="eastAsia" w:ascii="仿宋_GB2312" w:eastAsia="仿宋_GB2312"/>
                <w:color w:val="000000"/>
                <w:szCs w:val="21"/>
              </w:rPr>
              <w:t>部分（划转对森林防火区内的有关单位或者个人拒绝接受乡镇或者街道森林防火检查或者接到森林火灾隐患整改通知书逾期不消除火灾隐患的行政处罚事项）</w:t>
            </w:r>
          </w:p>
        </w:tc>
      </w:tr>
      <w:tr w14:paraId="77A0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14:paraId="2FCF1B5A">
            <w:pPr>
              <w:jc w:val="center"/>
              <w:rPr>
                <w:rFonts w:hint="eastAsia" w:eastAsiaTheme="minorEastAsia"/>
                <w:szCs w:val="21"/>
                <w:lang w:val="en-US" w:eastAsia="zh-CN"/>
              </w:rPr>
            </w:pPr>
            <w:r>
              <w:rPr>
                <w:rFonts w:hint="eastAsia"/>
                <w:szCs w:val="21"/>
                <w:lang w:val="en-US" w:eastAsia="zh-CN"/>
              </w:rPr>
              <w:t>3</w:t>
            </w:r>
          </w:p>
        </w:tc>
        <w:tc>
          <w:tcPr>
            <w:tcW w:w="1531" w:type="dxa"/>
            <w:vAlign w:val="center"/>
          </w:tcPr>
          <w:p w14:paraId="3BF73973">
            <w:pPr>
              <w:jc w:val="center"/>
              <w:rPr>
                <w:rFonts w:ascii="仿宋_GB2312" w:hAnsi="宋体" w:eastAsia="仿宋_GB2312" w:cs="宋体"/>
                <w:color w:val="000000"/>
                <w:szCs w:val="21"/>
                <w:highlight w:val="none"/>
              </w:rPr>
            </w:pPr>
            <w:r>
              <w:rPr>
                <w:rFonts w:hint="eastAsia" w:ascii="仿宋_GB2312" w:eastAsia="仿宋_GB2312"/>
                <w:color w:val="000000"/>
                <w:szCs w:val="21"/>
                <w:highlight w:val="none"/>
              </w:rPr>
              <w:t>330264067000</w:t>
            </w:r>
          </w:p>
        </w:tc>
        <w:tc>
          <w:tcPr>
            <w:tcW w:w="3402" w:type="dxa"/>
            <w:vAlign w:val="center"/>
          </w:tcPr>
          <w:p w14:paraId="1D55F1A2">
            <w:pPr>
              <w:spacing w:line="280" w:lineRule="exact"/>
              <w:rPr>
                <w:rFonts w:hint="eastAsia" w:ascii="仿宋_GB2312" w:eastAsia="仿宋_GB2312"/>
                <w:color w:val="000000"/>
                <w:szCs w:val="21"/>
              </w:rPr>
            </w:pPr>
            <w:r>
              <w:rPr>
                <w:rFonts w:hint="eastAsia" w:ascii="仿宋_GB2312" w:eastAsia="仿宋_GB2312"/>
                <w:color w:val="000000"/>
                <w:szCs w:val="21"/>
              </w:rPr>
              <w:t>对森林防火期内，森林、林木、林地的经营单位未设置森林防火警示宣传标志的行政处罚</w:t>
            </w:r>
          </w:p>
        </w:tc>
        <w:tc>
          <w:tcPr>
            <w:tcW w:w="7938" w:type="dxa"/>
            <w:vAlign w:val="center"/>
          </w:tcPr>
          <w:p w14:paraId="75BA42D3">
            <w:pPr>
              <w:spacing w:line="280" w:lineRule="exact"/>
              <w:rPr>
                <w:rFonts w:hint="eastAsia" w:ascii="仿宋_GB2312" w:eastAsia="仿宋_GB2312"/>
                <w:color w:val="000000"/>
                <w:szCs w:val="21"/>
              </w:rPr>
            </w:pPr>
            <w:r>
              <w:rPr>
                <w:rFonts w:hint="eastAsia" w:ascii="仿宋_GB2312" w:eastAsia="仿宋_GB2312"/>
                <w:color w:val="000000"/>
                <w:szCs w:val="21"/>
              </w:rPr>
              <w:t>1.乡镇（街道）加强日常巡查，受理投诉、举报；对发现“森林防火期内，森林、林木、林地的经营单位未设置森林防火警示宣传标志”的，及时制止和查处，并将处理结果反馈林业行政主管部门。</w:t>
            </w:r>
          </w:p>
          <w:p w14:paraId="6DBB4A73">
            <w:pPr>
              <w:spacing w:line="280" w:lineRule="exact"/>
              <w:rPr>
                <w:rFonts w:hint="eastAsia" w:ascii="仿宋_GB2312" w:eastAsia="仿宋_GB2312"/>
                <w:color w:val="000000"/>
                <w:szCs w:val="21"/>
              </w:rPr>
            </w:pPr>
            <w:r>
              <w:rPr>
                <w:rFonts w:hint="eastAsia" w:ascii="仿宋_GB2312" w:eastAsia="仿宋_GB2312"/>
                <w:color w:val="000000"/>
                <w:szCs w:val="21"/>
              </w:rPr>
              <w:t>2.林业行政主管部门在日常工作中发现“森林防火期内，森林、林木、林地的经营单位未设置森林防火警示宣传标志”需要立案查处的，将相关证据材料或案件线索移送乡镇（街道）。乡镇（街道）按程序办理，并将处理结果反馈林业行政主管部门。</w:t>
            </w:r>
          </w:p>
        </w:tc>
        <w:tc>
          <w:tcPr>
            <w:tcW w:w="1421" w:type="dxa"/>
            <w:vAlign w:val="center"/>
          </w:tcPr>
          <w:p w14:paraId="07ADA8E1">
            <w:pPr>
              <w:jc w:val="center"/>
              <w:rPr>
                <w:rFonts w:ascii="仿宋_GB2312" w:hAnsi="宋体" w:eastAsia="仿宋_GB2312" w:cs="宋体"/>
                <w:color w:val="000000"/>
                <w:szCs w:val="21"/>
              </w:rPr>
            </w:pPr>
            <w:r>
              <w:rPr>
                <w:rFonts w:hint="eastAsia" w:ascii="仿宋_GB2312" w:eastAsia="仿宋_GB2312"/>
                <w:color w:val="000000"/>
                <w:szCs w:val="21"/>
              </w:rPr>
              <w:t>全部</w:t>
            </w:r>
          </w:p>
        </w:tc>
      </w:tr>
      <w:tr w14:paraId="2937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14:paraId="1F2844C7">
            <w:pPr>
              <w:jc w:val="center"/>
              <w:rPr>
                <w:rFonts w:hint="default" w:eastAsiaTheme="minorEastAsia"/>
                <w:szCs w:val="21"/>
                <w:lang w:val="en-US" w:eastAsia="zh-CN"/>
              </w:rPr>
            </w:pPr>
            <w:r>
              <w:rPr>
                <w:rFonts w:hint="eastAsia"/>
                <w:szCs w:val="21"/>
                <w:lang w:val="en-US" w:eastAsia="zh-CN"/>
              </w:rPr>
              <w:t>4</w:t>
            </w:r>
          </w:p>
        </w:tc>
        <w:tc>
          <w:tcPr>
            <w:tcW w:w="1531" w:type="dxa"/>
            <w:vAlign w:val="center"/>
          </w:tcPr>
          <w:p w14:paraId="4C462807">
            <w:pPr>
              <w:jc w:val="center"/>
              <w:rPr>
                <w:rFonts w:ascii="仿宋_GB2312" w:hAnsi="宋体" w:eastAsia="仿宋_GB2312" w:cs="宋体"/>
                <w:color w:val="000000"/>
                <w:szCs w:val="21"/>
                <w:highlight w:val="none"/>
              </w:rPr>
            </w:pPr>
            <w:r>
              <w:rPr>
                <w:rFonts w:hint="eastAsia" w:ascii="仿宋_GB2312" w:eastAsia="仿宋_GB2312"/>
                <w:color w:val="000000"/>
                <w:szCs w:val="21"/>
                <w:highlight w:val="none"/>
              </w:rPr>
              <w:t>330264095000</w:t>
            </w:r>
          </w:p>
        </w:tc>
        <w:tc>
          <w:tcPr>
            <w:tcW w:w="3402" w:type="dxa"/>
            <w:vAlign w:val="center"/>
          </w:tcPr>
          <w:p w14:paraId="6AD40431">
            <w:pPr>
              <w:spacing w:line="280" w:lineRule="exact"/>
              <w:rPr>
                <w:rFonts w:hint="eastAsia" w:ascii="仿宋_GB2312" w:eastAsia="仿宋_GB2312"/>
                <w:color w:val="000000"/>
                <w:szCs w:val="21"/>
              </w:rPr>
            </w:pPr>
            <w:r>
              <w:rPr>
                <w:rFonts w:hint="eastAsia" w:ascii="仿宋_GB2312" w:eastAsia="仿宋_GB2312"/>
                <w:color w:val="000000"/>
                <w:szCs w:val="21"/>
              </w:rPr>
              <w:t>对森林防火期内，进入森林防火区的机动车辆未安装森林防火装置的行政处罚</w:t>
            </w:r>
          </w:p>
        </w:tc>
        <w:tc>
          <w:tcPr>
            <w:tcW w:w="7938" w:type="dxa"/>
            <w:vAlign w:val="center"/>
          </w:tcPr>
          <w:p w14:paraId="3CD02A48">
            <w:pPr>
              <w:spacing w:line="280" w:lineRule="exact"/>
              <w:rPr>
                <w:rFonts w:hint="eastAsia" w:ascii="仿宋_GB2312" w:eastAsia="仿宋_GB2312"/>
                <w:color w:val="000000"/>
                <w:szCs w:val="21"/>
              </w:rPr>
            </w:pPr>
            <w:r>
              <w:rPr>
                <w:rFonts w:hint="eastAsia" w:ascii="仿宋_GB2312" w:eastAsia="仿宋_GB2312"/>
                <w:color w:val="000000"/>
                <w:szCs w:val="21"/>
              </w:rPr>
              <w:t>1.乡镇（街道）加强日常巡查，受理投诉、举报；对发现“森林防火期内，进入森林防火区的机动车辆未安装森林防火装置”的，及时制止和查处，并将处理结果林业行政主管部门。</w:t>
            </w:r>
          </w:p>
          <w:p w14:paraId="524CE02A">
            <w:pPr>
              <w:spacing w:line="280" w:lineRule="exact"/>
              <w:rPr>
                <w:rFonts w:hint="eastAsia" w:ascii="仿宋_GB2312" w:eastAsia="仿宋_GB2312"/>
                <w:color w:val="000000"/>
                <w:szCs w:val="21"/>
              </w:rPr>
            </w:pPr>
            <w:r>
              <w:rPr>
                <w:rFonts w:hint="eastAsia" w:ascii="仿宋_GB2312" w:eastAsia="仿宋_GB2312"/>
                <w:color w:val="000000"/>
                <w:szCs w:val="21"/>
              </w:rPr>
              <w:t>2.林业行政主管部门在日常工作中发现“森林防火期内，进入森林防火区的机动车辆未安装森林防火装置”需要立案查处的，将相关证据材料或案件线索移送乡镇（街道）。乡镇（街道）按程序办理，并将处理结果反馈林业行政主管部门。</w:t>
            </w:r>
          </w:p>
        </w:tc>
        <w:tc>
          <w:tcPr>
            <w:tcW w:w="1421" w:type="dxa"/>
            <w:vAlign w:val="center"/>
          </w:tcPr>
          <w:p w14:paraId="77787FC5">
            <w:pPr>
              <w:jc w:val="center"/>
              <w:rPr>
                <w:rFonts w:ascii="仿宋_GB2312" w:hAnsi="宋体" w:eastAsia="仿宋_GB2312" w:cs="宋体"/>
                <w:color w:val="000000"/>
                <w:szCs w:val="21"/>
              </w:rPr>
            </w:pPr>
            <w:r>
              <w:rPr>
                <w:rFonts w:hint="eastAsia" w:ascii="仿宋_GB2312" w:eastAsia="仿宋_GB2312"/>
                <w:color w:val="000000"/>
                <w:szCs w:val="21"/>
              </w:rPr>
              <w:t>全部</w:t>
            </w:r>
          </w:p>
        </w:tc>
      </w:tr>
      <w:tr w14:paraId="27C84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14:paraId="7D56628D">
            <w:pPr>
              <w:jc w:val="center"/>
              <w:rPr>
                <w:rFonts w:hint="eastAsia" w:eastAsiaTheme="minorEastAsia"/>
                <w:szCs w:val="21"/>
                <w:lang w:val="en-US" w:eastAsia="zh-CN"/>
              </w:rPr>
            </w:pPr>
            <w:r>
              <w:rPr>
                <w:rFonts w:hint="eastAsia"/>
                <w:szCs w:val="21"/>
                <w:lang w:val="en-US" w:eastAsia="zh-CN"/>
              </w:rPr>
              <w:t>5</w:t>
            </w:r>
          </w:p>
        </w:tc>
        <w:tc>
          <w:tcPr>
            <w:tcW w:w="1531" w:type="dxa"/>
            <w:vAlign w:val="center"/>
          </w:tcPr>
          <w:p w14:paraId="5AAD2844">
            <w:pPr>
              <w:jc w:val="center"/>
              <w:rPr>
                <w:rFonts w:ascii="仿宋_GB2312" w:hAnsi="宋体" w:eastAsia="仿宋_GB2312" w:cs="宋体"/>
                <w:color w:val="000000"/>
                <w:szCs w:val="21"/>
                <w:highlight w:val="none"/>
              </w:rPr>
            </w:pPr>
            <w:r>
              <w:rPr>
                <w:rFonts w:hint="eastAsia" w:ascii="仿宋_GB2312" w:eastAsia="仿宋_GB2312"/>
                <w:color w:val="000000"/>
                <w:szCs w:val="21"/>
                <w:highlight w:val="none"/>
              </w:rPr>
              <w:t>330264061000</w:t>
            </w:r>
          </w:p>
        </w:tc>
        <w:tc>
          <w:tcPr>
            <w:tcW w:w="3402" w:type="dxa"/>
            <w:vAlign w:val="center"/>
          </w:tcPr>
          <w:p w14:paraId="38932156">
            <w:pPr>
              <w:spacing w:line="280" w:lineRule="exact"/>
              <w:rPr>
                <w:rFonts w:hint="eastAsia" w:ascii="仿宋_GB2312" w:eastAsia="仿宋_GB2312"/>
                <w:color w:val="000000"/>
                <w:szCs w:val="21"/>
              </w:rPr>
            </w:pPr>
            <w:r>
              <w:rPr>
                <w:rFonts w:hint="eastAsia" w:ascii="仿宋_GB2312" w:eastAsia="仿宋_GB2312"/>
                <w:color w:val="000000"/>
                <w:szCs w:val="21"/>
              </w:rPr>
              <w:t>对损坏森林消防设施设备的行政处罚</w:t>
            </w:r>
          </w:p>
        </w:tc>
        <w:tc>
          <w:tcPr>
            <w:tcW w:w="7938" w:type="dxa"/>
            <w:vAlign w:val="center"/>
          </w:tcPr>
          <w:p w14:paraId="78847E77">
            <w:pPr>
              <w:spacing w:line="280" w:lineRule="exact"/>
              <w:rPr>
                <w:rFonts w:hint="eastAsia" w:ascii="仿宋_GB2312" w:eastAsia="仿宋_GB2312"/>
                <w:color w:val="000000"/>
                <w:szCs w:val="21"/>
              </w:rPr>
            </w:pPr>
            <w:r>
              <w:rPr>
                <w:rFonts w:hint="eastAsia" w:ascii="仿宋_GB2312" w:eastAsia="仿宋_GB2312"/>
                <w:color w:val="000000"/>
                <w:szCs w:val="21"/>
              </w:rPr>
              <w:t>1.乡镇（街道）加强日常巡查，受理投诉、举报；对发现“损坏森林消防设施设备”的，及时制止和查处，并将处理结果反馈林业行政主管部门。</w:t>
            </w:r>
          </w:p>
          <w:p w14:paraId="57803991">
            <w:pPr>
              <w:spacing w:line="280" w:lineRule="exact"/>
              <w:rPr>
                <w:rFonts w:hint="eastAsia" w:ascii="仿宋_GB2312" w:eastAsia="仿宋_GB2312"/>
                <w:color w:val="000000"/>
                <w:szCs w:val="21"/>
              </w:rPr>
            </w:pPr>
            <w:r>
              <w:rPr>
                <w:rFonts w:hint="eastAsia" w:ascii="仿宋_GB2312" w:eastAsia="仿宋_GB2312"/>
                <w:color w:val="000000"/>
                <w:szCs w:val="21"/>
              </w:rPr>
              <w:t>2.林业行政主管部门在日常工作中发现“损坏森林消防设施设备”需要立案查处的，将相关证据材料或案件线索移送乡镇（街道）。乡镇（街道）按程序办理，并将处理结果反馈林业行政主管部门。</w:t>
            </w:r>
          </w:p>
        </w:tc>
        <w:tc>
          <w:tcPr>
            <w:tcW w:w="1421" w:type="dxa"/>
            <w:vAlign w:val="center"/>
          </w:tcPr>
          <w:p w14:paraId="260AF552">
            <w:pPr>
              <w:jc w:val="center"/>
              <w:rPr>
                <w:rFonts w:ascii="仿宋_GB2312" w:hAnsi="宋体" w:eastAsia="仿宋_GB2312" w:cs="宋体"/>
                <w:color w:val="000000"/>
                <w:szCs w:val="21"/>
              </w:rPr>
            </w:pPr>
            <w:r>
              <w:rPr>
                <w:rFonts w:hint="eastAsia" w:ascii="仿宋_GB2312" w:eastAsia="仿宋_GB2312"/>
                <w:color w:val="000000"/>
                <w:szCs w:val="21"/>
              </w:rPr>
              <w:t>全部</w:t>
            </w:r>
          </w:p>
        </w:tc>
      </w:tr>
      <w:tr w14:paraId="17129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dxa"/>
            <w:vAlign w:val="center"/>
          </w:tcPr>
          <w:p w14:paraId="46CE4E11">
            <w:pPr>
              <w:jc w:val="center"/>
              <w:rPr>
                <w:rFonts w:hint="default" w:eastAsiaTheme="minorEastAsia"/>
                <w:szCs w:val="21"/>
                <w:lang w:val="en-US" w:eastAsia="zh-CN"/>
              </w:rPr>
            </w:pPr>
            <w:r>
              <w:rPr>
                <w:rFonts w:hint="eastAsia"/>
                <w:szCs w:val="21"/>
                <w:lang w:val="en-US" w:eastAsia="zh-CN"/>
              </w:rPr>
              <w:t>6</w:t>
            </w:r>
          </w:p>
        </w:tc>
        <w:tc>
          <w:tcPr>
            <w:tcW w:w="1531" w:type="dxa"/>
            <w:vAlign w:val="center"/>
          </w:tcPr>
          <w:p w14:paraId="1EC93B88">
            <w:pPr>
              <w:jc w:val="center"/>
              <w:rPr>
                <w:rFonts w:ascii="仿宋_GB2312" w:hAnsi="宋体" w:eastAsia="仿宋_GB2312" w:cs="宋体"/>
                <w:color w:val="000000"/>
                <w:szCs w:val="21"/>
                <w:highlight w:val="none"/>
              </w:rPr>
            </w:pPr>
            <w:r>
              <w:rPr>
                <w:rFonts w:hint="eastAsia" w:ascii="仿宋_GB2312" w:eastAsia="仿宋_GB2312"/>
                <w:color w:val="000000"/>
                <w:szCs w:val="21"/>
                <w:highlight w:val="none"/>
              </w:rPr>
              <w:t>330264065000</w:t>
            </w:r>
          </w:p>
        </w:tc>
        <w:tc>
          <w:tcPr>
            <w:tcW w:w="3402" w:type="dxa"/>
            <w:vAlign w:val="center"/>
          </w:tcPr>
          <w:p w14:paraId="429DF0AA">
            <w:pPr>
              <w:spacing w:line="280" w:lineRule="exact"/>
              <w:rPr>
                <w:rFonts w:hint="eastAsia" w:ascii="仿宋_GB2312" w:eastAsia="仿宋_GB2312"/>
                <w:color w:val="000000"/>
                <w:szCs w:val="21"/>
              </w:rPr>
            </w:pPr>
            <w:r>
              <w:rPr>
                <w:rFonts w:hint="eastAsia" w:ascii="仿宋_GB2312" w:eastAsia="仿宋_GB2312"/>
                <w:color w:val="000000"/>
                <w:szCs w:val="21"/>
              </w:rPr>
              <w:t>对过失引起森林火灾的行政处罚</w:t>
            </w:r>
          </w:p>
        </w:tc>
        <w:tc>
          <w:tcPr>
            <w:tcW w:w="7938" w:type="dxa"/>
            <w:vAlign w:val="center"/>
          </w:tcPr>
          <w:p w14:paraId="7B91AA8C">
            <w:pPr>
              <w:spacing w:line="280" w:lineRule="exact"/>
              <w:rPr>
                <w:rFonts w:hint="eastAsia" w:ascii="仿宋_GB2312" w:eastAsia="仿宋_GB2312"/>
                <w:color w:val="000000"/>
                <w:szCs w:val="21"/>
              </w:rPr>
            </w:pPr>
            <w:r>
              <w:rPr>
                <w:rFonts w:hint="eastAsia" w:ascii="仿宋_GB2312" w:eastAsia="仿宋_GB2312"/>
                <w:color w:val="000000"/>
                <w:szCs w:val="21"/>
              </w:rPr>
              <w:t>1.乡镇（街道）加强日常巡查，受理投诉、举报；对发现“过失引起森林火灾”的，及时制止和查处，并将处理结果反馈林业行政主管部门。</w:t>
            </w:r>
          </w:p>
          <w:p w14:paraId="5993071B">
            <w:pPr>
              <w:spacing w:line="280" w:lineRule="exact"/>
              <w:rPr>
                <w:rFonts w:hint="eastAsia" w:ascii="仿宋_GB2312" w:eastAsia="仿宋_GB2312"/>
                <w:color w:val="000000"/>
                <w:szCs w:val="21"/>
              </w:rPr>
            </w:pPr>
            <w:r>
              <w:rPr>
                <w:rFonts w:hint="eastAsia" w:ascii="仿宋_GB2312" w:eastAsia="仿宋_GB2312"/>
                <w:color w:val="000000"/>
                <w:szCs w:val="21"/>
              </w:rPr>
              <w:t>2.林业行政主管部门在日常工作中发现“过失引起森林火灾”需要立案查处的，将相关证据材料或案件线索移送乡镇（街道）。乡镇（街道）按程序办理，并将处理结果反馈林业行政主管部门。</w:t>
            </w:r>
          </w:p>
        </w:tc>
        <w:tc>
          <w:tcPr>
            <w:tcW w:w="1421" w:type="dxa"/>
            <w:vAlign w:val="center"/>
          </w:tcPr>
          <w:p w14:paraId="350339D1">
            <w:pPr>
              <w:jc w:val="center"/>
              <w:rPr>
                <w:rFonts w:ascii="仿宋_GB2312" w:hAnsi="宋体" w:eastAsia="仿宋_GB2312" w:cs="宋体"/>
                <w:color w:val="000000"/>
                <w:szCs w:val="21"/>
              </w:rPr>
            </w:pPr>
            <w:r>
              <w:rPr>
                <w:rFonts w:hint="eastAsia" w:ascii="仿宋_GB2312" w:eastAsia="仿宋_GB2312"/>
                <w:color w:val="000000"/>
                <w:szCs w:val="21"/>
              </w:rPr>
              <w:t>全部</w:t>
            </w:r>
          </w:p>
        </w:tc>
      </w:tr>
      <w:tr w14:paraId="6FE20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16" w:type="dxa"/>
            <w:gridSpan w:val="5"/>
            <w:vAlign w:val="center"/>
          </w:tcPr>
          <w:p w14:paraId="0F62B171">
            <w:pPr>
              <w:rPr>
                <w:rFonts w:hint="default" w:eastAsia="黑体"/>
                <w:szCs w:val="21"/>
                <w:lang w:val="en-US" w:eastAsia="zh-CN"/>
              </w:rPr>
            </w:pPr>
            <w:r>
              <w:rPr>
                <w:rFonts w:hint="eastAsia" w:ascii="黑体" w:hAnsi="黑体" w:eastAsia="黑体" w:cs="仿宋_GB2312"/>
                <w:b/>
                <w:bCs/>
                <w:spacing w:val="-6"/>
                <w:kern w:val="0"/>
                <w:szCs w:val="21"/>
                <w:lang w:eastAsia="zh-CN" w:bidi="ar"/>
              </w:rPr>
              <w:t>二</w:t>
            </w:r>
            <w:r>
              <w:rPr>
                <w:rFonts w:hint="eastAsia" w:ascii="黑体" w:hAnsi="黑体" w:eastAsia="黑体" w:cs="仿宋_GB2312"/>
                <w:b/>
                <w:bCs/>
                <w:spacing w:val="-6"/>
                <w:kern w:val="0"/>
                <w:szCs w:val="21"/>
                <w:lang w:bidi="ar"/>
              </w:rPr>
              <w:t>、生态环境（共</w:t>
            </w:r>
            <w:r>
              <w:rPr>
                <w:rFonts w:hint="eastAsia" w:ascii="黑体" w:hAnsi="黑体" w:eastAsia="黑体" w:cs="仿宋_GB2312"/>
                <w:b/>
                <w:bCs/>
                <w:spacing w:val="-6"/>
                <w:kern w:val="0"/>
                <w:szCs w:val="21"/>
                <w:lang w:val="en-US" w:eastAsia="zh-CN" w:bidi="ar"/>
              </w:rPr>
              <w:t>4</w:t>
            </w:r>
            <w:r>
              <w:rPr>
                <w:rStyle w:val="11"/>
                <w:rFonts w:hint="default" w:ascii="黑体" w:hAnsi="黑体" w:eastAsia="黑体" w:cs="仿宋_GB2312"/>
                <w:spacing w:val="-6"/>
                <w:sz w:val="21"/>
                <w:szCs w:val="21"/>
                <w:lang w:bidi="ar"/>
              </w:rPr>
              <w:t>项）</w:t>
            </w:r>
          </w:p>
        </w:tc>
      </w:tr>
      <w:tr w14:paraId="13B2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vAlign w:val="center"/>
          </w:tcPr>
          <w:p w14:paraId="1D94F3C7">
            <w:pPr>
              <w:jc w:val="center"/>
              <w:rPr>
                <w:rFonts w:ascii="仿宋_GB2312" w:eastAsia="仿宋_GB2312"/>
                <w:szCs w:val="21"/>
              </w:rPr>
            </w:pPr>
            <w:r>
              <w:rPr>
                <w:rFonts w:hint="eastAsia" w:ascii="仿宋_GB2312" w:eastAsia="仿宋_GB2312"/>
                <w:szCs w:val="21"/>
              </w:rPr>
              <w:t>1</w:t>
            </w:r>
          </w:p>
        </w:tc>
        <w:tc>
          <w:tcPr>
            <w:tcW w:w="1531" w:type="dxa"/>
            <w:vAlign w:val="center"/>
          </w:tcPr>
          <w:p w14:paraId="3D76E0CD">
            <w:pPr>
              <w:jc w:val="center"/>
              <w:rPr>
                <w:rFonts w:ascii="仿宋_GB2312" w:hAnsi="仿宋" w:eastAsia="仿宋_GB2312" w:cs="宋体"/>
                <w:color w:val="000000"/>
                <w:szCs w:val="21"/>
                <w:highlight w:val="none"/>
              </w:rPr>
            </w:pPr>
            <w:r>
              <w:rPr>
                <w:rFonts w:hint="eastAsia" w:ascii="仿宋_GB2312" w:hAnsi="仿宋" w:eastAsia="仿宋_GB2312"/>
                <w:color w:val="000000"/>
                <w:szCs w:val="21"/>
                <w:highlight w:val="none"/>
              </w:rPr>
              <w:t>330216277002</w:t>
            </w:r>
          </w:p>
        </w:tc>
        <w:tc>
          <w:tcPr>
            <w:tcW w:w="3402" w:type="dxa"/>
            <w:vAlign w:val="center"/>
          </w:tcPr>
          <w:p w14:paraId="233F07DC">
            <w:pPr>
              <w:spacing w:line="280" w:lineRule="exact"/>
              <w:rPr>
                <w:rFonts w:hint="eastAsia" w:ascii="仿宋_GB2312" w:eastAsia="仿宋_GB2312"/>
                <w:color w:val="000000"/>
                <w:szCs w:val="21"/>
              </w:rPr>
            </w:pPr>
            <w:r>
              <w:rPr>
                <w:rFonts w:hint="eastAsia" w:ascii="仿宋_GB2312" w:eastAsia="仿宋_GB2312"/>
                <w:color w:val="000000"/>
                <w:szCs w:val="21"/>
              </w:rPr>
              <w:t>对露天焚烧秸秆、落叶等产生烟尘污染物质的行政处</w:t>
            </w:r>
          </w:p>
        </w:tc>
        <w:tc>
          <w:tcPr>
            <w:tcW w:w="7938" w:type="dxa"/>
            <w:vAlign w:val="center"/>
          </w:tcPr>
          <w:p w14:paraId="6B3E82B2">
            <w:pPr>
              <w:spacing w:line="280" w:lineRule="exact"/>
              <w:rPr>
                <w:rFonts w:hint="eastAsia" w:ascii="仿宋_GB2312" w:eastAsia="仿宋_GB2312"/>
                <w:color w:val="000000"/>
                <w:szCs w:val="21"/>
              </w:rPr>
            </w:pPr>
            <w:r>
              <w:rPr>
                <w:rFonts w:hint="eastAsia" w:ascii="仿宋_GB2312" w:eastAsia="仿宋_GB2312"/>
                <w:color w:val="000000"/>
                <w:szCs w:val="21"/>
              </w:rPr>
              <w:t>1.乡镇（街道）加强日常巡查，受理投诉、举报；对发现“露天焚烧秸秆、落叶等产生烟尘污染物质”的，及时制止和查处，并将处理结果反馈生态环境部门。</w:t>
            </w:r>
          </w:p>
          <w:p w14:paraId="420A77D6">
            <w:pPr>
              <w:spacing w:line="280" w:lineRule="exact"/>
              <w:rPr>
                <w:rFonts w:hint="eastAsia" w:ascii="仿宋_GB2312" w:eastAsia="仿宋_GB2312"/>
                <w:color w:val="000000"/>
                <w:szCs w:val="21"/>
              </w:rPr>
            </w:pPr>
            <w:r>
              <w:rPr>
                <w:rFonts w:hint="eastAsia" w:ascii="仿宋_GB2312" w:eastAsia="仿宋_GB2312"/>
                <w:color w:val="000000"/>
                <w:szCs w:val="21"/>
              </w:rPr>
              <w:t>2.生态环境部门在日常工作中发现“露天焚烧秸秆、落叶等产生烟尘污染物质”需要立案查处的，将相关证据材料或案件线索移送乡镇（街道）。乡镇（街道）按程序办理，并将处理结果反馈生态环境部门。</w:t>
            </w:r>
          </w:p>
        </w:tc>
        <w:tc>
          <w:tcPr>
            <w:tcW w:w="1421" w:type="dxa"/>
            <w:vAlign w:val="center"/>
          </w:tcPr>
          <w:p w14:paraId="7439AB6D">
            <w:pPr>
              <w:spacing w:line="280" w:lineRule="exact"/>
              <w:jc w:val="center"/>
              <w:rPr>
                <w:rFonts w:hint="eastAsia" w:ascii="仿宋_GB2312" w:eastAsia="仿宋_GB2312"/>
                <w:color w:val="000000"/>
                <w:szCs w:val="21"/>
              </w:rPr>
            </w:pPr>
            <w:r>
              <w:rPr>
                <w:rFonts w:hint="eastAsia" w:ascii="仿宋_GB2312" w:eastAsia="仿宋_GB2312"/>
                <w:color w:val="000000"/>
                <w:szCs w:val="21"/>
              </w:rPr>
              <w:t>全部</w:t>
            </w:r>
          </w:p>
        </w:tc>
      </w:tr>
      <w:tr w14:paraId="45D64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vAlign w:val="center"/>
          </w:tcPr>
          <w:p w14:paraId="5428E09F">
            <w:pPr>
              <w:jc w:val="center"/>
              <w:rPr>
                <w:rFonts w:ascii="仿宋_GB2312" w:eastAsia="仿宋_GB2312"/>
                <w:szCs w:val="21"/>
              </w:rPr>
            </w:pPr>
            <w:r>
              <w:rPr>
                <w:rFonts w:hint="eastAsia" w:ascii="仿宋_GB2312" w:eastAsia="仿宋_GB2312"/>
                <w:szCs w:val="21"/>
              </w:rPr>
              <w:t>2</w:t>
            </w:r>
          </w:p>
        </w:tc>
        <w:tc>
          <w:tcPr>
            <w:tcW w:w="1531" w:type="dxa"/>
            <w:vAlign w:val="center"/>
          </w:tcPr>
          <w:p w14:paraId="2D8E497D">
            <w:pPr>
              <w:jc w:val="center"/>
              <w:rPr>
                <w:rFonts w:ascii="仿宋_GB2312" w:hAnsi="仿宋" w:eastAsia="仿宋_GB2312" w:cs="宋体"/>
                <w:color w:val="000000"/>
                <w:szCs w:val="21"/>
                <w:highlight w:val="none"/>
              </w:rPr>
            </w:pPr>
            <w:r>
              <w:rPr>
                <w:rFonts w:hint="eastAsia" w:ascii="仿宋_GB2312" w:hAnsi="仿宋" w:eastAsia="仿宋_GB2312"/>
                <w:color w:val="000000"/>
                <w:szCs w:val="21"/>
                <w:highlight w:val="none"/>
              </w:rPr>
              <w:t>330216203000</w:t>
            </w:r>
          </w:p>
        </w:tc>
        <w:tc>
          <w:tcPr>
            <w:tcW w:w="3402" w:type="dxa"/>
            <w:vAlign w:val="center"/>
          </w:tcPr>
          <w:p w14:paraId="748D3591">
            <w:pPr>
              <w:spacing w:line="280" w:lineRule="exact"/>
              <w:rPr>
                <w:rFonts w:hint="eastAsia" w:ascii="仿宋_GB2312" w:eastAsia="仿宋_GB2312"/>
                <w:color w:val="000000"/>
                <w:szCs w:val="21"/>
              </w:rPr>
            </w:pPr>
            <w:r>
              <w:rPr>
                <w:rFonts w:hint="eastAsia" w:ascii="仿宋_GB2312" w:eastAsia="仿宋_GB2312"/>
                <w:color w:val="000000"/>
                <w:szCs w:val="21"/>
              </w:rPr>
              <w:t>对将秸秆、食用菌菌糠和菌渣、废农膜随意倾倒或弃留的行政处罚</w:t>
            </w:r>
          </w:p>
        </w:tc>
        <w:tc>
          <w:tcPr>
            <w:tcW w:w="7938" w:type="dxa"/>
            <w:vAlign w:val="center"/>
          </w:tcPr>
          <w:p w14:paraId="21DF937D">
            <w:pPr>
              <w:spacing w:line="280" w:lineRule="exact"/>
              <w:rPr>
                <w:rFonts w:hint="eastAsia" w:ascii="仿宋_GB2312" w:eastAsia="仿宋_GB2312"/>
                <w:color w:val="000000"/>
                <w:szCs w:val="21"/>
              </w:rPr>
            </w:pPr>
            <w:r>
              <w:rPr>
                <w:rFonts w:hint="eastAsia" w:ascii="仿宋_GB2312" w:eastAsia="仿宋_GB2312"/>
                <w:color w:val="000000"/>
                <w:szCs w:val="21"/>
              </w:rPr>
              <w:t>1.乡镇（街道）加强日常巡查，受理投诉、举报；对发现“将秸秆、食用菌菌糠和菌渣、废农膜随意倾倒或弃留”的，及时制止和查处，并将处理结果反馈生态环境部门。</w:t>
            </w:r>
          </w:p>
          <w:p w14:paraId="73EC6FCA">
            <w:pPr>
              <w:spacing w:line="280" w:lineRule="exact"/>
              <w:rPr>
                <w:rFonts w:hint="eastAsia" w:ascii="仿宋_GB2312" w:eastAsia="仿宋_GB2312"/>
                <w:color w:val="000000"/>
                <w:szCs w:val="21"/>
              </w:rPr>
            </w:pPr>
            <w:r>
              <w:rPr>
                <w:rFonts w:hint="eastAsia" w:ascii="仿宋_GB2312" w:eastAsia="仿宋_GB2312"/>
                <w:color w:val="000000"/>
                <w:szCs w:val="21"/>
              </w:rPr>
              <w:t>2.生态环境部门在日常工作中发现“将秸秆、食用菌菌糠和菌渣、废农膜随意倾倒或弃留”需要立案查处的，将相关证据材料或案件线索移送乡镇（街道）。乡镇（街道）按程序办理，并将处理结果反馈生态环境部门。</w:t>
            </w:r>
          </w:p>
        </w:tc>
        <w:tc>
          <w:tcPr>
            <w:tcW w:w="1421" w:type="dxa"/>
            <w:vAlign w:val="center"/>
          </w:tcPr>
          <w:p w14:paraId="7C3241F0">
            <w:pPr>
              <w:spacing w:line="280" w:lineRule="exact"/>
              <w:jc w:val="center"/>
              <w:rPr>
                <w:rFonts w:hint="eastAsia" w:ascii="仿宋_GB2312" w:eastAsia="仿宋_GB2312"/>
                <w:color w:val="000000"/>
                <w:szCs w:val="21"/>
              </w:rPr>
            </w:pPr>
            <w:r>
              <w:rPr>
                <w:rFonts w:hint="eastAsia" w:ascii="仿宋_GB2312" w:eastAsia="仿宋_GB2312"/>
                <w:color w:val="000000"/>
                <w:szCs w:val="21"/>
              </w:rPr>
              <w:t>全部</w:t>
            </w:r>
          </w:p>
        </w:tc>
      </w:tr>
      <w:tr w14:paraId="0B9F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vAlign w:val="center"/>
          </w:tcPr>
          <w:p w14:paraId="5504A286">
            <w:pPr>
              <w:jc w:val="center"/>
              <w:rPr>
                <w:rFonts w:hint="default" w:ascii="仿宋_GB2312" w:eastAsia="仿宋_GB2312"/>
                <w:szCs w:val="21"/>
                <w:lang w:val="en-US" w:eastAsia="zh-CN"/>
              </w:rPr>
            </w:pPr>
            <w:r>
              <w:rPr>
                <w:rFonts w:hint="eastAsia" w:ascii="仿宋_GB2312" w:eastAsia="仿宋_GB2312"/>
                <w:szCs w:val="21"/>
                <w:lang w:val="en-US" w:eastAsia="zh-CN"/>
              </w:rPr>
              <w:t>3</w:t>
            </w:r>
          </w:p>
        </w:tc>
        <w:tc>
          <w:tcPr>
            <w:tcW w:w="1531" w:type="dxa"/>
            <w:shd w:val="clear" w:color="auto" w:fill="auto"/>
            <w:vAlign w:val="center"/>
          </w:tcPr>
          <w:p w14:paraId="231F0E8C">
            <w:pPr>
              <w:jc w:val="center"/>
              <w:rPr>
                <w:rFonts w:hint="eastAsia" w:ascii="仿宋_GB2312" w:hAnsi="仿宋" w:eastAsia="仿宋_GB2312" w:cs="宋体"/>
                <w:color w:val="000000"/>
                <w:kern w:val="2"/>
                <w:sz w:val="21"/>
                <w:szCs w:val="21"/>
                <w:lang w:val="en-US" w:eastAsia="zh-CN" w:bidi="ar-SA"/>
              </w:rPr>
            </w:pPr>
            <w:r>
              <w:rPr>
                <w:rFonts w:hint="eastAsia" w:ascii="仿宋_GB2312" w:hAnsi="仿宋" w:eastAsia="仿宋_GB2312"/>
                <w:color w:val="000000"/>
                <w:szCs w:val="21"/>
                <w:highlight w:val="none"/>
              </w:rPr>
              <w:t>330216280000</w:t>
            </w:r>
          </w:p>
        </w:tc>
        <w:tc>
          <w:tcPr>
            <w:tcW w:w="3402" w:type="dxa"/>
            <w:shd w:val="clear" w:color="auto" w:fill="auto"/>
            <w:vAlign w:val="center"/>
          </w:tcPr>
          <w:p w14:paraId="4F8F43A5">
            <w:pPr>
              <w:spacing w:line="280" w:lineRule="exact"/>
              <w:rPr>
                <w:rFonts w:hint="eastAsia" w:ascii="仿宋_GB2312" w:eastAsia="仿宋_GB2312"/>
                <w:color w:val="000000"/>
                <w:szCs w:val="21"/>
                <w:lang w:val="en-US" w:eastAsia="zh-CN"/>
              </w:rPr>
            </w:pPr>
            <w:r>
              <w:rPr>
                <w:rFonts w:hint="eastAsia" w:ascii="仿宋_GB2312" w:eastAsia="仿宋_GB2312"/>
                <w:color w:val="000000"/>
                <w:szCs w:val="21"/>
              </w:rPr>
              <w:t>对在当地人民政府禁止的时段和区域内露天烧烤食品或者为露天烧烤食品提供场地的行政处罚</w:t>
            </w:r>
          </w:p>
        </w:tc>
        <w:tc>
          <w:tcPr>
            <w:tcW w:w="7938" w:type="dxa"/>
            <w:shd w:val="clear" w:color="auto" w:fill="auto"/>
            <w:vAlign w:val="center"/>
          </w:tcPr>
          <w:p w14:paraId="0349963C">
            <w:pPr>
              <w:spacing w:line="280" w:lineRule="exact"/>
              <w:rPr>
                <w:rFonts w:hint="eastAsia" w:ascii="仿宋_GB2312" w:eastAsia="仿宋_GB2312"/>
                <w:color w:val="000000"/>
                <w:szCs w:val="21"/>
              </w:rPr>
            </w:pPr>
            <w:r>
              <w:rPr>
                <w:rFonts w:hint="eastAsia" w:ascii="仿宋_GB2312" w:eastAsia="仿宋_GB2312"/>
                <w:color w:val="000000"/>
                <w:szCs w:val="21"/>
              </w:rPr>
              <w:t>1.乡镇（街道）加强日常巡查，受理投诉、举报；对发现“在当地人民政府禁止的时段和区域内露天烧烤食品或者为露天烧烤食品提供场地”的，及时制止和查处，并将处理结果反馈生态环境部门。</w:t>
            </w:r>
          </w:p>
          <w:p w14:paraId="0B448FFF">
            <w:pPr>
              <w:spacing w:line="280" w:lineRule="exact"/>
              <w:rPr>
                <w:rFonts w:hint="eastAsia" w:ascii="仿宋_GB2312" w:eastAsia="仿宋_GB2312"/>
                <w:color w:val="000000"/>
                <w:szCs w:val="21"/>
                <w:lang w:val="en-US" w:eastAsia="zh-CN"/>
              </w:rPr>
            </w:pPr>
            <w:r>
              <w:rPr>
                <w:rFonts w:hint="eastAsia" w:ascii="仿宋_GB2312" w:eastAsia="仿宋_GB2312"/>
                <w:color w:val="000000"/>
                <w:szCs w:val="21"/>
              </w:rPr>
              <w:t>2.生态环境部门在日常工作中发现“在当地人民政府禁止的时段和区域内露天烧烤食品或者为露天烧烤食品提供场地”需要立案查处的，将相关证据材料或案件线索移送乡镇（街道）。乡镇（街道）按程序办理，并将处理结果反馈生态环境部门。</w:t>
            </w:r>
          </w:p>
        </w:tc>
        <w:tc>
          <w:tcPr>
            <w:tcW w:w="1421" w:type="dxa"/>
            <w:shd w:val="clear" w:color="auto" w:fill="auto"/>
            <w:vAlign w:val="center"/>
          </w:tcPr>
          <w:p w14:paraId="7F96A9EB">
            <w:pPr>
              <w:spacing w:line="280" w:lineRule="exact"/>
              <w:jc w:val="center"/>
              <w:rPr>
                <w:rFonts w:hint="eastAsia" w:ascii="仿宋_GB2312" w:eastAsia="仿宋_GB2312"/>
                <w:color w:val="000000"/>
                <w:szCs w:val="21"/>
                <w:lang w:val="en-US" w:eastAsia="zh-CN"/>
              </w:rPr>
            </w:pPr>
            <w:r>
              <w:rPr>
                <w:rFonts w:hint="eastAsia" w:ascii="仿宋_GB2312" w:eastAsia="仿宋_GB2312"/>
                <w:color w:val="000000"/>
                <w:szCs w:val="21"/>
              </w:rPr>
              <w:t>部分（没收较大数额违法所得除外）</w:t>
            </w:r>
          </w:p>
        </w:tc>
      </w:tr>
      <w:tr w14:paraId="276E6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vAlign w:val="center"/>
          </w:tcPr>
          <w:p w14:paraId="7EFF1E40">
            <w:pPr>
              <w:jc w:val="center"/>
              <w:rPr>
                <w:rFonts w:hint="default" w:ascii="仿宋_GB2312" w:eastAsia="仿宋_GB2312"/>
                <w:szCs w:val="21"/>
                <w:lang w:val="en-US" w:eastAsia="zh-CN"/>
              </w:rPr>
            </w:pPr>
            <w:r>
              <w:rPr>
                <w:rFonts w:hint="eastAsia" w:ascii="仿宋_GB2312" w:eastAsia="仿宋_GB2312"/>
                <w:szCs w:val="21"/>
                <w:lang w:val="en-US" w:eastAsia="zh-CN"/>
              </w:rPr>
              <w:t>4</w:t>
            </w:r>
          </w:p>
        </w:tc>
        <w:tc>
          <w:tcPr>
            <w:tcW w:w="1531" w:type="dxa"/>
            <w:shd w:val="clear" w:color="auto" w:fill="auto"/>
            <w:vAlign w:val="center"/>
          </w:tcPr>
          <w:p w14:paraId="492ED296">
            <w:pPr>
              <w:jc w:val="center"/>
              <w:rPr>
                <w:rFonts w:hint="eastAsia" w:ascii="仿宋_GB2312" w:hAnsi="仿宋" w:eastAsia="仿宋_GB2312" w:cs="宋体"/>
                <w:color w:val="000000"/>
                <w:kern w:val="2"/>
                <w:sz w:val="21"/>
                <w:szCs w:val="21"/>
                <w:highlight w:val="none"/>
                <w:lang w:val="en-US" w:eastAsia="zh-CN" w:bidi="ar-SA"/>
              </w:rPr>
            </w:pPr>
            <w:r>
              <w:rPr>
                <w:rFonts w:hint="eastAsia" w:ascii="仿宋_GB2312" w:hAnsi="仿宋" w:eastAsia="仿宋_GB2312"/>
                <w:color w:val="000000"/>
                <w:szCs w:val="21"/>
                <w:highlight w:val="none"/>
              </w:rPr>
              <w:t>330216282000</w:t>
            </w:r>
          </w:p>
        </w:tc>
        <w:tc>
          <w:tcPr>
            <w:tcW w:w="3402" w:type="dxa"/>
            <w:shd w:val="clear" w:color="auto" w:fill="auto"/>
            <w:vAlign w:val="center"/>
          </w:tcPr>
          <w:p w14:paraId="0FB96B61">
            <w:pPr>
              <w:spacing w:line="280" w:lineRule="exact"/>
              <w:rPr>
                <w:rFonts w:hint="eastAsia" w:ascii="仿宋_GB2312" w:eastAsia="仿宋_GB2312"/>
                <w:color w:val="000000"/>
                <w:szCs w:val="21"/>
                <w:lang w:val="en-US" w:eastAsia="zh-CN"/>
              </w:rPr>
            </w:pPr>
            <w:r>
              <w:rPr>
                <w:rFonts w:hint="eastAsia" w:ascii="仿宋_GB2312" w:eastAsia="仿宋_GB2312"/>
                <w:color w:val="000000"/>
                <w:szCs w:val="21"/>
              </w:rPr>
              <w:t>对违法在人口集中和其他需特殊保护区域焚烧产生有毒有害烟尘和恶臭气体的行政处罚</w:t>
            </w:r>
          </w:p>
        </w:tc>
        <w:tc>
          <w:tcPr>
            <w:tcW w:w="7938" w:type="dxa"/>
            <w:shd w:val="clear" w:color="auto" w:fill="auto"/>
            <w:vAlign w:val="center"/>
          </w:tcPr>
          <w:p w14:paraId="4030C727">
            <w:pPr>
              <w:spacing w:line="280" w:lineRule="exact"/>
              <w:rPr>
                <w:rFonts w:hint="eastAsia" w:ascii="仿宋_GB2312" w:eastAsia="仿宋_GB2312"/>
                <w:color w:val="000000"/>
                <w:szCs w:val="21"/>
              </w:rPr>
            </w:pPr>
            <w:r>
              <w:rPr>
                <w:rFonts w:hint="eastAsia" w:ascii="仿宋_GB2312" w:eastAsia="仿宋_GB2312"/>
                <w:color w:val="000000"/>
                <w:szCs w:val="21"/>
              </w:rPr>
              <w:t>1.乡镇（街道）加强日常巡查，受理投诉、举报；对发现“违法在人口集中和其他需特殊保护区域焚烧产生有毒有害烟尘和恶臭气体”的，及时制止和查处，并将处理结果反馈生态环境部门。</w:t>
            </w:r>
          </w:p>
          <w:p w14:paraId="00844921">
            <w:pPr>
              <w:spacing w:line="280" w:lineRule="exact"/>
              <w:rPr>
                <w:rFonts w:hint="eastAsia" w:ascii="仿宋_GB2312" w:eastAsia="仿宋_GB2312"/>
                <w:color w:val="000000"/>
                <w:szCs w:val="21"/>
                <w:lang w:val="en-US" w:eastAsia="zh-CN"/>
              </w:rPr>
            </w:pPr>
            <w:r>
              <w:rPr>
                <w:rFonts w:hint="eastAsia" w:ascii="仿宋_GB2312" w:eastAsia="仿宋_GB2312"/>
                <w:color w:val="000000"/>
                <w:szCs w:val="21"/>
              </w:rPr>
              <w:t>2.生态环境部门在日常工作中发现“违法在人口集中和其他需特殊保护区域焚烧产生有毒有害烟尘和恶臭气体”需要立案查处的，将相关证据材料或案件线索移送乡镇（街道）。乡镇（街道）按程序办理，并将处理结果反馈生态环境部门。</w:t>
            </w:r>
          </w:p>
        </w:tc>
        <w:tc>
          <w:tcPr>
            <w:tcW w:w="1421" w:type="dxa"/>
            <w:shd w:val="clear" w:color="auto" w:fill="auto"/>
            <w:vAlign w:val="center"/>
          </w:tcPr>
          <w:p w14:paraId="01727215">
            <w:pPr>
              <w:spacing w:line="280" w:lineRule="exact"/>
              <w:jc w:val="center"/>
              <w:rPr>
                <w:rFonts w:hint="eastAsia" w:ascii="仿宋_GB2312" w:eastAsia="仿宋_GB2312"/>
                <w:color w:val="000000"/>
                <w:szCs w:val="21"/>
                <w:lang w:val="en-US" w:eastAsia="zh-CN"/>
              </w:rPr>
            </w:pPr>
            <w:r>
              <w:rPr>
                <w:rFonts w:hint="eastAsia" w:ascii="仿宋_GB2312" w:eastAsia="仿宋_GB2312"/>
                <w:color w:val="000000"/>
                <w:szCs w:val="21"/>
              </w:rPr>
              <w:t>全部</w:t>
            </w:r>
          </w:p>
        </w:tc>
      </w:tr>
      <w:tr w14:paraId="4EF7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16" w:type="dxa"/>
            <w:gridSpan w:val="5"/>
            <w:vAlign w:val="center"/>
          </w:tcPr>
          <w:p w14:paraId="569F4085">
            <w:pPr>
              <w:rPr>
                <w:rFonts w:hint="eastAsia" w:eastAsia="黑体"/>
                <w:szCs w:val="21"/>
                <w:lang w:val="en-US" w:eastAsia="zh-CN"/>
              </w:rPr>
            </w:pPr>
            <w:r>
              <w:rPr>
                <w:rFonts w:hint="eastAsia" w:ascii="黑体" w:hAnsi="黑体" w:eastAsia="黑体" w:cs="仿宋_GB2312"/>
                <w:b/>
                <w:bCs/>
                <w:spacing w:val="-6"/>
                <w:kern w:val="0"/>
                <w:szCs w:val="21"/>
                <w:lang w:eastAsia="zh-CN" w:bidi="ar"/>
              </w:rPr>
              <w:t>三</w:t>
            </w:r>
            <w:r>
              <w:rPr>
                <w:rFonts w:hint="eastAsia" w:ascii="黑体" w:hAnsi="黑体" w:eastAsia="黑体" w:cs="仿宋_GB2312"/>
                <w:b/>
                <w:bCs/>
                <w:spacing w:val="-6"/>
                <w:kern w:val="0"/>
                <w:szCs w:val="21"/>
                <w:lang w:bidi="ar"/>
              </w:rPr>
              <w:t>、农业农村（共</w:t>
            </w:r>
            <w:r>
              <w:rPr>
                <w:rFonts w:hint="eastAsia" w:ascii="黑体" w:hAnsi="黑体" w:eastAsia="黑体" w:cs="仿宋_GB2312"/>
                <w:b/>
                <w:bCs/>
                <w:spacing w:val="-6"/>
                <w:kern w:val="0"/>
                <w:szCs w:val="21"/>
                <w:lang w:val="en-US" w:eastAsia="zh-CN" w:bidi="ar"/>
              </w:rPr>
              <w:t>1</w:t>
            </w:r>
            <w:r>
              <w:rPr>
                <w:rStyle w:val="11"/>
                <w:rFonts w:hint="default" w:ascii="黑体" w:hAnsi="黑体" w:eastAsia="黑体" w:cs="仿宋_GB2312"/>
                <w:spacing w:val="-6"/>
                <w:sz w:val="21"/>
                <w:szCs w:val="21"/>
                <w:lang w:bidi="ar"/>
              </w:rPr>
              <w:t>项）</w:t>
            </w:r>
          </w:p>
        </w:tc>
      </w:tr>
      <w:tr w14:paraId="6E91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vAlign w:val="center"/>
          </w:tcPr>
          <w:p w14:paraId="3B6F090A">
            <w:pPr>
              <w:jc w:val="center"/>
              <w:rPr>
                <w:szCs w:val="21"/>
              </w:rPr>
            </w:pPr>
            <w:r>
              <w:rPr>
                <w:rFonts w:hint="eastAsia"/>
                <w:szCs w:val="21"/>
              </w:rPr>
              <w:t>1</w:t>
            </w:r>
          </w:p>
        </w:tc>
        <w:tc>
          <w:tcPr>
            <w:tcW w:w="1531" w:type="dxa"/>
            <w:vAlign w:val="center"/>
          </w:tcPr>
          <w:p w14:paraId="21C2AD58">
            <w:pPr>
              <w:jc w:val="center"/>
              <w:rPr>
                <w:rFonts w:ascii="仿宋_GB2312" w:hAnsi="宋体" w:eastAsia="仿宋_GB2312" w:cs="宋体"/>
                <w:color w:val="000000"/>
                <w:szCs w:val="21"/>
                <w:highlight w:val="none"/>
              </w:rPr>
            </w:pPr>
            <w:r>
              <w:rPr>
                <w:rFonts w:hint="eastAsia" w:ascii="仿宋_GB2312" w:eastAsia="仿宋_GB2312"/>
                <w:color w:val="000000"/>
                <w:szCs w:val="21"/>
                <w:highlight w:val="none"/>
              </w:rPr>
              <w:t>330220048000</w:t>
            </w:r>
          </w:p>
        </w:tc>
        <w:tc>
          <w:tcPr>
            <w:tcW w:w="3402" w:type="dxa"/>
            <w:vAlign w:val="center"/>
          </w:tcPr>
          <w:p w14:paraId="47456CE7">
            <w:pPr>
              <w:spacing w:line="280" w:lineRule="exact"/>
              <w:rPr>
                <w:rFonts w:ascii="仿宋_GB2312" w:hAnsi="宋体" w:eastAsia="仿宋_GB2312" w:cs="宋体"/>
                <w:color w:val="000000"/>
                <w:szCs w:val="21"/>
                <w:highlight w:val="none"/>
              </w:rPr>
            </w:pPr>
            <w:r>
              <w:rPr>
                <w:rFonts w:hint="eastAsia" w:ascii="仿宋_GB2312" w:eastAsia="仿宋_GB2312"/>
                <w:color w:val="000000"/>
                <w:szCs w:val="21"/>
              </w:rPr>
              <w:t>对农村村民未经批准或者采取欺骗手段骗取批准，非法占用土地建住宅的行政处罚</w:t>
            </w:r>
          </w:p>
        </w:tc>
        <w:tc>
          <w:tcPr>
            <w:tcW w:w="7938" w:type="dxa"/>
            <w:vAlign w:val="center"/>
          </w:tcPr>
          <w:p w14:paraId="08881476">
            <w:pPr>
              <w:spacing w:line="280" w:lineRule="exact"/>
              <w:rPr>
                <w:rFonts w:hint="eastAsia" w:ascii="仿宋_GB2312" w:eastAsia="仿宋_GB2312"/>
                <w:color w:val="000000"/>
                <w:szCs w:val="21"/>
              </w:rPr>
            </w:pPr>
            <w:r>
              <w:rPr>
                <w:rFonts w:hint="eastAsia" w:ascii="仿宋_GB2312" w:eastAsia="仿宋_GB2312"/>
                <w:color w:val="000000"/>
                <w:szCs w:val="21"/>
              </w:rPr>
              <w:t>1.乡镇（街道）加强日常巡查，受理投诉、举报；对发现“农村村民未经批准或者采取欺骗手段骗取批准，非法占用土地建住宅”的，及时制止和查处，并将处理结果反馈农业农村主管部门。</w:t>
            </w:r>
          </w:p>
          <w:p w14:paraId="3905C0E2">
            <w:pPr>
              <w:spacing w:line="280" w:lineRule="exact"/>
              <w:rPr>
                <w:rFonts w:ascii="仿宋_GB2312" w:hAnsi="宋体" w:eastAsia="仿宋_GB2312" w:cs="宋体"/>
                <w:color w:val="000000"/>
                <w:szCs w:val="21"/>
              </w:rPr>
            </w:pPr>
            <w:r>
              <w:rPr>
                <w:rFonts w:hint="eastAsia" w:ascii="仿宋_GB2312" w:eastAsia="仿宋_GB2312"/>
                <w:color w:val="000000"/>
                <w:szCs w:val="21"/>
              </w:rPr>
              <w:t>2.农业农村主管部门在日常工作中发现“农村村民未经批准或者采取欺骗手段骗取批准，非法占用土地建住宅”需要立案查处的，将相关证据材料或案件线索移送乡镇（街道）。乡镇（街道）按程序办理，并将处理结果反馈农业农村主管部门。</w:t>
            </w:r>
          </w:p>
        </w:tc>
        <w:tc>
          <w:tcPr>
            <w:tcW w:w="1421" w:type="dxa"/>
            <w:vAlign w:val="center"/>
          </w:tcPr>
          <w:p w14:paraId="3AE87627">
            <w:pPr>
              <w:jc w:val="center"/>
              <w:rPr>
                <w:rFonts w:ascii="仿宋_GB2312" w:hAnsi="宋体" w:eastAsia="仿宋_GB2312" w:cs="宋体"/>
                <w:color w:val="000000"/>
                <w:szCs w:val="21"/>
              </w:rPr>
            </w:pPr>
            <w:r>
              <w:rPr>
                <w:rFonts w:hint="eastAsia" w:ascii="仿宋_GB2312" w:eastAsia="仿宋_GB2312"/>
                <w:color w:val="000000"/>
                <w:szCs w:val="21"/>
              </w:rPr>
              <w:t>全部</w:t>
            </w:r>
          </w:p>
        </w:tc>
      </w:tr>
      <w:tr w14:paraId="0D1F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16" w:type="dxa"/>
            <w:gridSpan w:val="5"/>
            <w:vAlign w:val="center"/>
          </w:tcPr>
          <w:p w14:paraId="39316C44">
            <w:pPr>
              <w:rPr>
                <w:rFonts w:hint="default" w:eastAsia="黑体"/>
                <w:szCs w:val="21"/>
                <w:lang w:val="en-US" w:eastAsia="zh-CN"/>
              </w:rPr>
            </w:pPr>
            <w:r>
              <w:rPr>
                <w:rFonts w:hint="eastAsia" w:ascii="黑体" w:hAnsi="黑体" w:eastAsia="黑体" w:cs="仿宋_GB2312"/>
                <w:b/>
                <w:bCs/>
                <w:spacing w:val="-6"/>
                <w:kern w:val="0"/>
                <w:szCs w:val="21"/>
                <w:lang w:eastAsia="zh-CN" w:bidi="ar"/>
              </w:rPr>
              <w:t>四</w:t>
            </w:r>
            <w:r>
              <w:rPr>
                <w:rFonts w:hint="eastAsia" w:ascii="黑体" w:hAnsi="黑体" w:eastAsia="黑体" w:cs="仿宋_GB2312"/>
                <w:b/>
                <w:bCs/>
                <w:spacing w:val="-6"/>
                <w:kern w:val="0"/>
                <w:szCs w:val="21"/>
                <w:lang w:bidi="ar"/>
              </w:rPr>
              <w:t>、民政（共</w:t>
            </w:r>
            <w:r>
              <w:rPr>
                <w:rFonts w:hint="eastAsia" w:ascii="黑体" w:hAnsi="黑体" w:eastAsia="黑体" w:cs="仿宋_GB2312"/>
                <w:b/>
                <w:bCs/>
                <w:spacing w:val="-6"/>
                <w:kern w:val="0"/>
                <w:szCs w:val="21"/>
                <w:lang w:val="en-US" w:eastAsia="zh-CN" w:bidi="ar"/>
              </w:rPr>
              <w:t>6</w:t>
            </w:r>
            <w:r>
              <w:rPr>
                <w:rStyle w:val="11"/>
                <w:rFonts w:hint="default" w:ascii="黑体" w:hAnsi="黑体" w:eastAsia="黑体" w:cs="仿宋_GB2312"/>
                <w:spacing w:val="-6"/>
                <w:sz w:val="21"/>
                <w:szCs w:val="21"/>
                <w:lang w:bidi="ar"/>
              </w:rPr>
              <w:t>项）</w:t>
            </w:r>
          </w:p>
        </w:tc>
      </w:tr>
      <w:tr w14:paraId="4B20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vAlign w:val="center"/>
          </w:tcPr>
          <w:p w14:paraId="117A2360">
            <w:pPr>
              <w:jc w:val="center"/>
              <w:rPr>
                <w:rFonts w:hint="eastAsia" w:eastAsiaTheme="minorEastAsia"/>
                <w:szCs w:val="21"/>
                <w:lang w:val="en-US" w:eastAsia="zh-CN"/>
              </w:rPr>
            </w:pPr>
            <w:r>
              <w:rPr>
                <w:rFonts w:hint="eastAsia"/>
                <w:szCs w:val="21"/>
                <w:lang w:val="en-US" w:eastAsia="zh-CN"/>
              </w:rPr>
              <w:t>1</w:t>
            </w:r>
          </w:p>
        </w:tc>
        <w:tc>
          <w:tcPr>
            <w:tcW w:w="1531" w:type="dxa"/>
            <w:vAlign w:val="center"/>
          </w:tcPr>
          <w:p w14:paraId="334950A9">
            <w:pPr>
              <w:jc w:val="center"/>
              <w:rPr>
                <w:rFonts w:ascii="仿宋" w:hAnsi="仿宋" w:eastAsia="仿宋" w:cs="宋体"/>
                <w:color w:val="000000"/>
                <w:szCs w:val="21"/>
                <w:highlight w:val="none"/>
              </w:rPr>
            </w:pPr>
            <w:r>
              <w:rPr>
                <w:rFonts w:hint="eastAsia" w:ascii="仿宋" w:hAnsi="仿宋" w:eastAsia="仿宋"/>
                <w:color w:val="000000"/>
                <w:szCs w:val="21"/>
                <w:highlight w:val="none"/>
              </w:rPr>
              <w:t>330211017001</w:t>
            </w:r>
          </w:p>
        </w:tc>
        <w:tc>
          <w:tcPr>
            <w:tcW w:w="3402" w:type="dxa"/>
            <w:vAlign w:val="center"/>
          </w:tcPr>
          <w:p w14:paraId="7CB0971E">
            <w:pPr>
              <w:spacing w:line="280" w:lineRule="exact"/>
              <w:rPr>
                <w:rFonts w:hint="eastAsia" w:ascii="仿宋_GB2312" w:eastAsia="仿宋_GB2312"/>
                <w:color w:val="000000"/>
                <w:szCs w:val="21"/>
              </w:rPr>
            </w:pPr>
            <w:r>
              <w:rPr>
                <w:rFonts w:hint="eastAsia" w:ascii="仿宋_GB2312" w:eastAsia="仿宋_GB2312"/>
                <w:color w:val="000000"/>
                <w:szCs w:val="21"/>
              </w:rPr>
              <w:t>对公墓、乡村公益性墓地接纳土葬或骨灰装棺土葬的行政处罚</w:t>
            </w:r>
          </w:p>
        </w:tc>
        <w:tc>
          <w:tcPr>
            <w:tcW w:w="7938" w:type="dxa"/>
            <w:vAlign w:val="center"/>
          </w:tcPr>
          <w:p w14:paraId="05C68F88">
            <w:pPr>
              <w:spacing w:line="280" w:lineRule="exact"/>
              <w:rPr>
                <w:rFonts w:hint="eastAsia" w:ascii="仿宋_GB2312" w:eastAsia="仿宋_GB2312"/>
                <w:color w:val="000000"/>
                <w:szCs w:val="21"/>
              </w:rPr>
            </w:pPr>
            <w:r>
              <w:rPr>
                <w:rFonts w:hint="eastAsia" w:ascii="仿宋_GB2312" w:eastAsia="仿宋_GB2312"/>
                <w:color w:val="000000"/>
                <w:szCs w:val="21"/>
              </w:rPr>
              <w:t>1.乡镇（街道）加强日常巡查，受理投诉、举报；对发现“公墓、乡村公益性墓地接纳土葬或骨灰装棺土葬”的，及时制止和查处，并将处理结果反馈民政部门。</w:t>
            </w:r>
          </w:p>
          <w:p w14:paraId="2B846A8E">
            <w:pPr>
              <w:spacing w:line="280" w:lineRule="exact"/>
              <w:rPr>
                <w:rFonts w:hint="eastAsia" w:ascii="仿宋_GB2312" w:eastAsia="仿宋_GB2312"/>
                <w:color w:val="000000"/>
                <w:szCs w:val="21"/>
              </w:rPr>
            </w:pPr>
            <w:r>
              <w:rPr>
                <w:rFonts w:hint="eastAsia" w:ascii="仿宋_GB2312" w:eastAsia="仿宋_GB2312"/>
                <w:color w:val="000000"/>
                <w:szCs w:val="21"/>
              </w:rPr>
              <w:t>2.民政部门在日常工作中发现“公墓、乡村公益性墓地接纳土葬或骨灰装棺土葬”需要立案查处的，将相关证据材料或案件线索移送乡镇（街道）。乡镇（街道）按程序办理，并将处理结果反馈民政部门。</w:t>
            </w:r>
          </w:p>
        </w:tc>
        <w:tc>
          <w:tcPr>
            <w:tcW w:w="1421" w:type="dxa"/>
            <w:vAlign w:val="center"/>
          </w:tcPr>
          <w:p w14:paraId="0485EE75">
            <w:pPr>
              <w:spacing w:line="280" w:lineRule="exact"/>
              <w:jc w:val="center"/>
              <w:rPr>
                <w:rFonts w:hint="eastAsia" w:ascii="仿宋_GB2312" w:eastAsia="仿宋_GB2312"/>
                <w:color w:val="000000"/>
                <w:szCs w:val="21"/>
              </w:rPr>
            </w:pPr>
            <w:r>
              <w:rPr>
                <w:rFonts w:hint="eastAsia" w:ascii="仿宋_GB2312" w:eastAsia="仿宋_GB2312"/>
                <w:color w:val="000000"/>
                <w:szCs w:val="21"/>
              </w:rPr>
              <w:t>全部</w:t>
            </w:r>
          </w:p>
        </w:tc>
      </w:tr>
      <w:tr w14:paraId="190E9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vAlign w:val="center"/>
          </w:tcPr>
          <w:p w14:paraId="598D3285">
            <w:pPr>
              <w:jc w:val="center"/>
              <w:rPr>
                <w:rFonts w:hint="eastAsia" w:eastAsiaTheme="minorEastAsia"/>
                <w:szCs w:val="21"/>
                <w:lang w:val="en-US" w:eastAsia="zh-CN"/>
              </w:rPr>
            </w:pPr>
            <w:r>
              <w:rPr>
                <w:rFonts w:hint="eastAsia"/>
                <w:szCs w:val="21"/>
                <w:lang w:val="en-US" w:eastAsia="zh-CN"/>
              </w:rPr>
              <w:t>2</w:t>
            </w:r>
          </w:p>
        </w:tc>
        <w:tc>
          <w:tcPr>
            <w:tcW w:w="1531" w:type="dxa"/>
            <w:vAlign w:val="center"/>
          </w:tcPr>
          <w:p w14:paraId="6F222DAB">
            <w:pPr>
              <w:jc w:val="center"/>
              <w:rPr>
                <w:rFonts w:ascii="仿宋" w:hAnsi="仿宋" w:eastAsia="仿宋" w:cs="宋体"/>
                <w:color w:val="000000"/>
                <w:szCs w:val="21"/>
                <w:highlight w:val="none"/>
              </w:rPr>
            </w:pPr>
            <w:r>
              <w:rPr>
                <w:rFonts w:hint="eastAsia" w:ascii="仿宋" w:hAnsi="仿宋" w:eastAsia="仿宋"/>
                <w:color w:val="000000"/>
                <w:szCs w:val="21"/>
                <w:highlight w:val="none"/>
              </w:rPr>
              <w:t>330211017002</w:t>
            </w:r>
          </w:p>
        </w:tc>
        <w:tc>
          <w:tcPr>
            <w:tcW w:w="3402" w:type="dxa"/>
            <w:vAlign w:val="center"/>
          </w:tcPr>
          <w:p w14:paraId="14B20711">
            <w:pPr>
              <w:spacing w:line="280" w:lineRule="exact"/>
              <w:rPr>
                <w:rFonts w:hint="eastAsia" w:ascii="仿宋_GB2312" w:eastAsia="仿宋_GB2312"/>
                <w:color w:val="000000"/>
                <w:szCs w:val="21"/>
              </w:rPr>
            </w:pPr>
            <w:r>
              <w:rPr>
                <w:rFonts w:hint="eastAsia" w:ascii="仿宋_GB2312" w:eastAsia="仿宋_GB2312"/>
                <w:color w:val="000000"/>
                <w:szCs w:val="21"/>
              </w:rPr>
              <w:t>对乡村公益性墓地、骨灰存放处跨区域经营的行政处罚</w:t>
            </w:r>
          </w:p>
        </w:tc>
        <w:tc>
          <w:tcPr>
            <w:tcW w:w="7938" w:type="dxa"/>
            <w:vAlign w:val="center"/>
          </w:tcPr>
          <w:p w14:paraId="4507027D">
            <w:pPr>
              <w:spacing w:line="280" w:lineRule="exact"/>
              <w:rPr>
                <w:rFonts w:hint="eastAsia" w:ascii="仿宋_GB2312" w:eastAsia="仿宋_GB2312"/>
                <w:color w:val="000000"/>
                <w:szCs w:val="21"/>
              </w:rPr>
            </w:pPr>
            <w:r>
              <w:rPr>
                <w:rFonts w:hint="eastAsia" w:ascii="仿宋_GB2312" w:eastAsia="仿宋_GB2312"/>
                <w:color w:val="000000"/>
                <w:szCs w:val="21"/>
              </w:rPr>
              <w:t>1.乡镇（街道）加强日常巡查，受理投诉、举报；对发现“乡村公益性墓地、骨灰存放处跨区域经营”的，及时制止和查处，并将处理结果反馈民政部门。</w:t>
            </w:r>
          </w:p>
          <w:p w14:paraId="373DE665">
            <w:pPr>
              <w:spacing w:line="280" w:lineRule="exact"/>
              <w:rPr>
                <w:rFonts w:hint="eastAsia" w:ascii="仿宋_GB2312" w:eastAsia="仿宋_GB2312"/>
                <w:color w:val="000000"/>
                <w:szCs w:val="21"/>
              </w:rPr>
            </w:pPr>
            <w:r>
              <w:rPr>
                <w:rFonts w:hint="eastAsia" w:ascii="仿宋_GB2312" w:eastAsia="仿宋_GB2312"/>
                <w:color w:val="000000"/>
                <w:szCs w:val="21"/>
              </w:rPr>
              <w:t>2.民政部门在日常工作中发现“乡村公益性墓地、骨灰存放处跨区域经营”需要立案查处的，将相关证据材料或案件线索移送乡镇（街道）。乡镇（街道）按程序办理，并将处理结果反馈民政部门。</w:t>
            </w:r>
          </w:p>
        </w:tc>
        <w:tc>
          <w:tcPr>
            <w:tcW w:w="1421" w:type="dxa"/>
            <w:vAlign w:val="center"/>
          </w:tcPr>
          <w:p w14:paraId="65F60510">
            <w:pPr>
              <w:spacing w:line="280" w:lineRule="exact"/>
              <w:jc w:val="center"/>
              <w:rPr>
                <w:rFonts w:hint="eastAsia" w:ascii="仿宋_GB2312" w:eastAsia="仿宋_GB2312"/>
                <w:color w:val="000000"/>
                <w:szCs w:val="21"/>
              </w:rPr>
            </w:pPr>
            <w:r>
              <w:rPr>
                <w:rFonts w:hint="eastAsia" w:ascii="仿宋_GB2312" w:eastAsia="仿宋_GB2312"/>
                <w:color w:val="000000"/>
                <w:szCs w:val="21"/>
              </w:rPr>
              <w:t>部分（没收较大数额违法所得除外）</w:t>
            </w:r>
          </w:p>
        </w:tc>
      </w:tr>
      <w:tr w14:paraId="545D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4" w:type="dxa"/>
            <w:vAlign w:val="center"/>
          </w:tcPr>
          <w:p w14:paraId="2447A45D">
            <w:pPr>
              <w:jc w:val="center"/>
              <w:rPr>
                <w:rFonts w:hint="eastAsia" w:eastAsiaTheme="minorEastAsia"/>
                <w:szCs w:val="21"/>
                <w:lang w:val="en-US" w:eastAsia="zh-CN"/>
              </w:rPr>
            </w:pPr>
            <w:r>
              <w:rPr>
                <w:rFonts w:hint="eastAsia"/>
                <w:szCs w:val="21"/>
                <w:lang w:val="en-US" w:eastAsia="zh-CN"/>
              </w:rPr>
              <w:t>3</w:t>
            </w:r>
          </w:p>
        </w:tc>
        <w:tc>
          <w:tcPr>
            <w:tcW w:w="1531" w:type="dxa"/>
            <w:vAlign w:val="center"/>
          </w:tcPr>
          <w:p w14:paraId="72DCC25B">
            <w:pPr>
              <w:jc w:val="center"/>
              <w:rPr>
                <w:rFonts w:ascii="仿宋" w:hAnsi="仿宋" w:eastAsia="仿宋" w:cs="宋体"/>
                <w:color w:val="000000"/>
                <w:szCs w:val="21"/>
                <w:highlight w:val="none"/>
              </w:rPr>
            </w:pPr>
            <w:r>
              <w:rPr>
                <w:rFonts w:hint="eastAsia" w:ascii="仿宋" w:hAnsi="仿宋" w:eastAsia="仿宋"/>
                <w:color w:val="000000"/>
                <w:szCs w:val="21"/>
                <w:highlight w:val="none"/>
              </w:rPr>
              <w:t>330211008002</w:t>
            </w:r>
          </w:p>
        </w:tc>
        <w:tc>
          <w:tcPr>
            <w:tcW w:w="3402" w:type="dxa"/>
            <w:vAlign w:val="center"/>
          </w:tcPr>
          <w:p w14:paraId="3BE2D49C">
            <w:pPr>
              <w:spacing w:line="280" w:lineRule="exact"/>
              <w:rPr>
                <w:rFonts w:hint="eastAsia" w:ascii="仿宋_GB2312" w:eastAsia="仿宋_GB2312"/>
                <w:color w:val="000000"/>
                <w:szCs w:val="21"/>
              </w:rPr>
            </w:pPr>
            <w:r>
              <w:rPr>
                <w:rFonts w:hint="eastAsia" w:ascii="仿宋_GB2312" w:eastAsia="仿宋_GB2312"/>
                <w:color w:val="000000"/>
                <w:szCs w:val="21"/>
              </w:rPr>
              <w:t>对公墓超标准树立墓碑的行政处罚</w:t>
            </w:r>
          </w:p>
        </w:tc>
        <w:tc>
          <w:tcPr>
            <w:tcW w:w="7938" w:type="dxa"/>
            <w:vAlign w:val="center"/>
          </w:tcPr>
          <w:p w14:paraId="775BE4B7">
            <w:pPr>
              <w:spacing w:line="280" w:lineRule="exact"/>
              <w:rPr>
                <w:rFonts w:hint="eastAsia" w:ascii="仿宋_GB2312" w:eastAsia="仿宋_GB2312"/>
                <w:color w:val="000000"/>
                <w:szCs w:val="21"/>
              </w:rPr>
            </w:pPr>
            <w:r>
              <w:rPr>
                <w:rFonts w:hint="eastAsia" w:ascii="仿宋_GB2312" w:eastAsia="仿宋_GB2312"/>
                <w:color w:val="000000"/>
                <w:szCs w:val="21"/>
              </w:rPr>
              <w:t>1.乡镇（街道）加强日常巡查，受理投诉、举报；对发现“公墓超标准树立墓碑”的，及时制止和查处，并将处理结果反馈民政部门。</w:t>
            </w:r>
          </w:p>
          <w:p w14:paraId="28F2A5B0">
            <w:pPr>
              <w:spacing w:line="280" w:lineRule="exact"/>
              <w:rPr>
                <w:rFonts w:hint="eastAsia" w:ascii="仿宋_GB2312" w:eastAsia="仿宋_GB2312"/>
                <w:color w:val="000000"/>
                <w:szCs w:val="21"/>
              </w:rPr>
            </w:pPr>
            <w:r>
              <w:rPr>
                <w:rFonts w:hint="eastAsia" w:ascii="仿宋_GB2312" w:eastAsia="仿宋_GB2312"/>
                <w:color w:val="000000"/>
                <w:szCs w:val="21"/>
              </w:rPr>
              <w:t>2.民政部门在日常工作中发现“公墓超标准树立墓碑”需要立案查处的，将相关证据材料或案件线索移送乡镇（街道）。乡镇（街道）按程序办理，并将处理结果反馈民政部门。</w:t>
            </w:r>
          </w:p>
        </w:tc>
        <w:tc>
          <w:tcPr>
            <w:tcW w:w="1421" w:type="dxa"/>
            <w:vAlign w:val="center"/>
          </w:tcPr>
          <w:p w14:paraId="4F1D3EB5">
            <w:pPr>
              <w:spacing w:line="280" w:lineRule="exact"/>
              <w:jc w:val="center"/>
              <w:rPr>
                <w:rFonts w:hint="eastAsia" w:ascii="仿宋_GB2312" w:eastAsia="仿宋_GB2312"/>
                <w:color w:val="000000"/>
                <w:szCs w:val="21"/>
              </w:rPr>
            </w:pPr>
            <w:r>
              <w:rPr>
                <w:rFonts w:hint="eastAsia" w:ascii="仿宋_GB2312" w:eastAsia="仿宋_GB2312"/>
                <w:color w:val="000000"/>
                <w:szCs w:val="21"/>
              </w:rPr>
              <w:t>部分（没收较大数额违法所得除外）</w:t>
            </w:r>
          </w:p>
        </w:tc>
      </w:tr>
      <w:tr w14:paraId="3419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vAlign w:val="center"/>
          </w:tcPr>
          <w:p w14:paraId="1259D211">
            <w:pPr>
              <w:jc w:val="center"/>
              <w:rPr>
                <w:rFonts w:hint="eastAsia" w:eastAsiaTheme="minorEastAsia"/>
                <w:szCs w:val="21"/>
                <w:lang w:val="en-US" w:eastAsia="zh-CN"/>
              </w:rPr>
            </w:pPr>
            <w:r>
              <w:rPr>
                <w:rFonts w:hint="eastAsia"/>
                <w:szCs w:val="21"/>
                <w:lang w:val="en-US" w:eastAsia="zh-CN"/>
              </w:rPr>
              <w:t>4</w:t>
            </w:r>
          </w:p>
        </w:tc>
        <w:tc>
          <w:tcPr>
            <w:tcW w:w="1531" w:type="dxa"/>
            <w:vAlign w:val="center"/>
          </w:tcPr>
          <w:p w14:paraId="56F1833D">
            <w:pPr>
              <w:jc w:val="center"/>
              <w:rPr>
                <w:rFonts w:ascii="仿宋" w:hAnsi="仿宋" w:eastAsia="仿宋" w:cs="宋体"/>
                <w:color w:val="000000"/>
                <w:szCs w:val="21"/>
                <w:highlight w:val="none"/>
              </w:rPr>
            </w:pPr>
            <w:r>
              <w:rPr>
                <w:rFonts w:hint="eastAsia" w:ascii="仿宋" w:hAnsi="仿宋" w:eastAsia="仿宋"/>
                <w:color w:val="000000"/>
                <w:szCs w:val="21"/>
                <w:highlight w:val="none"/>
              </w:rPr>
              <w:t>330211017003</w:t>
            </w:r>
          </w:p>
        </w:tc>
        <w:tc>
          <w:tcPr>
            <w:tcW w:w="3402" w:type="dxa"/>
            <w:vAlign w:val="center"/>
          </w:tcPr>
          <w:p w14:paraId="217564E4">
            <w:pPr>
              <w:spacing w:line="280" w:lineRule="exact"/>
              <w:rPr>
                <w:rFonts w:hint="eastAsia" w:ascii="仿宋_GB2312" w:eastAsia="仿宋_GB2312"/>
                <w:color w:val="000000"/>
                <w:szCs w:val="21"/>
              </w:rPr>
            </w:pPr>
            <w:r>
              <w:rPr>
                <w:rFonts w:hint="eastAsia" w:ascii="仿宋_GB2312" w:eastAsia="仿宋_GB2312"/>
                <w:color w:val="000000"/>
                <w:szCs w:val="21"/>
              </w:rPr>
              <w:t>对倒卖墓穴和骨灰存放格位牟取非法利润的行政处罚</w:t>
            </w:r>
          </w:p>
        </w:tc>
        <w:tc>
          <w:tcPr>
            <w:tcW w:w="7938" w:type="dxa"/>
            <w:vAlign w:val="center"/>
          </w:tcPr>
          <w:p w14:paraId="67061517">
            <w:pPr>
              <w:spacing w:line="280" w:lineRule="exact"/>
              <w:rPr>
                <w:rFonts w:hint="eastAsia" w:ascii="仿宋_GB2312" w:eastAsia="仿宋_GB2312"/>
                <w:color w:val="000000"/>
                <w:szCs w:val="21"/>
              </w:rPr>
            </w:pPr>
            <w:r>
              <w:rPr>
                <w:rFonts w:hint="eastAsia" w:ascii="仿宋_GB2312" w:eastAsia="仿宋_GB2312"/>
                <w:color w:val="000000"/>
                <w:szCs w:val="21"/>
              </w:rPr>
              <w:t>1.乡镇（街道）加强日常巡查，受理投诉、举报；对发现“倒卖墓穴和骨灰存放格位牟取非法利润”的，及时制止和查处，并将处理结果反馈民政部门。</w:t>
            </w:r>
          </w:p>
          <w:p w14:paraId="51A0BC93">
            <w:pPr>
              <w:spacing w:line="280" w:lineRule="exact"/>
              <w:rPr>
                <w:rFonts w:hint="eastAsia" w:ascii="仿宋_GB2312" w:eastAsia="仿宋_GB2312"/>
                <w:color w:val="000000"/>
                <w:szCs w:val="21"/>
              </w:rPr>
            </w:pPr>
            <w:r>
              <w:rPr>
                <w:rFonts w:hint="eastAsia" w:ascii="仿宋_GB2312" w:eastAsia="仿宋_GB2312"/>
                <w:color w:val="000000"/>
                <w:szCs w:val="21"/>
              </w:rPr>
              <w:t>2.民政部门在日常工作中发现“倒卖墓穴和骨灰存放格位牟取非法利润”需要立案查处的，将相关证据材料或案件线索移送乡镇（街道）。乡镇（街道）按程序办理，并将处理结果反馈民政部门。</w:t>
            </w:r>
          </w:p>
        </w:tc>
        <w:tc>
          <w:tcPr>
            <w:tcW w:w="1421" w:type="dxa"/>
            <w:vAlign w:val="center"/>
          </w:tcPr>
          <w:p w14:paraId="57506BC7">
            <w:pPr>
              <w:spacing w:line="280" w:lineRule="exact"/>
              <w:jc w:val="center"/>
              <w:rPr>
                <w:rFonts w:hint="eastAsia" w:ascii="仿宋_GB2312" w:eastAsia="仿宋_GB2312"/>
                <w:color w:val="000000"/>
                <w:szCs w:val="21"/>
              </w:rPr>
            </w:pPr>
            <w:r>
              <w:rPr>
                <w:rFonts w:hint="eastAsia" w:ascii="仿宋_GB2312" w:eastAsia="仿宋_GB2312"/>
                <w:color w:val="000000"/>
                <w:szCs w:val="21"/>
              </w:rPr>
              <w:t>部分（没收较大数额违法所得除外）</w:t>
            </w:r>
          </w:p>
        </w:tc>
      </w:tr>
      <w:tr w14:paraId="1F80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shd w:val="clear" w:color="auto" w:fill="auto"/>
            <w:vAlign w:val="center"/>
          </w:tcPr>
          <w:p w14:paraId="22CB47E0">
            <w:pPr>
              <w:jc w:val="center"/>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5</w:t>
            </w:r>
          </w:p>
        </w:tc>
        <w:tc>
          <w:tcPr>
            <w:tcW w:w="1531" w:type="dxa"/>
            <w:shd w:val="clear" w:color="auto" w:fill="auto"/>
            <w:vAlign w:val="center"/>
          </w:tcPr>
          <w:p w14:paraId="2A05CD5D">
            <w:pPr>
              <w:jc w:val="center"/>
              <w:rPr>
                <w:rFonts w:hint="eastAsia" w:ascii="仿宋" w:hAnsi="仿宋" w:eastAsia="仿宋" w:cs="宋体"/>
                <w:color w:val="000000"/>
                <w:kern w:val="2"/>
                <w:sz w:val="21"/>
                <w:szCs w:val="21"/>
                <w:highlight w:val="none"/>
                <w:lang w:val="en-US" w:eastAsia="zh-CN" w:bidi="ar-SA"/>
              </w:rPr>
            </w:pPr>
            <w:r>
              <w:rPr>
                <w:rFonts w:hint="eastAsia" w:ascii="仿宋" w:hAnsi="仿宋" w:eastAsia="仿宋"/>
                <w:color w:val="000000"/>
                <w:szCs w:val="21"/>
                <w:highlight w:val="none"/>
              </w:rPr>
              <w:t>330211023001</w:t>
            </w:r>
          </w:p>
        </w:tc>
        <w:tc>
          <w:tcPr>
            <w:tcW w:w="3402" w:type="dxa"/>
            <w:shd w:val="clear" w:color="auto" w:fill="auto"/>
            <w:vAlign w:val="center"/>
          </w:tcPr>
          <w:p w14:paraId="7B1A14B5">
            <w:pPr>
              <w:spacing w:line="280" w:lineRule="exact"/>
              <w:rPr>
                <w:rFonts w:hint="eastAsia" w:ascii="仿宋_GB2312" w:eastAsia="仿宋_GB2312"/>
                <w:color w:val="000000"/>
                <w:szCs w:val="21"/>
                <w:lang w:val="en-US" w:eastAsia="zh-CN"/>
              </w:rPr>
            </w:pPr>
            <w:r>
              <w:rPr>
                <w:rFonts w:hint="eastAsia" w:ascii="仿宋_GB2312" w:eastAsia="仿宋_GB2312"/>
                <w:color w:val="000000"/>
                <w:szCs w:val="21"/>
              </w:rPr>
              <w:t>对民办非企业单位违规使用证照印章的行政处罚</w:t>
            </w:r>
          </w:p>
        </w:tc>
        <w:tc>
          <w:tcPr>
            <w:tcW w:w="7938" w:type="dxa"/>
            <w:shd w:val="clear" w:color="auto" w:fill="auto"/>
            <w:vAlign w:val="center"/>
          </w:tcPr>
          <w:p w14:paraId="1E0EC177">
            <w:pPr>
              <w:spacing w:line="280" w:lineRule="exact"/>
              <w:rPr>
                <w:rFonts w:hint="eastAsia" w:ascii="仿宋_GB2312" w:eastAsia="仿宋_GB2312"/>
                <w:color w:val="000000"/>
                <w:szCs w:val="21"/>
              </w:rPr>
            </w:pPr>
            <w:r>
              <w:rPr>
                <w:rFonts w:hint="eastAsia" w:ascii="仿宋_GB2312" w:eastAsia="仿宋_GB2312"/>
                <w:color w:val="000000"/>
                <w:szCs w:val="21"/>
              </w:rPr>
              <w:t>1.乡镇（街道）加强日常巡查，受理投诉、举报；对发现“民办非企业单位违规使用证照印章”的，及时制止和查处，并将处理结果反馈民政部门。</w:t>
            </w:r>
          </w:p>
          <w:p w14:paraId="1AC6A684">
            <w:pPr>
              <w:spacing w:line="280" w:lineRule="exact"/>
              <w:rPr>
                <w:rFonts w:hint="eastAsia" w:ascii="仿宋_GB2312" w:eastAsia="仿宋_GB2312"/>
                <w:color w:val="000000"/>
                <w:szCs w:val="21"/>
                <w:lang w:val="en-US" w:eastAsia="zh-CN"/>
              </w:rPr>
            </w:pPr>
            <w:r>
              <w:rPr>
                <w:rFonts w:hint="eastAsia" w:ascii="仿宋_GB2312" w:eastAsia="仿宋_GB2312"/>
                <w:color w:val="000000"/>
                <w:szCs w:val="21"/>
              </w:rPr>
              <w:t>2.民政部门在日常工作中发现“民办非企业单位违规使用证照印章”需要立案查处的，将相关证据材料或案件线索移送乡镇（街道）。乡镇（街道）按程序办理，并将处理结果反馈民政部门。</w:t>
            </w:r>
          </w:p>
        </w:tc>
        <w:tc>
          <w:tcPr>
            <w:tcW w:w="1421" w:type="dxa"/>
            <w:shd w:val="clear" w:color="auto" w:fill="auto"/>
            <w:vAlign w:val="center"/>
          </w:tcPr>
          <w:p w14:paraId="3953CD31">
            <w:pPr>
              <w:spacing w:line="280" w:lineRule="exact"/>
              <w:jc w:val="center"/>
              <w:rPr>
                <w:rFonts w:hint="eastAsia" w:ascii="仿宋_GB2312" w:eastAsia="仿宋_GB2312"/>
                <w:color w:val="000000"/>
                <w:szCs w:val="21"/>
                <w:lang w:val="en-US" w:eastAsia="zh-CN"/>
              </w:rPr>
            </w:pPr>
            <w:r>
              <w:rPr>
                <w:rFonts w:hint="eastAsia" w:ascii="仿宋_GB2312" w:eastAsia="仿宋_GB2312"/>
                <w:color w:val="000000"/>
                <w:szCs w:val="21"/>
              </w:rPr>
              <w:t>部分（撤销登记除外）</w:t>
            </w:r>
          </w:p>
        </w:tc>
      </w:tr>
      <w:tr w14:paraId="0A21C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shd w:val="clear" w:color="auto" w:fill="auto"/>
            <w:vAlign w:val="center"/>
          </w:tcPr>
          <w:p w14:paraId="1FF65FBB">
            <w:pPr>
              <w:jc w:val="center"/>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6</w:t>
            </w:r>
          </w:p>
        </w:tc>
        <w:tc>
          <w:tcPr>
            <w:tcW w:w="1531" w:type="dxa"/>
            <w:shd w:val="clear" w:color="auto" w:fill="auto"/>
            <w:vAlign w:val="center"/>
          </w:tcPr>
          <w:p w14:paraId="02D0A306">
            <w:pPr>
              <w:jc w:val="center"/>
              <w:rPr>
                <w:rFonts w:hint="eastAsia" w:ascii="仿宋" w:hAnsi="仿宋" w:eastAsia="仿宋" w:cs="宋体"/>
                <w:color w:val="000000"/>
                <w:kern w:val="2"/>
                <w:sz w:val="21"/>
                <w:szCs w:val="21"/>
                <w:highlight w:val="none"/>
                <w:lang w:val="en-US" w:eastAsia="zh-CN" w:bidi="ar-SA"/>
              </w:rPr>
            </w:pPr>
            <w:r>
              <w:rPr>
                <w:rFonts w:hint="eastAsia" w:ascii="仿宋" w:hAnsi="仿宋" w:eastAsia="仿宋"/>
                <w:color w:val="000000"/>
                <w:szCs w:val="21"/>
                <w:highlight w:val="none"/>
              </w:rPr>
              <w:t>330211026008</w:t>
            </w:r>
          </w:p>
        </w:tc>
        <w:tc>
          <w:tcPr>
            <w:tcW w:w="3402" w:type="dxa"/>
            <w:shd w:val="clear" w:color="auto" w:fill="auto"/>
            <w:vAlign w:val="center"/>
          </w:tcPr>
          <w:p w14:paraId="165889B6">
            <w:pPr>
              <w:spacing w:line="280" w:lineRule="exact"/>
              <w:rPr>
                <w:rFonts w:hint="eastAsia" w:ascii="仿宋_GB2312" w:eastAsia="仿宋_GB2312"/>
                <w:color w:val="000000"/>
                <w:szCs w:val="21"/>
                <w:lang w:val="en-US" w:eastAsia="zh-CN"/>
              </w:rPr>
            </w:pPr>
            <w:r>
              <w:rPr>
                <w:rFonts w:hint="eastAsia" w:ascii="仿宋_GB2312" w:eastAsia="仿宋_GB2312"/>
                <w:color w:val="000000"/>
                <w:szCs w:val="21"/>
              </w:rPr>
              <w:t>对社会团体违规使用证照印章的行政处罚</w:t>
            </w:r>
          </w:p>
        </w:tc>
        <w:tc>
          <w:tcPr>
            <w:tcW w:w="7938" w:type="dxa"/>
            <w:shd w:val="clear" w:color="auto" w:fill="auto"/>
            <w:vAlign w:val="center"/>
          </w:tcPr>
          <w:p w14:paraId="2017D93C">
            <w:pPr>
              <w:spacing w:line="280" w:lineRule="exact"/>
              <w:rPr>
                <w:rFonts w:hint="eastAsia" w:ascii="仿宋_GB2312" w:eastAsia="仿宋_GB2312"/>
                <w:color w:val="000000"/>
                <w:szCs w:val="21"/>
              </w:rPr>
            </w:pPr>
            <w:r>
              <w:rPr>
                <w:rFonts w:hint="eastAsia" w:ascii="仿宋_GB2312" w:eastAsia="仿宋_GB2312"/>
                <w:color w:val="000000"/>
                <w:szCs w:val="21"/>
              </w:rPr>
              <w:t>1.乡镇（街道）加强日常巡查，受理投诉、举报；对发现“社会团体违规使用证照印章”的，及时制止和查处，并将处理结果反馈民政部门。</w:t>
            </w:r>
          </w:p>
          <w:p w14:paraId="406289DD">
            <w:pPr>
              <w:spacing w:line="280" w:lineRule="exact"/>
              <w:rPr>
                <w:rFonts w:hint="eastAsia" w:ascii="仿宋_GB2312" w:eastAsia="仿宋_GB2312"/>
                <w:color w:val="000000"/>
                <w:szCs w:val="21"/>
                <w:lang w:val="en-US" w:eastAsia="zh-CN"/>
              </w:rPr>
            </w:pPr>
            <w:r>
              <w:rPr>
                <w:rFonts w:hint="eastAsia" w:ascii="仿宋_GB2312" w:eastAsia="仿宋_GB2312"/>
                <w:color w:val="000000"/>
                <w:szCs w:val="21"/>
              </w:rPr>
              <w:t>2.民政部门在日常工作中发现“社会团体违规使用证照印章”需要立案查处的，将相关证据材料或案件线索移送乡镇（街道）。乡镇（街道）按程序办理，并将处理结果反馈民政部门。</w:t>
            </w:r>
          </w:p>
        </w:tc>
        <w:tc>
          <w:tcPr>
            <w:tcW w:w="1421" w:type="dxa"/>
            <w:shd w:val="clear" w:color="auto" w:fill="auto"/>
            <w:vAlign w:val="center"/>
          </w:tcPr>
          <w:p w14:paraId="13A42A89">
            <w:pPr>
              <w:spacing w:line="280" w:lineRule="exact"/>
              <w:jc w:val="center"/>
              <w:rPr>
                <w:rFonts w:hint="eastAsia" w:ascii="仿宋_GB2312" w:eastAsia="仿宋_GB2312"/>
                <w:color w:val="000000"/>
                <w:szCs w:val="21"/>
                <w:lang w:val="en-US" w:eastAsia="zh-CN"/>
              </w:rPr>
            </w:pPr>
            <w:r>
              <w:rPr>
                <w:rFonts w:hint="eastAsia" w:ascii="仿宋_GB2312" w:eastAsia="仿宋_GB2312"/>
                <w:color w:val="000000"/>
                <w:szCs w:val="21"/>
              </w:rPr>
              <w:t>部分（撤销登记除外）</w:t>
            </w:r>
          </w:p>
        </w:tc>
      </w:tr>
      <w:tr w14:paraId="3A2F4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916" w:type="dxa"/>
            <w:gridSpan w:val="5"/>
            <w:vAlign w:val="center"/>
          </w:tcPr>
          <w:p w14:paraId="1B4C78B6">
            <w:pPr>
              <w:rPr>
                <w:rFonts w:hint="default" w:eastAsia="黑体"/>
                <w:szCs w:val="21"/>
                <w:lang w:val="en-US" w:eastAsia="zh-CN"/>
              </w:rPr>
            </w:pPr>
            <w:r>
              <w:rPr>
                <w:rFonts w:hint="eastAsia" w:ascii="黑体" w:hAnsi="黑体" w:eastAsia="黑体" w:cs="仿宋_GB2312"/>
                <w:b/>
                <w:bCs/>
                <w:spacing w:val="-6"/>
                <w:kern w:val="0"/>
                <w:szCs w:val="21"/>
                <w:lang w:eastAsia="zh-CN" w:bidi="ar"/>
              </w:rPr>
              <w:t>五</w:t>
            </w:r>
            <w:r>
              <w:rPr>
                <w:rFonts w:hint="eastAsia" w:ascii="黑体" w:hAnsi="黑体" w:eastAsia="黑体" w:cs="仿宋_GB2312"/>
                <w:b/>
                <w:bCs/>
                <w:spacing w:val="-6"/>
                <w:kern w:val="0"/>
                <w:szCs w:val="21"/>
                <w:lang w:bidi="ar"/>
              </w:rPr>
              <w:t>、消防救援（共</w:t>
            </w:r>
            <w:r>
              <w:rPr>
                <w:rFonts w:hint="eastAsia" w:ascii="黑体" w:hAnsi="黑体" w:eastAsia="黑体" w:cs="仿宋_GB2312"/>
                <w:b/>
                <w:bCs/>
                <w:spacing w:val="-6"/>
                <w:kern w:val="0"/>
                <w:szCs w:val="21"/>
                <w:lang w:val="en-US" w:eastAsia="zh-CN" w:bidi="ar"/>
              </w:rPr>
              <w:t>6</w:t>
            </w:r>
            <w:r>
              <w:rPr>
                <w:rStyle w:val="11"/>
                <w:rFonts w:hint="default" w:ascii="黑体" w:hAnsi="黑体" w:eastAsia="黑体" w:cs="仿宋_GB2312"/>
                <w:spacing w:val="-6"/>
                <w:sz w:val="21"/>
                <w:szCs w:val="21"/>
                <w:lang w:bidi="ar"/>
              </w:rPr>
              <w:t>项）</w:t>
            </w:r>
          </w:p>
        </w:tc>
      </w:tr>
      <w:tr w14:paraId="5688A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vAlign w:val="center"/>
          </w:tcPr>
          <w:p w14:paraId="116CCDA0">
            <w:pPr>
              <w:jc w:val="center"/>
              <w:rPr>
                <w:rFonts w:hint="eastAsia" w:eastAsiaTheme="minorEastAsia"/>
                <w:szCs w:val="21"/>
                <w:lang w:val="en-US" w:eastAsia="zh-CN"/>
              </w:rPr>
            </w:pPr>
            <w:r>
              <w:rPr>
                <w:rFonts w:hint="eastAsia"/>
                <w:szCs w:val="21"/>
                <w:lang w:val="en-US" w:eastAsia="zh-CN"/>
              </w:rPr>
              <w:t>1</w:t>
            </w:r>
          </w:p>
        </w:tc>
        <w:tc>
          <w:tcPr>
            <w:tcW w:w="1531" w:type="dxa"/>
            <w:vAlign w:val="center"/>
          </w:tcPr>
          <w:p w14:paraId="2E0C8451">
            <w:pPr>
              <w:jc w:val="center"/>
              <w:rPr>
                <w:rFonts w:ascii="仿宋_GB2312" w:hAnsi="宋体" w:eastAsia="仿宋_GB2312" w:cs="宋体"/>
                <w:color w:val="000000"/>
                <w:szCs w:val="21"/>
                <w:highlight w:val="none"/>
              </w:rPr>
            </w:pPr>
            <w:r>
              <w:rPr>
                <w:rFonts w:hint="eastAsia" w:ascii="仿宋_GB2312" w:eastAsia="仿宋_GB2312"/>
                <w:color w:val="000000"/>
                <w:szCs w:val="21"/>
                <w:highlight w:val="none"/>
              </w:rPr>
              <w:t>330295034000</w:t>
            </w:r>
          </w:p>
        </w:tc>
        <w:tc>
          <w:tcPr>
            <w:tcW w:w="3402" w:type="dxa"/>
            <w:vAlign w:val="center"/>
          </w:tcPr>
          <w:p w14:paraId="536C8F06">
            <w:pPr>
              <w:spacing w:line="280" w:lineRule="exact"/>
              <w:rPr>
                <w:rFonts w:hint="eastAsia" w:ascii="仿宋_GB2312" w:eastAsia="仿宋_GB2312"/>
                <w:color w:val="000000"/>
                <w:szCs w:val="21"/>
              </w:rPr>
            </w:pPr>
            <w:r>
              <w:rPr>
                <w:rFonts w:hint="eastAsia" w:ascii="仿宋_GB2312" w:eastAsia="仿宋_GB2312"/>
                <w:color w:val="000000"/>
                <w:szCs w:val="21"/>
              </w:rPr>
              <w:t>对用于居住的出租房屋不符合消防安全要求的行政处罚</w:t>
            </w:r>
          </w:p>
        </w:tc>
        <w:tc>
          <w:tcPr>
            <w:tcW w:w="7938" w:type="dxa"/>
            <w:vAlign w:val="center"/>
          </w:tcPr>
          <w:p w14:paraId="41340153">
            <w:pPr>
              <w:spacing w:line="280" w:lineRule="exact"/>
              <w:rPr>
                <w:rFonts w:hint="eastAsia" w:ascii="仿宋_GB2312" w:eastAsia="仿宋_GB2312"/>
                <w:color w:val="000000"/>
                <w:szCs w:val="21"/>
              </w:rPr>
            </w:pPr>
            <w:r>
              <w:rPr>
                <w:rFonts w:hint="eastAsia" w:ascii="仿宋_GB2312" w:eastAsia="仿宋_GB2312"/>
                <w:color w:val="000000"/>
                <w:szCs w:val="21"/>
              </w:rPr>
              <w:t>1.乡镇（街道）加强日常巡查，受理投诉、举报；对发现“用于居住的出租房屋不符合消防安全要求”的，及时制止和查处，并将处理结果反馈消防救援机构。</w:t>
            </w:r>
          </w:p>
          <w:p w14:paraId="14A6C9CA">
            <w:pPr>
              <w:spacing w:line="280" w:lineRule="exact"/>
              <w:rPr>
                <w:rFonts w:hint="eastAsia" w:ascii="仿宋_GB2312" w:eastAsia="仿宋_GB2312"/>
                <w:color w:val="000000"/>
                <w:szCs w:val="21"/>
              </w:rPr>
            </w:pPr>
            <w:r>
              <w:rPr>
                <w:rFonts w:hint="eastAsia" w:ascii="仿宋_GB2312" w:eastAsia="仿宋_GB2312"/>
                <w:color w:val="000000"/>
                <w:szCs w:val="21"/>
              </w:rPr>
              <w:t>2.消防救援机构在日常工作中发现“用于居住的出租房屋不符合消防安全要求”需要立案查处的，将相关证据材料或案件线索移送乡镇（街道）。乡镇（街道）按程序办理，并将处理结果反馈消防救援机构。</w:t>
            </w:r>
          </w:p>
        </w:tc>
        <w:tc>
          <w:tcPr>
            <w:tcW w:w="1421" w:type="dxa"/>
            <w:vAlign w:val="center"/>
          </w:tcPr>
          <w:p w14:paraId="682F07A1">
            <w:pPr>
              <w:spacing w:line="280" w:lineRule="exact"/>
              <w:jc w:val="center"/>
              <w:rPr>
                <w:rFonts w:hint="eastAsia" w:ascii="仿宋_GB2312" w:eastAsia="仿宋_GB2312"/>
                <w:color w:val="000000"/>
                <w:szCs w:val="21"/>
              </w:rPr>
            </w:pPr>
            <w:r>
              <w:rPr>
                <w:rFonts w:hint="eastAsia" w:ascii="仿宋_GB2312" w:eastAsia="仿宋_GB2312"/>
                <w:color w:val="000000"/>
                <w:szCs w:val="21"/>
              </w:rPr>
              <w:t>全部</w:t>
            </w:r>
          </w:p>
        </w:tc>
      </w:tr>
      <w:tr w14:paraId="7DB83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vAlign w:val="center"/>
          </w:tcPr>
          <w:p w14:paraId="53723890">
            <w:pPr>
              <w:jc w:val="center"/>
              <w:rPr>
                <w:rFonts w:hint="eastAsia" w:eastAsiaTheme="minorEastAsia"/>
                <w:szCs w:val="21"/>
                <w:lang w:val="en-US" w:eastAsia="zh-CN"/>
              </w:rPr>
            </w:pPr>
            <w:r>
              <w:rPr>
                <w:rFonts w:hint="eastAsia"/>
                <w:szCs w:val="21"/>
                <w:lang w:val="en-US" w:eastAsia="zh-CN"/>
              </w:rPr>
              <w:t>2</w:t>
            </w:r>
          </w:p>
        </w:tc>
        <w:tc>
          <w:tcPr>
            <w:tcW w:w="1531" w:type="dxa"/>
            <w:vAlign w:val="center"/>
          </w:tcPr>
          <w:p w14:paraId="2FF57515">
            <w:pPr>
              <w:jc w:val="center"/>
              <w:rPr>
                <w:rFonts w:ascii="仿宋_GB2312" w:hAnsi="宋体" w:eastAsia="仿宋_GB2312" w:cs="宋体"/>
                <w:color w:val="000000"/>
                <w:szCs w:val="21"/>
                <w:highlight w:val="none"/>
              </w:rPr>
            </w:pPr>
            <w:r>
              <w:rPr>
                <w:rFonts w:hint="eastAsia" w:ascii="仿宋_GB2312" w:eastAsia="仿宋_GB2312"/>
                <w:color w:val="000000"/>
                <w:szCs w:val="21"/>
                <w:highlight w:val="none"/>
              </w:rPr>
              <w:t>330295015000</w:t>
            </w:r>
          </w:p>
        </w:tc>
        <w:tc>
          <w:tcPr>
            <w:tcW w:w="3402" w:type="dxa"/>
            <w:vAlign w:val="center"/>
          </w:tcPr>
          <w:p w14:paraId="15BFBF57">
            <w:pPr>
              <w:spacing w:line="280" w:lineRule="exact"/>
              <w:rPr>
                <w:rFonts w:hint="eastAsia" w:ascii="仿宋_GB2312" w:eastAsia="仿宋_GB2312"/>
                <w:color w:val="000000"/>
                <w:szCs w:val="21"/>
              </w:rPr>
            </w:pPr>
            <w:r>
              <w:rPr>
                <w:rFonts w:hint="eastAsia" w:ascii="仿宋_GB2312" w:eastAsia="仿宋_GB2312"/>
                <w:color w:val="000000"/>
                <w:szCs w:val="21"/>
              </w:rPr>
              <w:t>对承租人违反消防安全要求改变房屋使用功能、结构的行政处罚</w:t>
            </w:r>
          </w:p>
        </w:tc>
        <w:tc>
          <w:tcPr>
            <w:tcW w:w="7938" w:type="dxa"/>
            <w:vAlign w:val="center"/>
          </w:tcPr>
          <w:p w14:paraId="3A6A01E3">
            <w:pPr>
              <w:spacing w:line="280" w:lineRule="exact"/>
              <w:rPr>
                <w:rFonts w:hint="eastAsia" w:ascii="仿宋_GB2312" w:eastAsia="仿宋_GB2312"/>
                <w:color w:val="000000"/>
                <w:szCs w:val="21"/>
              </w:rPr>
            </w:pPr>
            <w:r>
              <w:rPr>
                <w:rFonts w:hint="eastAsia" w:ascii="仿宋_GB2312" w:eastAsia="仿宋_GB2312"/>
                <w:color w:val="000000"/>
                <w:szCs w:val="21"/>
              </w:rPr>
              <w:t>1.乡镇（街道）加强日常巡查，受理投诉、举报；对发现“承租人违反消防安全要求改变房屋使用功能、结构”的，及时制止和查处，并将处理结果反馈消防救援机构。</w:t>
            </w:r>
          </w:p>
          <w:p w14:paraId="69397FC6">
            <w:pPr>
              <w:spacing w:line="280" w:lineRule="exact"/>
              <w:rPr>
                <w:rFonts w:hint="eastAsia" w:ascii="仿宋_GB2312" w:eastAsia="仿宋_GB2312"/>
                <w:color w:val="000000"/>
                <w:szCs w:val="21"/>
              </w:rPr>
            </w:pPr>
            <w:r>
              <w:rPr>
                <w:rFonts w:hint="eastAsia" w:ascii="仿宋_GB2312" w:eastAsia="仿宋_GB2312"/>
                <w:color w:val="000000"/>
                <w:szCs w:val="21"/>
              </w:rPr>
              <w:t>2.消防救援机构在日常工作中发现“承租人违反消防安全要求改变房屋使用功能、结构”需要立案查处的，将相关证据材料或案件线索移送乡镇（街道）。乡镇（街道）按程序办理，并将处理结果反馈消防救援机构。</w:t>
            </w:r>
          </w:p>
        </w:tc>
        <w:tc>
          <w:tcPr>
            <w:tcW w:w="1421" w:type="dxa"/>
            <w:vAlign w:val="center"/>
          </w:tcPr>
          <w:p w14:paraId="56F2375D">
            <w:pPr>
              <w:spacing w:line="280" w:lineRule="exact"/>
              <w:jc w:val="center"/>
              <w:rPr>
                <w:rFonts w:hint="eastAsia" w:ascii="仿宋_GB2312" w:eastAsia="仿宋_GB2312"/>
                <w:color w:val="000000"/>
                <w:szCs w:val="21"/>
              </w:rPr>
            </w:pPr>
            <w:r>
              <w:rPr>
                <w:rFonts w:hint="eastAsia" w:ascii="仿宋_GB2312" w:eastAsia="仿宋_GB2312"/>
                <w:color w:val="000000"/>
                <w:szCs w:val="21"/>
              </w:rPr>
              <w:t>全部</w:t>
            </w:r>
          </w:p>
        </w:tc>
      </w:tr>
      <w:tr w14:paraId="1C22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624" w:type="dxa"/>
            <w:vAlign w:val="center"/>
          </w:tcPr>
          <w:p w14:paraId="657CE2D4">
            <w:pPr>
              <w:jc w:val="center"/>
              <w:rPr>
                <w:rFonts w:hint="eastAsia" w:eastAsiaTheme="minorEastAsia"/>
                <w:szCs w:val="21"/>
                <w:lang w:val="en-US" w:eastAsia="zh-CN"/>
              </w:rPr>
            </w:pPr>
            <w:r>
              <w:rPr>
                <w:rFonts w:hint="eastAsia"/>
                <w:szCs w:val="21"/>
                <w:lang w:val="en-US" w:eastAsia="zh-CN"/>
              </w:rPr>
              <w:t>3</w:t>
            </w:r>
          </w:p>
        </w:tc>
        <w:tc>
          <w:tcPr>
            <w:tcW w:w="1531" w:type="dxa"/>
            <w:vAlign w:val="center"/>
          </w:tcPr>
          <w:p w14:paraId="32564CF0">
            <w:pPr>
              <w:jc w:val="center"/>
              <w:rPr>
                <w:rFonts w:ascii="仿宋_GB2312" w:hAnsi="宋体" w:eastAsia="仿宋_GB2312" w:cs="宋体"/>
                <w:color w:val="000000"/>
                <w:szCs w:val="21"/>
                <w:highlight w:val="none"/>
              </w:rPr>
            </w:pPr>
            <w:r>
              <w:rPr>
                <w:rFonts w:hint="eastAsia" w:ascii="仿宋_GB2312" w:eastAsia="仿宋_GB2312"/>
                <w:color w:val="000000"/>
                <w:szCs w:val="21"/>
                <w:highlight w:val="none"/>
              </w:rPr>
              <w:t>330295062000</w:t>
            </w:r>
          </w:p>
        </w:tc>
        <w:tc>
          <w:tcPr>
            <w:tcW w:w="3402" w:type="dxa"/>
            <w:vAlign w:val="center"/>
          </w:tcPr>
          <w:p w14:paraId="39D20670">
            <w:pPr>
              <w:spacing w:line="280" w:lineRule="exact"/>
              <w:rPr>
                <w:rFonts w:hint="eastAsia" w:ascii="仿宋_GB2312" w:eastAsia="仿宋_GB2312"/>
                <w:color w:val="000000"/>
                <w:szCs w:val="21"/>
              </w:rPr>
            </w:pPr>
            <w:r>
              <w:rPr>
                <w:rFonts w:hint="eastAsia" w:ascii="仿宋_GB2312" w:eastAsia="仿宋_GB2312"/>
                <w:color w:val="000000"/>
                <w:szCs w:val="21"/>
              </w:rPr>
              <w:t>对在疏散通道、安全出口、楼梯间停放电动车的行政处罚</w:t>
            </w:r>
          </w:p>
        </w:tc>
        <w:tc>
          <w:tcPr>
            <w:tcW w:w="7938" w:type="dxa"/>
            <w:vAlign w:val="center"/>
          </w:tcPr>
          <w:p w14:paraId="12991C44">
            <w:pPr>
              <w:spacing w:line="280" w:lineRule="exact"/>
              <w:rPr>
                <w:rFonts w:hint="eastAsia" w:ascii="仿宋_GB2312" w:eastAsia="仿宋_GB2312"/>
                <w:color w:val="000000"/>
                <w:szCs w:val="21"/>
              </w:rPr>
            </w:pPr>
            <w:r>
              <w:rPr>
                <w:rFonts w:hint="eastAsia" w:ascii="仿宋_GB2312" w:eastAsia="仿宋_GB2312"/>
                <w:color w:val="000000"/>
                <w:szCs w:val="21"/>
              </w:rPr>
              <w:t>1.乡镇（街道）加强日常巡查，受理投诉、举报；对发现“在疏散通道、安全出口、楼梯间停放电动车”的，及时制止和查处，并将处理结果反馈消防救援机构。</w:t>
            </w:r>
          </w:p>
          <w:p w14:paraId="02CC7A88">
            <w:pPr>
              <w:spacing w:line="280" w:lineRule="exact"/>
              <w:rPr>
                <w:rFonts w:hint="eastAsia" w:ascii="仿宋_GB2312" w:eastAsia="仿宋_GB2312"/>
                <w:color w:val="000000"/>
                <w:szCs w:val="21"/>
              </w:rPr>
            </w:pPr>
            <w:r>
              <w:rPr>
                <w:rFonts w:hint="eastAsia" w:ascii="仿宋_GB2312" w:eastAsia="仿宋_GB2312"/>
                <w:color w:val="000000"/>
                <w:szCs w:val="21"/>
              </w:rPr>
              <w:t>2.消防救援机构在日常工作中发现“在疏散通道、安全出口、楼梯间停放电动车”需要立案查处的，将相关证据材料或案件线索移送乡镇（街道）。乡镇（街道）按程序办理，并将处理结果反馈消防救援机构。</w:t>
            </w:r>
          </w:p>
        </w:tc>
        <w:tc>
          <w:tcPr>
            <w:tcW w:w="1421" w:type="dxa"/>
            <w:vAlign w:val="center"/>
          </w:tcPr>
          <w:p w14:paraId="2E4D7013">
            <w:pPr>
              <w:spacing w:line="280" w:lineRule="exact"/>
              <w:jc w:val="center"/>
              <w:rPr>
                <w:rFonts w:hint="eastAsia" w:ascii="仿宋_GB2312" w:eastAsia="仿宋_GB2312"/>
                <w:color w:val="000000"/>
                <w:szCs w:val="21"/>
              </w:rPr>
            </w:pPr>
            <w:r>
              <w:rPr>
                <w:rFonts w:hint="eastAsia" w:ascii="仿宋_GB2312" w:eastAsia="仿宋_GB2312"/>
                <w:color w:val="000000"/>
                <w:szCs w:val="21"/>
              </w:rPr>
              <w:t>全部</w:t>
            </w:r>
          </w:p>
        </w:tc>
      </w:tr>
      <w:tr w14:paraId="6035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vAlign w:val="center"/>
          </w:tcPr>
          <w:p w14:paraId="4FFCFD63">
            <w:pPr>
              <w:jc w:val="center"/>
              <w:rPr>
                <w:rFonts w:hint="default" w:eastAsiaTheme="minorEastAsia"/>
                <w:szCs w:val="21"/>
                <w:lang w:val="en-US" w:eastAsia="zh-CN"/>
              </w:rPr>
            </w:pPr>
            <w:r>
              <w:rPr>
                <w:rFonts w:hint="eastAsia"/>
                <w:szCs w:val="21"/>
                <w:lang w:val="en-US" w:eastAsia="zh-CN"/>
              </w:rPr>
              <w:t>4</w:t>
            </w:r>
          </w:p>
        </w:tc>
        <w:tc>
          <w:tcPr>
            <w:tcW w:w="1531" w:type="dxa"/>
            <w:shd w:val="clear" w:color="auto" w:fill="auto"/>
            <w:vAlign w:val="center"/>
          </w:tcPr>
          <w:p w14:paraId="393515F3">
            <w:pPr>
              <w:rPr>
                <w:rFonts w:hint="eastAsia" w:ascii="仿宋_GB2312" w:eastAsia="仿宋_GB2312" w:hAnsiTheme="minorHAnsi" w:cstheme="minorBidi"/>
                <w:color w:val="000000"/>
                <w:kern w:val="2"/>
                <w:sz w:val="21"/>
                <w:szCs w:val="21"/>
                <w:highlight w:val="none"/>
                <w:lang w:val="en-US" w:eastAsia="zh-CN" w:bidi="ar-SA"/>
              </w:rPr>
            </w:pPr>
            <w:r>
              <w:rPr>
                <w:rFonts w:hint="eastAsia" w:ascii="仿宋_GB2312" w:eastAsia="仿宋_GB2312"/>
                <w:color w:val="000000"/>
                <w:szCs w:val="21"/>
                <w:highlight w:val="none"/>
              </w:rPr>
              <w:t>330295060002</w:t>
            </w:r>
          </w:p>
        </w:tc>
        <w:tc>
          <w:tcPr>
            <w:tcW w:w="3402" w:type="dxa"/>
            <w:shd w:val="clear" w:color="auto" w:fill="auto"/>
            <w:vAlign w:val="center"/>
          </w:tcPr>
          <w:p w14:paraId="449AE4C6">
            <w:pPr>
              <w:spacing w:line="280" w:lineRule="exact"/>
              <w:rPr>
                <w:rFonts w:hint="eastAsia" w:ascii="仿宋_GB2312" w:eastAsia="仿宋_GB2312"/>
                <w:color w:val="000000"/>
                <w:szCs w:val="21"/>
                <w:lang w:val="en-US" w:eastAsia="zh-CN"/>
              </w:rPr>
            </w:pPr>
            <w:r>
              <w:rPr>
                <w:rFonts w:hint="eastAsia" w:ascii="仿宋_GB2312" w:eastAsia="仿宋_GB2312"/>
                <w:color w:val="000000"/>
                <w:szCs w:val="21"/>
              </w:rPr>
              <w:t>对在城市道路以外私拉电线和插座给电动车充电的行政处罚</w:t>
            </w:r>
          </w:p>
        </w:tc>
        <w:tc>
          <w:tcPr>
            <w:tcW w:w="7938" w:type="dxa"/>
            <w:shd w:val="clear" w:color="auto" w:fill="auto"/>
            <w:vAlign w:val="center"/>
          </w:tcPr>
          <w:p w14:paraId="645D8022">
            <w:pPr>
              <w:spacing w:line="280" w:lineRule="exact"/>
              <w:rPr>
                <w:rFonts w:hint="eastAsia" w:ascii="仿宋_GB2312" w:eastAsia="仿宋_GB2312"/>
                <w:color w:val="000000"/>
                <w:szCs w:val="21"/>
              </w:rPr>
            </w:pPr>
            <w:r>
              <w:rPr>
                <w:rFonts w:hint="eastAsia" w:ascii="仿宋_GB2312" w:eastAsia="仿宋_GB2312"/>
                <w:color w:val="000000"/>
                <w:szCs w:val="21"/>
              </w:rPr>
              <w:t>1.乡镇（街道）加强日常巡查，受理投诉、举报；对发现“私拉电线和插座给电动车充电的行政处罚（除沿城市道路外）”的，及时制止和查处，并将处理结果反馈消防救援机构。</w:t>
            </w:r>
          </w:p>
          <w:p w14:paraId="2C991BD1">
            <w:pPr>
              <w:spacing w:line="280" w:lineRule="exact"/>
              <w:rPr>
                <w:rFonts w:hint="eastAsia" w:ascii="仿宋_GB2312" w:eastAsia="仿宋_GB2312"/>
                <w:color w:val="000000"/>
                <w:szCs w:val="21"/>
                <w:lang w:val="en-US" w:eastAsia="zh-CN"/>
              </w:rPr>
            </w:pPr>
            <w:r>
              <w:rPr>
                <w:rFonts w:hint="eastAsia" w:ascii="仿宋_GB2312" w:eastAsia="仿宋_GB2312"/>
                <w:color w:val="000000"/>
                <w:szCs w:val="21"/>
              </w:rPr>
              <w:t>2.消防救援机构在日常工作中发现“私拉电线和插座给电动车充电的行政处罚（除沿城市道路外）”需要立案查处的，将相关证据材料或案件线索移送乡镇（街道）。乡镇（街道）按程序办理，并将处理结果反馈消防救援机构。</w:t>
            </w:r>
          </w:p>
        </w:tc>
        <w:tc>
          <w:tcPr>
            <w:tcW w:w="1421" w:type="dxa"/>
            <w:shd w:val="clear" w:color="auto" w:fill="auto"/>
            <w:vAlign w:val="center"/>
          </w:tcPr>
          <w:p w14:paraId="2EF6325E">
            <w:pPr>
              <w:spacing w:line="280" w:lineRule="exact"/>
              <w:jc w:val="center"/>
              <w:rPr>
                <w:rFonts w:hint="eastAsia" w:ascii="仿宋_GB2312" w:eastAsia="仿宋_GB2312"/>
                <w:color w:val="000000"/>
                <w:szCs w:val="21"/>
                <w:lang w:val="en-US" w:eastAsia="zh-CN"/>
              </w:rPr>
            </w:pPr>
            <w:r>
              <w:rPr>
                <w:rFonts w:hint="eastAsia" w:ascii="仿宋_GB2312" w:eastAsia="仿宋_GB2312"/>
                <w:color w:val="000000"/>
                <w:szCs w:val="21"/>
              </w:rPr>
              <w:t>全部</w:t>
            </w:r>
          </w:p>
        </w:tc>
      </w:tr>
      <w:tr w14:paraId="566B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shd w:val="clear" w:color="auto" w:fill="auto"/>
            <w:vAlign w:val="center"/>
          </w:tcPr>
          <w:p w14:paraId="20535CB5">
            <w:pPr>
              <w:jc w:val="center"/>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5</w:t>
            </w:r>
          </w:p>
        </w:tc>
        <w:tc>
          <w:tcPr>
            <w:tcW w:w="1531" w:type="dxa"/>
            <w:shd w:val="clear" w:color="auto" w:fill="auto"/>
            <w:vAlign w:val="center"/>
          </w:tcPr>
          <w:p w14:paraId="26614AAB">
            <w:pPr>
              <w:rPr>
                <w:rFonts w:hint="eastAsia" w:ascii="仿宋_GB2312" w:eastAsia="仿宋_GB2312" w:hAnsiTheme="minorHAnsi" w:cstheme="minorBidi"/>
                <w:color w:val="000000"/>
                <w:kern w:val="2"/>
                <w:sz w:val="21"/>
                <w:szCs w:val="21"/>
                <w:highlight w:val="none"/>
                <w:lang w:val="en-US" w:eastAsia="zh-CN" w:bidi="ar-SA"/>
              </w:rPr>
            </w:pPr>
            <w:r>
              <w:rPr>
                <w:rFonts w:hint="eastAsia" w:ascii="仿宋_GB2312" w:eastAsia="仿宋_GB2312"/>
                <w:color w:val="000000"/>
                <w:szCs w:val="21"/>
                <w:highlight w:val="none"/>
              </w:rPr>
              <w:t>330295016002</w:t>
            </w:r>
          </w:p>
        </w:tc>
        <w:tc>
          <w:tcPr>
            <w:tcW w:w="3402" w:type="dxa"/>
            <w:shd w:val="clear" w:color="auto" w:fill="auto"/>
            <w:vAlign w:val="center"/>
          </w:tcPr>
          <w:p w14:paraId="5045A85F">
            <w:pPr>
              <w:spacing w:line="280" w:lineRule="exact"/>
              <w:rPr>
                <w:rFonts w:hint="eastAsia" w:ascii="仿宋_GB2312" w:eastAsia="仿宋_GB2312"/>
                <w:color w:val="000000"/>
                <w:szCs w:val="21"/>
                <w:lang w:val="en-US" w:eastAsia="zh-CN"/>
              </w:rPr>
            </w:pPr>
            <w:r>
              <w:rPr>
                <w:rFonts w:hint="eastAsia" w:ascii="仿宋_GB2312" w:eastAsia="仿宋_GB2312"/>
                <w:color w:val="000000"/>
                <w:szCs w:val="21"/>
              </w:rPr>
              <w:t>对占用、堵塞、封闭城市道路以外的消防登高场地的行政处罚</w:t>
            </w:r>
          </w:p>
        </w:tc>
        <w:tc>
          <w:tcPr>
            <w:tcW w:w="7938" w:type="dxa"/>
            <w:shd w:val="clear" w:color="auto" w:fill="auto"/>
            <w:vAlign w:val="center"/>
          </w:tcPr>
          <w:p w14:paraId="2104F523">
            <w:pPr>
              <w:spacing w:line="280" w:lineRule="exact"/>
              <w:rPr>
                <w:rFonts w:hint="eastAsia" w:ascii="仿宋_GB2312" w:eastAsia="仿宋_GB2312"/>
                <w:color w:val="000000"/>
                <w:szCs w:val="21"/>
              </w:rPr>
            </w:pPr>
            <w:r>
              <w:rPr>
                <w:rFonts w:hint="eastAsia" w:ascii="仿宋_GB2312" w:eastAsia="仿宋_GB2312"/>
                <w:color w:val="000000"/>
                <w:szCs w:val="21"/>
              </w:rPr>
              <w:t>1.乡镇（街道）加强日常巡查，受理投诉、举报；对发现“占用、堵塞、封闭消防登高场地的行政处罚（除沿城市道路外）”的，及时制止和查处，并将处理结果反馈消防救援机构。</w:t>
            </w:r>
          </w:p>
          <w:p w14:paraId="1E6E5045">
            <w:pPr>
              <w:spacing w:line="280" w:lineRule="exact"/>
              <w:rPr>
                <w:rFonts w:hint="eastAsia" w:ascii="仿宋_GB2312" w:eastAsia="仿宋_GB2312"/>
                <w:color w:val="000000"/>
                <w:szCs w:val="21"/>
                <w:lang w:val="en-US" w:eastAsia="zh-CN"/>
              </w:rPr>
            </w:pPr>
            <w:r>
              <w:rPr>
                <w:rFonts w:hint="eastAsia" w:ascii="仿宋_GB2312" w:eastAsia="仿宋_GB2312"/>
                <w:color w:val="000000"/>
                <w:szCs w:val="21"/>
              </w:rPr>
              <w:t>2.消防救援机构在日常工作中发现“占用、堵塞、封闭消防登高场地的行政处罚（除沿城市道路外）”需要立案查处的，将相关证据材料或案件线索移送乡镇（街道）。乡镇（街道）按程序办理，并将处理结果反馈消防救援机构。</w:t>
            </w:r>
          </w:p>
        </w:tc>
        <w:tc>
          <w:tcPr>
            <w:tcW w:w="1421" w:type="dxa"/>
            <w:shd w:val="clear" w:color="auto" w:fill="auto"/>
            <w:vAlign w:val="center"/>
          </w:tcPr>
          <w:p w14:paraId="4F7CA2EE">
            <w:pPr>
              <w:spacing w:line="280" w:lineRule="exact"/>
              <w:jc w:val="center"/>
              <w:rPr>
                <w:rFonts w:hint="eastAsia" w:ascii="仿宋_GB2312" w:eastAsia="仿宋_GB2312"/>
                <w:color w:val="000000"/>
                <w:szCs w:val="21"/>
                <w:lang w:val="en-US" w:eastAsia="zh-CN"/>
              </w:rPr>
            </w:pPr>
            <w:r>
              <w:rPr>
                <w:rFonts w:hint="eastAsia" w:ascii="仿宋_GB2312" w:eastAsia="仿宋_GB2312"/>
                <w:color w:val="000000"/>
                <w:szCs w:val="21"/>
              </w:rPr>
              <w:t>全部</w:t>
            </w:r>
          </w:p>
        </w:tc>
      </w:tr>
      <w:tr w14:paraId="77D9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shd w:val="clear" w:color="auto" w:fill="auto"/>
            <w:vAlign w:val="center"/>
          </w:tcPr>
          <w:p w14:paraId="37026AE6">
            <w:pPr>
              <w:jc w:val="center"/>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6</w:t>
            </w:r>
          </w:p>
        </w:tc>
        <w:tc>
          <w:tcPr>
            <w:tcW w:w="1531" w:type="dxa"/>
            <w:shd w:val="clear" w:color="auto" w:fill="auto"/>
            <w:vAlign w:val="center"/>
          </w:tcPr>
          <w:p w14:paraId="20144F3B">
            <w:pPr>
              <w:jc w:val="center"/>
              <w:rPr>
                <w:rFonts w:hint="eastAsia" w:ascii="仿宋_GB2312" w:hAnsi="宋体" w:eastAsia="仿宋_GB2312" w:cs="宋体"/>
                <w:color w:val="000000"/>
                <w:kern w:val="2"/>
                <w:sz w:val="21"/>
                <w:szCs w:val="21"/>
                <w:highlight w:val="none"/>
                <w:lang w:val="en-US" w:eastAsia="zh-CN" w:bidi="ar-SA"/>
              </w:rPr>
            </w:pPr>
            <w:r>
              <w:rPr>
                <w:rFonts w:hint="eastAsia" w:ascii="仿宋_GB2312" w:eastAsia="仿宋_GB2312"/>
                <w:color w:val="000000"/>
                <w:szCs w:val="21"/>
                <w:highlight w:val="none"/>
              </w:rPr>
              <w:t>330295018000</w:t>
            </w:r>
          </w:p>
        </w:tc>
        <w:tc>
          <w:tcPr>
            <w:tcW w:w="3402" w:type="dxa"/>
            <w:shd w:val="clear" w:color="auto" w:fill="auto"/>
            <w:vAlign w:val="center"/>
          </w:tcPr>
          <w:p w14:paraId="4FACF8EE">
            <w:pPr>
              <w:spacing w:line="280" w:lineRule="exact"/>
              <w:rPr>
                <w:rFonts w:hint="eastAsia" w:ascii="仿宋_GB2312" w:eastAsia="仿宋_GB2312"/>
                <w:color w:val="000000"/>
                <w:szCs w:val="21"/>
                <w:lang w:val="en-US" w:eastAsia="zh-CN"/>
              </w:rPr>
            </w:pPr>
            <w:r>
              <w:rPr>
                <w:rFonts w:hint="eastAsia" w:ascii="仿宋_GB2312" w:eastAsia="仿宋_GB2312"/>
                <w:color w:val="000000"/>
                <w:szCs w:val="21"/>
              </w:rPr>
              <w:t>对建筑物外墙装修装饰、建筑屋面使用及广告牌的设置影响防火、逃生的行政处罚</w:t>
            </w:r>
          </w:p>
        </w:tc>
        <w:tc>
          <w:tcPr>
            <w:tcW w:w="7938" w:type="dxa"/>
            <w:shd w:val="clear" w:color="auto" w:fill="auto"/>
            <w:vAlign w:val="center"/>
          </w:tcPr>
          <w:p w14:paraId="062A336E">
            <w:pPr>
              <w:spacing w:line="280" w:lineRule="exact"/>
              <w:rPr>
                <w:rFonts w:hint="eastAsia" w:ascii="仿宋_GB2312" w:eastAsia="仿宋_GB2312"/>
                <w:color w:val="000000"/>
                <w:szCs w:val="21"/>
              </w:rPr>
            </w:pPr>
            <w:r>
              <w:rPr>
                <w:rFonts w:hint="eastAsia" w:ascii="仿宋_GB2312" w:eastAsia="仿宋_GB2312"/>
                <w:color w:val="000000"/>
                <w:szCs w:val="21"/>
              </w:rPr>
              <w:t>1.乡镇（街道）加强日常巡查，受理投诉、举报；对发现“建筑物外墙装修装饰、建筑屋面使用及广告牌的设置影响防火、逃生”的，及时制止和查处，并将处理结果反馈消防救援机构。</w:t>
            </w:r>
          </w:p>
          <w:p w14:paraId="59E989AC">
            <w:pPr>
              <w:spacing w:line="280" w:lineRule="exact"/>
              <w:rPr>
                <w:rFonts w:hint="eastAsia" w:ascii="仿宋_GB2312" w:eastAsia="仿宋_GB2312"/>
                <w:color w:val="000000"/>
                <w:szCs w:val="21"/>
                <w:lang w:val="en-US" w:eastAsia="zh-CN"/>
              </w:rPr>
            </w:pPr>
            <w:r>
              <w:rPr>
                <w:rFonts w:hint="eastAsia" w:ascii="仿宋_GB2312" w:eastAsia="仿宋_GB2312"/>
                <w:color w:val="000000"/>
                <w:szCs w:val="21"/>
              </w:rPr>
              <w:t>2.消防救援机构在日常工作中发现“建筑物外墙装修装饰、建筑屋面使用及广告牌的设置影响防火、逃生”需要立案查处的，将相关证据材料或案件线索移送乡镇（街道）。乡镇（街道）按程序办理，并将处理结果反馈消防救援机构。</w:t>
            </w:r>
          </w:p>
        </w:tc>
        <w:tc>
          <w:tcPr>
            <w:tcW w:w="1421" w:type="dxa"/>
            <w:shd w:val="clear" w:color="auto" w:fill="auto"/>
            <w:vAlign w:val="center"/>
          </w:tcPr>
          <w:p w14:paraId="16B5BFBB">
            <w:pPr>
              <w:spacing w:line="280" w:lineRule="exact"/>
              <w:jc w:val="center"/>
              <w:rPr>
                <w:rFonts w:hint="eastAsia" w:ascii="仿宋_GB2312" w:eastAsia="仿宋_GB2312"/>
                <w:color w:val="000000"/>
                <w:szCs w:val="21"/>
                <w:lang w:val="en-US" w:eastAsia="zh-CN"/>
              </w:rPr>
            </w:pPr>
            <w:r>
              <w:rPr>
                <w:rFonts w:hint="eastAsia" w:ascii="仿宋_GB2312" w:eastAsia="仿宋_GB2312"/>
                <w:color w:val="000000"/>
                <w:szCs w:val="21"/>
              </w:rPr>
              <w:t>全部</w:t>
            </w:r>
          </w:p>
        </w:tc>
      </w:tr>
    </w:tbl>
    <w:p w14:paraId="70E68050">
      <w:pPr>
        <w:pStyle w:val="6"/>
        <w:widowControl/>
        <w:spacing w:beforeAutospacing="0" w:afterAutospacing="0" w:line="560" w:lineRule="exact"/>
        <w:jc w:val="both"/>
        <w:rPr>
          <w:rFonts w:ascii="仿宋_GB2312" w:hAnsi="仿宋_GB2312" w:eastAsia="仿宋_GB2312" w:cs="仿宋_GB2312"/>
          <w:sz w:val="32"/>
          <w:szCs w:val="32"/>
        </w:rPr>
      </w:pPr>
    </w:p>
    <w:sectPr>
      <w:footerReference r:id="rId3" w:type="default"/>
      <w:footerReference r:id="rId4" w:type="even"/>
      <w:pgSz w:w="16838" w:h="11906" w:orient="landscape"/>
      <w:pgMar w:top="1797" w:right="1440" w:bottom="1797"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135BAC-F4A6-4812-82C0-E9244705EE4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85508F8-0B2E-4D02-96F2-3B4C9405D7DB}"/>
  </w:font>
  <w:font w:name="仿宋">
    <w:panose1 w:val="02010609060101010101"/>
    <w:charset w:val="86"/>
    <w:family w:val="modern"/>
    <w:pitch w:val="default"/>
    <w:sig w:usb0="800002BF" w:usb1="38CF7CFA" w:usb2="00000016" w:usb3="00000000" w:csb0="00040001" w:csb1="00000000"/>
    <w:embedRegular r:id="rId3" w:fontKey="{3B992622-42C4-478F-A2A4-E590F620E2DB}"/>
  </w:font>
  <w:font w:name="方正小标宋简体">
    <w:panose1 w:val="02010600010101010101"/>
    <w:charset w:val="86"/>
    <w:family w:val="script"/>
    <w:pitch w:val="default"/>
    <w:sig w:usb0="00000001" w:usb1="080E0000" w:usb2="00000000" w:usb3="00000000" w:csb0="00040000" w:csb1="00000000"/>
    <w:embedRegular r:id="rId4" w:fontKey="{6CE918F6-14CA-4A54-9FD4-3890CD345A4F}"/>
  </w:font>
  <w:font w:name="仿宋_GB2312">
    <w:altName w:val="仿宋"/>
    <w:panose1 w:val="02010609030101010101"/>
    <w:charset w:val="86"/>
    <w:family w:val="modern"/>
    <w:pitch w:val="default"/>
    <w:sig w:usb0="00000000" w:usb1="00000000" w:usb2="00000010" w:usb3="00000000" w:csb0="00040000" w:csb1="00000000"/>
    <w:embedRegular r:id="rId5" w:fontKey="{7C7218C7-6CD0-4ACD-BD53-D637D7C0F9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AE3E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heme="minorEastAsia" w:hAnsiTheme="minorEastAsia"/>
        <w:sz w:val="28"/>
        <w:szCs w:val="28"/>
      </w:rPr>
    </w:sdtEndPr>
    <w:sdtContent>
      <w:p w14:paraId="2B24DC57">
        <w:pPr>
          <w:pStyle w:val="4"/>
          <w:ind w:right="36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48 -</w:t>
        </w:r>
        <w:r>
          <w:rPr>
            <w:rFonts w:asciiTheme="minorEastAsia" w:hAnsiTheme="minorEastAsia"/>
            <w:sz w:val="28"/>
            <w:szCs w:val="28"/>
          </w:rPr>
          <w:fldChar w:fldCharType="end"/>
        </w:r>
      </w:p>
    </w:sdtContent>
  </w:sdt>
  <w:p w14:paraId="77EE84E9">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A358C"/>
    <w:rsid w:val="000F5AED"/>
    <w:rsid w:val="001F7780"/>
    <w:rsid w:val="002820CD"/>
    <w:rsid w:val="00AD606A"/>
    <w:rsid w:val="00C74543"/>
    <w:rsid w:val="00DD17DB"/>
    <w:rsid w:val="03035B41"/>
    <w:rsid w:val="08364BE3"/>
    <w:rsid w:val="08F63846"/>
    <w:rsid w:val="0A1A42D3"/>
    <w:rsid w:val="0BFF1CDB"/>
    <w:rsid w:val="0C2667A8"/>
    <w:rsid w:val="0DB022AC"/>
    <w:rsid w:val="0DDA4E1A"/>
    <w:rsid w:val="0E984D1A"/>
    <w:rsid w:val="0E9D4A66"/>
    <w:rsid w:val="0F0510E9"/>
    <w:rsid w:val="0F67724C"/>
    <w:rsid w:val="0FA53D0A"/>
    <w:rsid w:val="12067E7C"/>
    <w:rsid w:val="12DA5D3D"/>
    <w:rsid w:val="162230D1"/>
    <w:rsid w:val="184A61CB"/>
    <w:rsid w:val="190622CE"/>
    <w:rsid w:val="192316C4"/>
    <w:rsid w:val="1C1F3195"/>
    <w:rsid w:val="1CEE348A"/>
    <w:rsid w:val="1DEA25C8"/>
    <w:rsid w:val="1E31609F"/>
    <w:rsid w:val="245A1D1C"/>
    <w:rsid w:val="28207DDA"/>
    <w:rsid w:val="290A66C6"/>
    <w:rsid w:val="2C037BCD"/>
    <w:rsid w:val="2CA71776"/>
    <w:rsid w:val="2F974902"/>
    <w:rsid w:val="314D7FA5"/>
    <w:rsid w:val="337F323E"/>
    <w:rsid w:val="36373573"/>
    <w:rsid w:val="375B3AE2"/>
    <w:rsid w:val="379320DC"/>
    <w:rsid w:val="3D200273"/>
    <w:rsid w:val="3F8279F0"/>
    <w:rsid w:val="3FEDB771"/>
    <w:rsid w:val="428A2A96"/>
    <w:rsid w:val="445241C9"/>
    <w:rsid w:val="454C12B8"/>
    <w:rsid w:val="456900CF"/>
    <w:rsid w:val="46767CEA"/>
    <w:rsid w:val="49521BB7"/>
    <w:rsid w:val="496F477F"/>
    <w:rsid w:val="519A725A"/>
    <w:rsid w:val="5220405B"/>
    <w:rsid w:val="535F7C30"/>
    <w:rsid w:val="554571AF"/>
    <w:rsid w:val="558022AC"/>
    <w:rsid w:val="5823101C"/>
    <w:rsid w:val="5BD14DFE"/>
    <w:rsid w:val="5C204F52"/>
    <w:rsid w:val="60DF4FDC"/>
    <w:rsid w:val="611A358C"/>
    <w:rsid w:val="61837A6E"/>
    <w:rsid w:val="6264195A"/>
    <w:rsid w:val="661A2D14"/>
    <w:rsid w:val="69CB2971"/>
    <w:rsid w:val="6A3EC5F5"/>
    <w:rsid w:val="6A620F5F"/>
    <w:rsid w:val="6A6F6406"/>
    <w:rsid w:val="6A867C1A"/>
    <w:rsid w:val="6D6A1F46"/>
    <w:rsid w:val="6FA06D22"/>
    <w:rsid w:val="6FAF5658"/>
    <w:rsid w:val="6FDB5225"/>
    <w:rsid w:val="701B35CF"/>
    <w:rsid w:val="70AE74EF"/>
    <w:rsid w:val="730B4215"/>
    <w:rsid w:val="741357E5"/>
    <w:rsid w:val="743A5E62"/>
    <w:rsid w:val="7472395F"/>
    <w:rsid w:val="749D7D15"/>
    <w:rsid w:val="76270FEC"/>
    <w:rsid w:val="76575B2E"/>
    <w:rsid w:val="76577BB2"/>
    <w:rsid w:val="76A215FB"/>
    <w:rsid w:val="76D4359C"/>
    <w:rsid w:val="77C92FE6"/>
    <w:rsid w:val="7CDE4411"/>
    <w:rsid w:val="7DE90720"/>
    <w:rsid w:val="7EA700E2"/>
    <w:rsid w:val="DBE4D825"/>
    <w:rsid w:val="FCD5AABF"/>
    <w:rsid w:val="FF760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200" w:firstLineChars="200"/>
    </w:pPr>
    <w:rPr>
      <w:rFonts w:ascii="Times New Roman" w:hAnsi="Times New Roman"/>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91"/>
    <w:qFormat/>
    <w:uiPriority w:val="0"/>
    <w:rPr>
      <w:rFonts w:hint="default" w:ascii="Times New Roman" w:hAnsi="Times New Roman" w:cs="Times New Roman"/>
      <w:b/>
      <w:bCs/>
      <w:color w:val="000000"/>
      <w:sz w:val="24"/>
      <w:szCs w:val="24"/>
      <w:u w:val="none"/>
    </w:rPr>
  </w:style>
  <w:style w:type="character" w:customStyle="1" w:styleId="11">
    <w:name w:val="font41"/>
    <w:qFormat/>
    <w:uiPriority w:val="0"/>
    <w:rPr>
      <w:rFonts w:hint="eastAsia" w:ascii="仿宋" w:hAnsi="仿宋" w:eastAsia="仿宋" w:cs="仿宋"/>
      <w:b/>
      <w:bCs/>
      <w:color w:val="000000"/>
      <w:sz w:val="24"/>
      <w:szCs w:val="24"/>
      <w:u w:val="none"/>
    </w:rPr>
  </w:style>
  <w:style w:type="character" w:customStyle="1" w:styleId="12">
    <w:name w:val="页脚 Char"/>
    <w:basedOn w:val="9"/>
    <w:link w:val="4"/>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8589</Words>
  <Characters>9129</Characters>
  <Lines>368</Lines>
  <Paragraphs>103</Paragraphs>
  <TotalTime>32</TotalTime>
  <ScaleCrop>false</ScaleCrop>
  <LinksUpToDate>false</LinksUpToDate>
  <CharactersWithSpaces>9149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2022-07-02T19:39:00Z</dcterms:created>
  <dc:creator>Administrator</dc:creator>
  <cp:lastModifiedBy>Ｍｒ．Ｑ</cp:lastModifiedBy>
  <cp:lastPrinted>2025-04-28T23:54:00Z</cp:lastPrinted>
  <dcterms:modified xsi:type="dcterms:W3CDTF">2025-04-29T00:47:45Z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eyJoZGlkIjoiYWI4ZWZjYTdjMjM2Y2Q5M2UxMzQ5NzNhMThhZmQxNGIiLCJ1c2VySWQiOiI0MTExOTkyNzgifQ==</vt:lpwstr>
  </property>
  <property fmtid="{D5CDD505-2E9C-101B-9397-08002B2CF9AE}" pid="4" name="ICV">
    <vt:lpwstr>34E9087610B24E7799F43CB74665A645_12</vt:lpwstr>
  </property>
</Properties>
</file>