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201E42">
      <w:pPr>
        <w:spacing w:line="0" w:lineRule="atLeast"/>
        <w:jc w:val="center"/>
        <w:rPr>
          <w:rFonts w:eastAsia="方正小标宋简体"/>
          <w:sz w:val="44"/>
          <w:szCs w:val="44"/>
        </w:rPr>
      </w:pPr>
      <w:r>
        <w:rPr>
          <w:rFonts w:hint="eastAsia" w:eastAsia="方正小标宋简体"/>
          <w:sz w:val="44"/>
          <w:szCs w:val="44"/>
        </w:rPr>
        <w:t>《关于重新公布乐清市征地区片综合地价的通知（征求意见稿）》的起草说明</w:t>
      </w:r>
    </w:p>
    <w:p w14:paraId="759F95EB">
      <w:pPr>
        <w:spacing w:line="0" w:lineRule="atLeast"/>
        <w:jc w:val="center"/>
        <w:rPr>
          <w:rFonts w:eastAsia="楷体_GB2312"/>
          <w:sz w:val="32"/>
          <w:szCs w:val="32"/>
        </w:rPr>
      </w:pPr>
    </w:p>
    <w:p w14:paraId="6BA83013">
      <w:pPr>
        <w:spacing w:line="0" w:lineRule="atLeast"/>
        <w:jc w:val="center"/>
        <w:rPr>
          <w:rFonts w:eastAsia="楷体_GB2312"/>
          <w:sz w:val="32"/>
          <w:szCs w:val="32"/>
        </w:rPr>
      </w:pPr>
      <w:r>
        <w:rPr>
          <w:rFonts w:hint="eastAsia" w:eastAsia="楷体_GB2312"/>
          <w:sz w:val="32"/>
          <w:szCs w:val="32"/>
        </w:rPr>
        <w:t>乐清市自然资源和规划局</w:t>
      </w:r>
    </w:p>
    <w:p w14:paraId="30DBCDAE">
      <w:pPr>
        <w:spacing w:line="0" w:lineRule="atLeast"/>
        <w:ind w:firstLine="640" w:firstLineChars="200"/>
        <w:rPr>
          <w:rFonts w:eastAsia="仿宋_GB2312"/>
          <w:sz w:val="32"/>
          <w:szCs w:val="32"/>
        </w:rPr>
      </w:pPr>
    </w:p>
    <w:p w14:paraId="383837C6">
      <w:pPr>
        <w:spacing w:line="552" w:lineRule="exact"/>
        <w:ind w:firstLine="640" w:firstLineChars="200"/>
        <w:rPr>
          <w:rFonts w:eastAsia="仿宋_GB2312"/>
          <w:sz w:val="32"/>
          <w:szCs w:val="32"/>
        </w:rPr>
      </w:pPr>
      <w:r>
        <w:rPr>
          <w:rFonts w:hint="eastAsia" w:eastAsia="仿宋_GB2312"/>
          <w:color w:val="000000"/>
          <w:kern w:val="0"/>
          <w:sz w:val="32"/>
          <w:szCs w:val="32"/>
        </w:rPr>
        <w:t>根据《中华人民共和国土地管理法》和《浙江省土地管理条例》关于</w:t>
      </w:r>
      <w:r>
        <w:rPr>
          <w:rFonts w:eastAsia="仿宋_GB2312"/>
          <w:color w:val="000000"/>
          <w:kern w:val="0"/>
          <w:sz w:val="32"/>
          <w:szCs w:val="32"/>
        </w:rPr>
        <w:t>“</w:t>
      </w:r>
      <w:r>
        <w:rPr>
          <w:rFonts w:hint="eastAsia" w:eastAsia="仿宋_GB2312"/>
          <w:color w:val="000000"/>
          <w:kern w:val="0"/>
          <w:sz w:val="32"/>
          <w:szCs w:val="32"/>
        </w:rPr>
        <w:t>区片综合地价应当至少每三年调整或重新公布一次</w:t>
      </w:r>
      <w:r>
        <w:rPr>
          <w:rFonts w:eastAsia="仿宋_GB2312"/>
          <w:color w:val="000000"/>
          <w:kern w:val="0"/>
          <w:sz w:val="32"/>
          <w:szCs w:val="32"/>
        </w:rPr>
        <w:t>”</w:t>
      </w:r>
      <w:r>
        <w:rPr>
          <w:rFonts w:hint="eastAsia" w:eastAsia="仿宋_GB2312"/>
          <w:color w:val="000000"/>
          <w:kern w:val="0"/>
          <w:sz w:val="32"/>
          <w:szCs w:val="32"/>
        </w:rPr>
        <w:t>的规定，结合《浙江省自然资源厅关于重新公布全省征地区片综合地价最低保护标准的通知》（浙自然资规〔</w:t>
      </w:r>
      <w:r>
        <w:rPr>
          <w:rFonts w:eastAsia="仿宋_GB2312"/>
          <w:color w:val="000000"/>
          <w:kern w:val="0"/>
          <w:sz w:val="32"/>
          <w:szCs w:val="32"/>
        </w:rPr>
        <w:t>2023</w:t>
      </w:r>
      <w:r>
        <w:rPr>
          <w:rFonts w:hint="eastAsia" w:eastAsia="仿宋_GB2312"/>
          <w:color w:val="000000"/>
          <w:kern w:val="0"/>
          <w:sz w:val="32"/>
          <w:szCs w:val="32"/>
        </w:rPr>
        <w:t>〕</w:t>
      </w:r>
      <w:r>
        <w:rPr>
          <w:rFonts w:eastAsia="仿宋_GB2312"/>
          <w:color w:val="000000"/>
          <w:kern w:val="0"/>
          <w:sz w:val="32"/>
          <w:szCs w:val="32"/>
        </w:rPr>
        <w:t>1</w:t>
      </w:r>
      <w:r>
        <w:rPr>
          <w:rFonts w:hint="eastAsia" w:eastAsia="仿宋_GB2312"/>
          <w:color w:val="000000"/>
          <w:kern w:val="0"/>
          <w:sz w:val="32"/>
          <w:szCs w:val="32"/>
        </w:rPr>
        <w:t>2号）规定和乐清市社会经济发展实际情况，我局起</w:t>
      </w:r>
      <w:bookmarkStart w:id="0" w:name="_GoBack"/>
      <w:bookmarkEnd w:id="0"/>
      <w:r>
        <w:rPr>
          <w:rFonts w:hint="eastAsia" w:eastAsia="仿宋_GB2312"/>
          <w:color w:val="000000"/>
          <w:kern w:val="0"/>
          <w:sz w:val="32"/>
          <w:szCs w:val="32"/>
        </w:rPr>
        <w:t>草了《关于重新公布乐清市征地区片综合地价的通知（征求意见稿）》（以下简称《通知》）。</w:t>
      </w:r>
      <w:r>
        <w:rPr>
          <w:rFonts w:hint="eastAsia" w:eastAsia="仿宋_GB2312"/>
          <w:sz w:val="32"/>
          <w:szCs w:val="32"/>
        </w:rPr>
        <w:t>现将有关情况说明如下：</w:t>
      </w:r>
    </w:p>
    <w:p w14:paraId="61D8D3B6">
      <w:pPr>
        <w:spacing w:line="560" w:lineRule="exact"/>
        <w:ind w:firstLine="640" w:firstLineChars="200"/>
        <w:rPr>
          <w:rStyle w:val="4"/>
          <w:rFonts w:ascii="黑体" w:hAnsi="黑体" w:eastAsia="黑体"/>
        </w:rPr>
      </w:pPr>
      <w:r>
        <w:rPr>
          <w:rStyle w:val="4"/>
          <w:rFonts w:hint="eastAsia" w:ascii="黑体" w:hAnsi="黑体" w:eastAsia="黑体"/>
          <w:sz w:val="32"/>
          <w:szCs w:val="32"/>
        </w:rPr>
        <w:t xml:space="preserve">一、基本情况 </w:t>
      </w:r>
    </w:p>
    <w:p w14:paraId="7FB8F66C">
      <w:pPr>
        <w:spacing w:line="560" w:lineRule="exact"/>
        <w:ind w:firstLine="640" w:firstLineChars="200"/>
        <w:rPr>
          <w:rStyle w:val="4"/>
          <w:rFonts w:eastAsia="仿宋_GB2312"/>
          <w:color w:val="000000"/>
          <w:kern w:val="0"/>
          <w:sz w:val="32"/>
          <w:szCs w:val="32"/>
        </w:rPr>
      </w:pPr>
      <w:r>
        <w:rPr>
          <w:rStyle w:val="4"/>
          <w:rFonts w:hint="eastAsia" w:eastAsia="仿宋_GB2312"/>
          <w:color w:val="000000"/>
          <w:kern w:val="0"/>
          <w:sz w:val="32"/>
          <w:szCs w:val="32"/>
        </w:rPr>
        <w:t>《中华人民共和国土地管理法》第四十八条规定：制定区片综合地价应当综合考虑原用途、土地资源条件、土地产值、土地区位、土地供求关系、人口以及经济社会发展水平等因素，并至少每三年调整或重新公布一次。《浙江省土地管理条例》第四十八条规定：区片综合地价应当至少每三年进行调整或者重新公布一次。</w:t>
      </w:r>
    </w:p>
    <w:p w14:paraId="3B5B9DB6">
      <w:pPr>
        <w:spacing w:line="560" w:lineRule="exact"/>
        <w:ind w:firstLine="640" w:firstLineChars="200"/>
        <w:rPr>
          <w:rStyle w:val="4"/>
          <w:rFonts w:ascii="仿宋_GB2312" w:hAnsi="仿宋_GB2312" w:eastAsia="仿宋_GB2312" w:cs="仿宋_GB2312"/>
          <w:sz w:val="32"/>
          <w:szCs w:val="32"/>
        </w:rPr>
      </w:pPr>
      <w:r>
        <w:rPr>
          <w:rStyle w:val="4"/>
          <w:rFonts w:hint="eastAsia" w:eastAsia="仿宋_GB2312"/>
          <w:sz w:val="32"/>
          <w:szCs w:val="32"/>
        </w:rPr>
        <w:t>根据《浙江省自然资源厅关于重新公布全省征地区片综合地价最低保护标准的通知》（浙自然资规〔</w:t>
      </w:r>
      <w:r>
        <w:rPr>
          <w:rStyle w:val="4"/>
          <w:rFonts w:eastAsia="仿宋_GB2312"/>
          <w:sz w:val="32"/>
          <w:szCs w:val="32"/>
        </w:rPr>
        <w:t>2023</w:t>
      </w:r>
      <w:r>
        <w:rPr>
          <w:rStyle w:val="4"/>
          <w:rFonts w:hint="eastAsia" w:eastAsia="仿宋_GB2312"/>
          <w:sz w:val="32"/>
          <w:szCs w:val="32"/>
        </w:rPr>
        <w:t>〕</w:t>
      </w:r>
      <w:r>
        <w:rPr>
          <w:rStyle w:val="4"/>
          <w:rFonts w:eastAsia="仿宋_GB2312"/>
          <w:sz w:val="32"/>
          <w:szCs w:val="32"/>
        </w:rPr>
        <w:t>1</w:t>
      </w:r>
      <w:r>
        <w:rPr>
          <w:rStyle w:val="4"/>
          <w:rFonts w:hint="eastAsia" w:eastAsia="仿宋_GB2312"/>
          <w:sz w:val="32"/>
          <w:szCs w:val="32"/>
        </w:rPr>
        <w:t>2号）重新公布的全省征地区片综合地价最低保护标准，</w:t>
      </w:r>
      <w:r>
        <w:rPr>
          <w:rStyle w:val="4"/>
          <w:rFonts w:hint="eastAsia" w:ascii="仿宋_GB2312" w:hAnsi="仿宋_GB2312" w:eastAsia="仿宋_GB2312" w:cs="仿宋_GB2312"/>
          <w:sz w:val="32"/>
          <w:szCs w:val="32"/>
        </w:rPr>
        <w:t>我市被划定为一类地区，征收农用地（不含林地）最低保护价不低于6.2万元/亩。2020年我市出台的</w:t>
      </w:r>
      <w:r>
        <w:rPr>
          <w:rFonts w:hint="eastAsia" w:ascii="仿宋_GB2312" w:hAnsi="仿宋_GB2312" w:eastAsia="仿宋_GB2312" w:cs="仿宋_GB2312"/>
          <w:sz w:val="32"/>
          <w:szCs w:val="32"/>
        </w:rPr>
        <w:t>《乐清市人民政府关于调整乐清市征地区片综合地价的通知》（乐政发〔2020〕41号）</w:t>
      </w:r>
      <w:r>
        <w:rPr>
          <w:rStyle w:val="4"/>
          <w:rFonts w:hint="eastAsia" w:ascii="仿宋_GB2312" w:hAnsi="仿宋_GB2312" w:eastAsia="仿宋_GB2312" w:cs="仿宋_GB2312"/>
          <w:sz w:val="32"/>
          <w:szCs w:val="32"/>
        </w:rPr>
        <w:t>将</w:t>
      </w:r>
      <w:r>
        <w:rPr>
          <w:rFonts w:hint="eastAsia" w:ascii="仿宋" w:hAnsi="仿宋" w:eastAsia="仿宋" w:cs="仿宋"/>
          <w:sz w:val="32"/>
          <w:szCs w:val="32"/>
        </w:rPr>
        <w:t>乐清市行政全域范围内征收集体土地实行2个区片综合地价补偿标准，征收耕地、除林地以外的其他农用地、建设用地的区片综合地价标准为：一级区片每亩7万元；二级区片每亩6.3万元。征收林地和农民集体所有未利用地的区片综合地价标准，按征收农用地区片综合地价标准的80%执行：即一级区片每亩5.6万元；二级区片每亩5.04万元。上述征地区片综合地价标准</w:t>
      </w:r>
      <w:r>
        <w:rPr>
          <w:rStyle w:val="4"/>
          <w:rFonts w:hint="eastAsia" w:ascii="仿宋_GB2312" w:hAnsi="仿宋_GB2312" w:eastAsia="仿宋_GB2312" w:cs="仿宋_GB2312"/>
          <w:sz w:val="32"/>
          <w:szCs w:val="32"/>
        </w:rPr>
        <w:t>均不低于省政府规定的最低保护标准。</w:t>
      </w:r>
    </w:p>
    <w:p w14:paraId="29B4BC87">
      <w:pPr>
        <w:spacing w:line="560" w:lineRule="exact"/>
        <w:ind w:firstLine="640" w:firstLineChars="200"/>
        <w:rPr>
          <w:rStyle w:val="4"/>
          <w:rFonts w:ascii="仿宋_GB2312" w:hAnsi="仿宋_GB2312" w:eastAsia="仿宋_GB2312" w:cs="仿宋_GB2312"/>
          <w:sz w:val="32"/>
          <w:szCs w:val="32"/>
        </w:rPr>
      </w:pPr>
      <w:r>
        <w:rPr>
          <w:rStyle w:val="4"/>
          <w:rFonts w:hint="eastAsia" w:ascii="仿宋_GB2312" w:hAnsi="仿宋_GB2312" w:eastAsia="仿宋_GB2312" w:cs="仿宋_GB2312"/>
          <w:sz w:val="32"/>
          <w:szCs w:val="32"/>
        </w:rPr>
        <w:t>通过现行征地区片综合地价实施情况评价，反馈意见认为现行政策经过三年磨合，已逐渐进入政策运行平稳期，建议保持政策相对连贯稳定，在原基础上重新公布实施意见较为集中。为保障我市区片综合地价调整更新的有效性和补偿标准的合法性，合法合规履行征地程序，依法依规落实征地补偿，经市政府同意，依法开展乐清市征地区片地价重新公布实施工作。</w:t>
      </w:r>
    </w:p>
    <w:p w14:paraId="351A5E3D">
      <w:pPr>
        <w:spacing w:line="552" w:lineRule="exact"/>
        <w:ind w:firstLine="640" w:firstLineChars="200"/>
        <w:rPr>
          <w:rFonts w:eastAsia="黑体"/>
          <w:bCs/>
        </w:rPr>
      </w:pPr>
      <w:r>
        <w:rPr>
          <w:rFonts w:hint="eastAsia" w:eastAsia="黑体"/>
          <w:bCs/>
          <w:sz w:val="32"/>
          <w:szCs w:val="32"/>
        </w:rPr>
        <w:t>二、起草过程</w:t>
      </w:r>
    </w:p>
    <w:p w14:paraId="31EAE8A9">
      <w:pPr>
        <w:spacing w:line="600" w:lineRule="exact"/>
        <w:jc w:val="left"/>
        <w:rPr>
          <w:rFonts w:eastAsia="仿宋_GB2312"/>
          <w:sz w:val="32"/>
          <w:szCs w:val="32"/>
        </w:rPr>
      </w:pPr>
      <w:r>
        <w:rPr>
          <w:rFonts w:eastAsia="仿宋_GB2312"/>
          <w:sz w:val="32"/>
          <w:szCs w:val="32"/>
        </w:rPr>
        <w:t xml:space="preserve">     </w:t>
      </w:r>
      <w:r>
        <w:rPr>
          <w:rFonts w:hint="eastAsia" w:eastAsia="仿宋_GB2312"/>
          <w:sz w:val="32"/>
          <w:szCs w:val="32"/>
        </w:rPr>
        <w:t>为做好本轮乐清市征地区片综合地价调整或重新公布工作，</w:t>
      </w:r>
      <w:r>
        <w:rPr>
          <w:rFonts w:eastAsia="仿宋_GB2312"/>
          <w:sz w:val="32"/>
          <w:szCs w:val="32"/>
        </w:rPr>
        <w:t>2023</w:t>
      </w:r>
      <w:r>
        <w:rPr>
          <w:rFonts w:hint="eastAsia" w:eastAsia="仿宋_GB2312"/>
          <w:sz w:val="32"/>
          <w:szCs w:val="32"/>
        </w:rPr>
        <w:t>年</w:t>
      </w:r>
      <w:r>
        <w:rPr>
          <w:rFonts w:eastAsia="仿宋_GB2312"/>
          <w:sz w:val="32"/>
          <w:szCs w:val="32"/>
        </w:rPr>
        <w:t>8</w:t>
      </w:r>
      <w:r>
        <w:rPr>
          <w:rFonts w:hint="eastAsia" w:eastAsia="仿宋_GB2312"/>
          <w:sz w:val="32"/>
          <w:szCs w:val="32"/>
        </w:rPr>
        <w:t>月中旬，我局组织开展乐清市征地区片综合地价实施情况调研评价，调研组赴各乡（镇）人民政府、街道办事处调研座谈，同步启动重大决策社会风险评估工作。在广泛听取属地各阶层人士对我市征地政策运行情况意见和建议，结合当前社会经济发展状况、征收工作衔接、社会安全稳定等因素，形成了调研评价成果，建议本轮市区征地区片综合地价标准保持不变，按规定程序予以重新公布实施。</w:t>
      </w:r>
    </w:p>
    <w:p w14:paraId="3AE5036A">
      <w:pPr>
        <w:spacing w:line="600" w:lineRule="exact"/>
        <w:ind w:firstLine="640" w:firstLineChars="200"/>
        <w:jc w:val="left"/>
        <w:rPr>
          <w:rFonts w:eastAsia="仿宋_GB2312"/>
          <w:sz w:val="32"/>
          <w:szCs w:val="32"/>
        </w:rPr>
      </w:pPr>
      <w:r>
        <w:rPr>
          <w:rFonts w:hint="eastAsia" w:eastAsia="仿宋_GB2312"/>
          <w:sz w:val="32"/>
          <w:szCs w:val="32"/>
        </w:rPr>
        <w:t>10月19日，乐清市政府办公室召集市政府直属相关部门和重点乡（镇）人民政府、街道办事处、人大代表、</w:t>
      </w:r>
      <w:r>
        <w:rPr>
          <w:rFonts w:hint="eastAsia" w:eastAsia="仿宋_GB2312"/>
          <w:sz w:val="32"/>
          <w:szCs w:val="32"/>
          <w:lang w:eastAsia="zh-CN"/>
        </w:rPr>
        <w:t>政协委员</w:t>
      </w:r>
      <w:r>
        <w:rPr>
          <w:rFonts w:hint="eastAsia" w:eastAsia="仿宋_GB2312"/>
          <w:sz w:val="32"/>
          <w:szCs w:val="32"/>
        </w:rPr>
        <w:t>等组织召开专家论证会，结合相关意见形成本文稿。现根据规范性文件要求，代市政府起草了关于《重新公布乐清市征地区片综合地价的通知（征求意见稿）》，拟在市政府门户网站上公开征求公众意见。</w:t>
      </w:r>
    </w:p>
    <w:p w14:paraId="0A2C94E5">
      <w:pPr>
        <w:spacing w:line="600" w:lineRule="exact"/>
        <w:jc w:val="left"/>
        <w:rPr>
          <w:rFonts w:eastAsia="仿宋_GB2312"/>
          <w:b/>
          <w:bCs/>
          <w:sz w:val="32"/>
          <w:szCs w:val="32"/>
        </w:rPr>
      </w:pPr>
      <w:r>
        <w:rPr>
          <w:rFonts w:eastAsia="仿宋_GB2312"/>
          <w:sz w:val="32"/>
          <w:szCs w:val="32"/>
        </w:rPr>
        <w:t xml:space="preserve">  </w:t>
      </w:r>
      <w:r>
        <w:rPr>
          <w:rFonts w:hint="eastAsia" w:eastAsia="仿宋_GB2312"/>
          <w:b/>
          <w:bCs/>
          <w:sz w:val="32"/>
          <w:szCs w:val="32"/>
        </w:rPr>
        <w:t>三、其他需要说明的情况</w:t>
      </w:r>
    </w:p>
    <w:p w14:paraId="1DEE1010">
      <w:pPr>
        <w:spacing w:line="600" w:lineRule="exact"/>
        <w:ind w:firstLine="960" w:firstLineChars="300"/>
        <w:jc w:val="left"/>
        <w:rPr>
          <w:rFonts w:eastAsia="仿宋_GB2312"/>
          <w:sz w:val="32"/>
          <w:szCs w:val="32"/>
        </w:rPr>
      </w:pPr>
      <w:r>
        <w:rPr>
          <w:rFonts w:hint="eastAsia" w:eastAsia="仿宋_GB2312"/>
          <w:sz w:val="32"/>
          <w:szCs w:val="32"/>
        </w:rPr>
        <w:t>本决策拟重新公布实施乐清市征地区片综合地价标准符合我市惯例的说明。起草过程中被调研群体普遍反馈</w:t>
      </w:r>
      <w:r>
        <w:rPr>
          <w:rFonts w:eastAsia="仿宋_GB2312"/>
          <w:sz w:val="32"/>
          <w:szCs w:val="32"/>
        </w:rPr>
        <w:t>2020</w:t>
      </w:r>
      <w:r>
        <w:rPr>
          <w:rFonts w:hint="eastAsia" w:eastAsia="仿宋_GB2312"/>
          <w:sz w:val="32"/>
          <w:szCs w:val="32"/>
        </w:rPr>
        <w:t>年新调整公布征地区片综合地价标准经过新旧政策三年磨合，已进入运行平稳期且被群众熟悉接受，不宜频繁调整造成各区域、各群体间的不平衡，建议采用重新公布。综合考虑当前市区社会经济发展状况、财政承受保障能力、征地政策平稳运行需求等诸多因素，目前按惯例作出重新公布实我市征地区片综合地价的决定相对稳妥。</w:t>
      </w:r>
    </w:p>
    <w:p w14:paraId="7AE22B3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00000001" w:usb1="08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102A"/>
    <w:rsid w:val="004E1BD3"/>
    <w:rsid w:val="005D06EC"/>
    <w:rsid w:val="00676EEB"/>
    <w:rsid w:val="007F0F01"/>
    <w:rsid w:val="00CD2D64"/>
    <w:rsid w:val="00E44C92"/>
    <w:rsid w:val="00FC102A"/>
    <w:rsid w:val="1D3E5C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character" w:customStyle="1" w:styleId="4">
    <w:name w:val="NormalCharacter"/>
    <w:semiHidden/>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 Corp.</Company>
  <Pages>3</Pages>
  <Words>1417</Words>
  <Characters>1451</Characters>
  <Lines>10</Lines>
  <Paragraphs>2</Paragraphs>
  <TotalTime>41</TotalTime>
  <ScaleCrop>false</ScaleCrop>
  <LinksUpToDate>false</LinksUpToDate>
  <CharactersWithSpaces>1459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2023-10-30T06:56:00Z</dcterms:created>
  <dc:creator>DESKTOP</dc:creator>
  <cp:lastModifiedBy>Reaction</cp:lastModifiedBy>
  <cp:lastPrinted>2023-10-30T07:09:00Z</cp:lastPrinted>
  <dcterms:modified xsi:type="dcterms:W3CDTF">2025-05-07T09:35:06Z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eyJoZGlkIjoiY2U2NzBjYjI1MTU2NGE3NjZjMGQ1NGYyOTMwMjhjNzUiLCJ1c2VySWQiOiIyNDA4MTkzMzgifQ==</vt:lpwstr>
  </property>
  <property fmtid="{D5CDD505-2E9C-101B-9397-08002B2CF9AE}" pid="3" name="KSOProductBuildVer">
    <vt:lpwstr>2052-12.1.0.20784</vt:lpwstr>
  </property>
  <property fmtid="{D5CDD505-2E9C-101B-9397-08002B2CF9AE}" pid="4" name="ICV">
    <vt:lpwstr>FF9A2495BA8A460CA49C5C90D061B277_12</vt:lpwstr>
  </property>
</Properties>
</file>