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D8E" w:rsidRDefault="00D43F0C" w:rsidP="00D46DC7">
      <w:pPr>
        <w:jc w:val="center"/>
        <w:rPr>
          <w:rFonts w:ascii="方正小标宋简体" w:eastAsia="方正小标宋简体"/>
          <w:sz w:val="44"/>
          <w:szCs w:val="44"/>
        </w:rPr>
      </w:pPr>
      <w:bookmarkStart w:id="0" w:name="_GoBack"/>
      <w:bookmarkEnd w:id="0"/>
      <w:r>
        <w:rPr>
          <w:rFonts w:ascii="方正小标宋简体" w:eastAsia="方正小标宋简体" w:hint="eastAsia"/>
          <w:sz w:val="44"/>
          <w:szCs w:val="44"/>
        </w:rPr>
        <w:t>滨江区退役军人事务员新职业试点</w:t>
      </w:r>
    </w:p>
    <w:p w:rsidR="00100D8E" w:rsidRDefault="00D43F0C">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工作实施方案</w:t>
      </w:r>
    </w:p>
    <w:p w:rsidR="00100D8E" w:rsidRDefault="00D43F0C">
      <w:pPr>
        <w:spacing w:line="560" w:lineRule="exact"/>
        <w:jc w:val="center"/>
        <w:rPr>
          <w:rFonts w:ascii="楷体_GB2312" w:eastAsia="楷体_GB2312"/>
          <w:sz w:val="32"/>
          <w:szCs w:val="32"/>
        </w:rPr>
      </w:pPr>
      <w:r>
        <w:rPr>
          <w:rFonts w:ascii="楷体_GB2312" w:eastAsia="楷体_GB2312" w:hint="eastAsia"/>
          <w:sz w:val="32"/>
          <w:szCs w:val="32"/>
        </w:rPr>
        <w:t>（征求意见稿）</w:t>
      </w:r>
    </w:p>
    <w:p w:rsidR="00100D8E" w:rsidRDefault="00100D8E">
      <w:pPr>
        <w:spacing w:line="560" w:lineRule="exact"/>
        <w:jc w:val="center"/>
        <w:rPr>
          <w:rFonts w:ascii="楷体_GB2312" w:eastAsia="楷体_GB2312"/>
          <w:sz w:val="32"/>
          <w:szCs w:val="32"/>
        </w:rPr>
      </w:pPr>
    </w:p>
    <w:p w:rsidR="00100D8E" w:rsidRDefault="00D43F0C">
      <w:pPr>
        <w:ind w:firstLineChars="200" w:firstLine="640"/>
        <w:rPr>
          <w:rFonts w:ascii="仿宋_GB2312" w:eastAsia="仿宋_GB2312"/>
          <w:sz w:val="32"/>
          <w:szCs w:val="32"/>
        </w:rPr>
      </w:pPr>
      <w:r>
        <w:rPr>
          <w:rFonts w:ascii="仿宋_GB2312" w:eastAsia="仿宋_GB2312" w:hint="eastAsia"/>
          <w:sz w:val="32"/>
          <w:szCs w:val="32"/>
        </w:rPr>
        <w:t>为扎实做好全国退役军人事务员新职业试点工作，确保试点工作顺利进行、圆满成功，按照《退役军人事务部关于开展退役军人事务员培训评价试点工作的通知》、《杭州</w:t>
      </w:r>
      <w:r>
        <w:rPr>
          <w:rFonts w:ascii="仿宋_GB2312" w:eastAsia="仿宋_GB2312" w:hint="eastAsia"/>
          <w:sz w:val="32"/>
          <w:szCs w:val="32"/>
        </w:rPr>
        <w:t>市委退役军人事务工作领导小组办公室关于开展全国退役军人事务员新职业试点工作的函》等文件精神，特制定本方案。</w:t>
      </w:r>
    </w:p>
    <w:p w:rsidR="00100D8E" w:rsidRDefault="00D43F0C">
      <w:pPr>
        <w:ind w:firstLineChars="200" w:firstLine="640"/>
        <w:rPr>
          <w:rFonts w:ascii="黑体" w:eastAsia="黑体" w:hAnsi="黑体"/>
          <w:sz w:val="32"/>
          <w:szCs w:val="32"/>
        </w:rPr>
      </w:pPr>
      <w:r>
        <w:rPr>
          <w:rFonts w:ascii="黑体" w:eastAsia="黑体" w:hAnsi="黑体" w:hint="eastAsia"/>
          <w:sz w:val="32"/>
          <w:szCs w:val="32"/>
        </w:rPr>
        <w:t>一、指导思想</w:t>
      </w:r>
    </w:p>
    <w:p w:rsidR="00100D8E" w:rsidRDefault="00D43F0C">
      <w:pPr>
        <w:ind w:firstLineChars="200" w:firstLine="640"/>
        <w:rPr>
          <w:rFonts w:ascii="仿宋_GB2312" w:eastAsia="仿宋_GB2312"/>
          <w:sz w:val="32"/>
          <w:szCs w:val="32"/>
        </w:rPr>
      </w:pPr>
      <w:r>
        <w:rPr>
          <w:rFonts w:ascii="仿宋_GB2312" w:eastAsia="仿宋_GB2312" w:hint="eastAsia"/>
          <w:sz w:val="32"/>
          <w:szCs w:val="32"/>
        </w:rPr>
        <w:t>以习近平新时代中国特色社会主义思想为指导，深入贯彻落实习近平总书记关于退役军人服务保障体系建设重要指示，遵照退役军人事务部关于退役军人事务员新职业建设工作要求和退役军人事务员国家职业标准，坚持问题导向、稳中求进的原则，先行先试退役军人事务员队伍建设的工作流程和机制，凝练通行做法，为全国推进退役军人事务员新职业建设提供“滨江经验”。</w:t>
      </w:r>
    </w:p>
    <w:p w:rsidR="00100D8E" w:rsidRDefault="00D43F0C">
      <w:pPr>
        <w:ind w:firstLineChars="200" w:firstLine="640"/>
        <w:rPr>
          <w:rFonts w:ascii="黑体" w:eastAsia="黑体" w:hAnsi="黑体"/>
          <w:sz w:val="32"/>
          <w:szCs w:val="32"/>
        </w:rPr>
      </w:pPr>
      <w:r>
        <w:rPr>
          <w:rFonts w:ascii="黑体" w:eastAsia="黑体" w:hAnsi="黑体" w:hint="eastAsia"/>
          <w:sz w:val="32"/>
          <w:szCs w:val="32"/>
        </w:rPr>
        <w:t>二、工作目标</w:t>
      </w:r>
    </w:p>
    <w:p w:rsidR="00100D8E" w:rsidRDefault="00D43F0C">
      <w:pPr>
        <w:ind w:firstLineChars="200" w:firstLine="640"/>
        <w:rPr>
          <w:rFonts w:ascii="仿宋_GB2312" w:eastAsia="仿宋_GB2312"/>
          <w:sz w:val="32"/>
          <w:szCs w:val="32"/>
        </w:rPr>
      </w:pPr>
      <w:r>
        <w:rPr>
          <w:rFonts w:ascii="仿宋_GB2312" w:eastAsia="仿宋_GB2312" w:hint="eastAsia"/>
          <w:sz w:val="32"/>
          <w:szCs w:val="32"/>
        </w:rPr>
        <w:t>拟于</w:t>
      </w: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int="eastAsia"/>
          <w:sz w:val="32"/>
          <w:szCs w:val="32"/>
        </w:rPr>
        <w:t>7</w:t>
      </w:r>
      <w:r>
        <w:rPr>
          <w:rFonts w:ascii="仿宋_GB2312" w:eastAsia="仿宋_GB2312" w:hint="eastAsia"/>
          <w:sz w:val="32"/>
          <w:szCs w:val="32"/>
        </w:rPr>
        <w:t>月上旬启动试点，预计用</w:t>
      </w:r>
      <w:r>
        <w:rPr>
          <w:rFonts w:ascii="仿宋_GB2312" w:eastAsia="仿宋_GB2312" w:hint="eastAsia"/>
          <w:sz w:val="32"/>
          <w:szCs w:val="32"/>
        </w:rPr>
        <w:t>6</w:t>
      </w:r>
      <w:r>
        <w:rPr>
          <w:rFonts w:ascii="仿宋_GB2312" w:eastAsia="仿宋_GB2312" w:hint="eastAsia"/>
          <w:sz w:val="32"/>
          <w:szCs w:val="32"/>
        </w:rPr>
        <w:t>个月左右的时间完成退役军人事务员新职业试点任务，持续推动全区退役军人服务中心（站）从事退役军人政策咨询、思想政治、教育管理、移交安置、崇军优抚、关爱帮扶、就业创业服务、</w:t>
      </w:r>
      <w:r>
        <w:rPr>
          <w:rFonts w:ascii="仿宋_GB2312" w:eastAsia="仿宋_GB2312" w:hint="eastAsia"/>
          <w:sz w:val="32"/>
          <w:szCs w:val="32"/>
        </w:rPr>
        <w:lastRenderedPageBreak/>
        <w:t>信访接待、权益维护等服务保障工作的工作人员规范纳入国家职业技能人才体系运行管理，着力打造一支专业化、职业化的退役军人事务员队伍。</w:t>
      </w:r>
    </w:p>
    <w:p w:rsidR="00100D8E" w:rsidRDefault="00D43F0C">
      <w:pPr>
        <w:ind w:firstLineChars="200" w:firstLine="640"/>
        <w:rPr>
          <w:rFonts w:ascii="黑体" w:eastAsia="黑体" w:hAnsi="黑体"/>
          <w:sz w:val="32"/>
          <w:szCs w:val="32"/>
        </w:rPr>
      </w:pPr>
      <w:r>
        <w:rPr>
          <w:rFonts w:ascii="黑体" w:eastAsia="黑体" w:hAnsi="黑体" w:hint="eastAsia"/>
          <w:sz w:val="32"/>
          <w:szCs w:val="32"/>
        </w:rPr>
        <w:t>三、试点范围及对象</w:t>
      </w:r>
    </w:p>
    <w:p w:rsidR="00100D8E" w:rsidRDefault="00D43F0C">
      <w:pPr>
        <w:ind w:firstLineChars="200" w:firstLine="640"/>
        <w:rPr>
          <w:rFonts w:ascii="仿宋_GB2312" w:eastAsia="仿宋_GB2312"/>
          <w:sz w:val="32"/>
          <w:szCs w:val="32"/>
        </w:rPr>
      </w:pPr>
      <w:r>
        <w:rPr>
          <w:rFonts w:ascii="仿宋_GB2312" w:eastAsia="仿宋_GB2312" w:hint="eastAsia"/>
          <w:sz w:val="32"/>
          <w:szCs w:val="32"/>
        </w:rPr>
        <w:t>滨江区退役军人服务中心（站）目前从事退役军人政策咨询、思想政治、教育管理、移交安置、崇军优抚、关爱帮扶、就业创业服务、信访接待、权益维护等服务保障工作的人</w:t>
      </w:r>
      <w:r>
        <w:rPr>
          <w:rFonts w:ascii="仿宋_GB2312" w:eastAsia="仿宋_GB2312" w:hint="eastAsia"/>
          <w:sz w:val="32"/>
          <w:szCs w:val="32"/>
        </w:rPr>
        <w:t>员作为首批试点人员。</w:t>
      </w:r>
    </w:p>
    <w:p w:rsidR="00100D8E" w:rsidRDefault="00D43F0C">
      <w:pPr>
        <w:ind w:firstLineChars="200" w:firstLine="640"/>
        <w:rPr>
          <w:rFonts w:ascii="黑体" w:eastAsia="黑体" w:hAnsi="黑体"/>
          <w:sz w:val="32"/>
          <w:szCs w:val="32"/>
        </w:rPr>
      </w:pPr>
      <w:r>
        <w:rPr>
          <w:rFonts w:ascii="黑体" w:eastAsia="黑体" w:hAnsi="黑体" w:hint="eastAsia"/>
          <w:sz w:val="32"/>
          <w:szCs w:val="32"/>
        </w:rPr>
        <w:t>四</w:t>
      </w:r>
      <w:r>
        <w:rPr>
          <w:rFonts w:ascii="黑体" w:eastAsia="黑体" w:hAnsi="黑体" w:hint="eastAsia"/>
          <w:sz w:val="32"/>
          <w:szCs w:val="32"/>
        </w:rPr>
        <w:t>、主要任务</w:t>
      </w:r>
    </w:p>
    <w:p w:rsidR="00100D8E" w:rsidRDefault="00D43F0C">
      <w:pPr>
        <w:ind w:firstLineChars="200" w:firstLine="640"/>
        <w:rPr>
          <w:rFonts w:ascii="仿宋_GB2312" w:eastAsia="仿宋_GB2312"/>
          <w:sz w:val="32"/>
          <w:szCs w:val="32"/>
        </w:rPr>
      </w:pPr>
      <w:r>
        <w:rPr>
          <w:rFonts w:ascii="楷体_GB2312" w:eastAsia="楷体_GB2312" w:hint="eastAsia"/>
          <w:sz w:val="32"/>
          <w:szCs w:val="32"/>
        </w:rPr>
        <w:t>（一）明确身份和职数。</w:t>
      </w:r>
      <w:bookmarkStart w:id="1" w:name="_Hlk137481558"/>
      <w:r>
        <w:rPr>
          <w:rFonts w:ascii="仿宋_GB2312" w:eastAsia="仿宋_GB2312" w:hint="eastAsia"/>
          <w:sz w:val="32"/>
          <w:szCs w:val="32"/>
        </w:rPr>
        <w:t>区退役军人服务中心配备</w:t>
      </w:r>
      <w:r>
        <w:rPr>
          <w:rFonts w:ascii="仿宋_GB2312" w:eastAsia="仿宋_GB2312" w:hint="eastAsia"/>
          <w:sz w:val="32"/>
          <w:szCs w:val="32"/>
        </w:rPr>
        <w:t>4</w:t>
      </w:r>
      <w:r>
        <w:rPr>
          <w:rFonts w:ascii="仿宋_GB2312" w:eastAsia="仿宋_GB2312" w:hint="eastAsia"/>
          <w:sz w:val="32"/>
          <w:szCs w:val="32"/>
        </w:rPr>
        <w:t>名，街道退役军人服务站配备</w:t>
      </w:r>
      <w:r>
        <w:rPr>
          <w:rFonts w:ascii="仿宋_GB2312" w:eastAsia="仿宋_GB2312" w:hint="eastAsia"/>
          <w:sz w:val="32"/>
          <w:szCs w:val="32"/>
        </w:rPr>
        <w:t>2</w:t>
      </w:r>
      <w:r>
        <w:rPr>
          <w:rFonts w:ascii="仿宋_GB2312" w:eastAsia="仿宋_GB2312" w:hint="eastAsia"/>
          <w:sz w:val="32"/>
          <w:szCs w:val="32"/>
        </w:rPr>
        <w:t>名、社区退役军人服务站配备</w:t>
      </w:r>
      <w:r>
        <w:rPr>
          <w:rFonts w:ascii="仿宋_GB2312" w:eastAsia="仿宋_GB2312" w:hint="eastAsia"/>
          <w:sz w:val="32"/>
          <w:szCs w:val="32"/>
        </w:rPr>
        <w:t>1</w:t>
      </w:r>
      <w:r>
        <w:rPr>
          <w:rFonts w:ascii="仿宋_GB2312" w:eastAsia="仿宋_GB2312" w:hint="eastAsia"/>
          <w:sz w:val="32"/>
          <w:szCs w:val="32"/>
        </w:rPr>
        <w:t>名退役军人事务员</w:t>
      </w:r>
      <w:bookmarkEnd w:id="1"/>
      <w:r>
        <w:rPr>
          <w:rFonts w:ascii="仿宋_GB2312" w:eastAsia="仿宋_GB2312" w:hint="eastAsia"/>
          <w:sz w:val="32"/>
          <w:szCs w:val="32"/>
        </w:rPr>
        <w:t>。各级现有工作人员原有身份不变。</w:t>
      </w:r>
    </w:p>
    <w:p w:rsidR="00100D8E" w:rsidRDefault="00D43F0C">
      <w:pPr>
        <w:ind w:firstLineChars="200" w:firstLine="640"/>
        <w:rPr>
          <w:rFonts w:ascii="仿宋_GB2312" w:eastAsia="仿宋_GB2312"/>
          <w:sz w:val="32"/>
          <w:szCs w:val="32"/>
        </w:rPr>
      </w:pPr>
      <w:r>
        <w:rPr>
          <w:rFonts w:ascii="楷体_GB2312" w:eastAsia="楷体_GB2312" w:hint="eastAsia"/>
          <w:sz w:val="32"/>
          <w:szCs w:val="32"/>
        </w:rPr>
        <w:t>（二）考证培训评价。</w:t>
      </w:r>
      <w:r>
        <w:rPr>
          <w:rFonts w:ascii="仿宋_GB2312" w:eastAsia="仿宋_GB2312" w:hint="eastAsia"/>
          <w:sz w:val="32"/>
          <w:szCs w:val="32"/>
        </w:rPr>
        <w:t>按照退役军人事务部《退役军人事务员国家职业技能标准》五级</w:t>
      </w:r>
      <w:r>
        <w:rPr>
          <w:rFonts w:ascii="仿宋_GB2312" w:eastAsia="仿宋_GB2312" w:hint="eastAsia"/>
          <w:sz w:val="32"/>
          <w:szCs w:val="32"/>
        </w:rPr>
        <w:t>/</w:t>
      </w:r>
      <w:r>
        <w:rPr>
          <w:rFonts w:ascii="仿宋_GB2312" w:eastAsia="仿宋_GB2312" w:hint="eastAsia"/>
          <w:sz w:val="32"/>
          <w:szCs w:val="32"/>
        </w:rPr>
        <w:t>初级工培训大纲要求，在全员培训过程中建立和完善人员遴选、公示推荐、培训评估等常态长效制度，实现参训人员的工作经历、工作年限、技能等级和岗位需求紧密衔接机制。培训由区退役军人事务局负责，确保线下集中培训不少于</w:t>
      </w:r>
      <w:r>
        <w:rPr>
          <w:rFonts w:ascii="仿宋_GB2312" w:eastAsia="仿宋_GB2312" w:hint="eastAsia"/>
          <w:sz w:val="32"/>
          <w:szCs w:val="32"/>
        </w:rPr>
        <w:t>3</w:t>
      </w:r>
      <w:r>
        <w:rPr>
          <w:rFonts w:ascii="仿宋_GB2312" w:eastAsia="仿宋_GB2312" w:hint="eastAsia"/>
          <w:sz w:val="32"/>
          <w:szCs w:val="32"/>
        </w:rPr>
        <w:t>天。</w:t>
      </w:r>
    </w:p>
    <w:p w:rsidR="00100D8E" w:rsidRDefault="00D43F0C">
      <w:pPr>
        <w:ind w:firstLineChars="200" w:firstLine="640"/>
        <w:rPr>
          <w:rFonts w:ascii="仿宋_GB2312" w:eastAsia="仿宋_GB2312"/>
          <w:sz w:val="32"/>
          <w:szCs w:val="32"/>
        </w:rPr>
      </w:pPr>
      <w:r>
        <w:rPr>
          <w:rFonts w:ascii="楷体_GB2312" w:eastAsia="楷体_GB2312" w:hint="eastAsia"/>
          <w:sz w:val="32"/>
          <w:szCs w:val="32"/>
        </w:rPr>
        <w:t>（三）管理考核机制。</w:t>
      </w:r>
      <w:r>
        <w:rPr>
          <w:rFonts w:ascii="仿宋_GB2312" w:eastAsia="仿宋_GB2312" w:hint="eastAsia"/>
          <w:sz w:val="32"/>
          <w:szCs w:val="32"/>
        </w:rPr>
        <w:t>完善市级备案</w:t>
      </w:r>
      <w:r>
        <w:rPr>
          <w:rFonts w:ascii="仿宋_GB2312" w:eastAsia="仿宋_GB2312" w:hint="eastAsia"/>
          <w:sz w:val="32"/>
          <w:szCs w:val="32"/>
        </w:rPr>
        <w:t>、区级统筹、街道管理、社区使用的退役军人事务员日常管理工作制度，包括但不限于职责任务、驻点工作、工作纪实、教育培训、工作报告、日常考勤、跟踪指导、退出管理、工作纪律等制度。</w:t>
      </w:r>
      <w:r>
        <w:rPr>
          <w:rFonts w:ascii="仿宋_GB2312" w:eastAsia="仿宋_GB2312" w:hint="eastAsia"/>
          <w:sz w:val="32"/>
          <w:szCs w:val="32"/>
        </w:rPr>
        <w:lastRenderedPageBreak/>
        <w:t>建立退役军人事务员考核奖惩机制，包括但不限于考核内容、考核方式、考核等次划分、激励机制、批评惩处等。街道、社区退役军人事务员由街道统一管理考核。退役军人事务员取得培训合格证书后，原则上</w:t>
      </w:r>
      <w:r>
        <w:rPr>
          <w:rFonts w:ascii="仿宋_GB2312" w:eastAsia="仿宋_GB2312"/>
          <w:sz w:val="32"/>
          <w:szCs w:val="32"/>
        </w:rPr>
        <w:t>2</w:t>
      </w:r>
      <w:r>
        <w:rPr>
          <w:rFonts w:ascii="仿宋_GB2312" w:eastAsia="仿宋_GB2312" w:hint="eastAsia"/>
          <w:sz w:val="32"/>
          <w:szCs w:val="32"/>
        </w:rPr>
        <w:t>年内不允许调配岗位，如有特殊情况需要调整，社区需提交申请报街道、区退役军人事务局审批。调整前，需提前挑选人员并参加退役军人事务员职业技能考核，合格后上岗，</w:t>
      </w:r>
      <w:r>
        <w:rPr>
          <w:rFonts w:ascii="仿宋_GB2312" w:eastAsia="仿宋_GB2312" w:hint="eastAsia"/>
          <w:sz w:val="32"/>
          <w:szCs w:val="32"/>
        </w:rPr>
        <w:t>经费由所在单位支出。</w:t>
      </w:r>
    </w:p>
    <w:p w:rsidR="00100D8E" w:rsidRDefault="00D43F0C">
      <w:pPr>
        <w:ind w:firstLineChars="200" w:firstLine="640"/>
        <w:rPr>
          <w:rFonts w:ascii="仿宋_GB2312" w:eastAsia="仿宋_GB2312"/>
          <w:sz w:val="32"/>
          <w:szCs w:val="32"/>
        </w:rPr>
      </w:pPr>
      <w:r>
        <w:rPr>
          <w:rFonts w:ascii="楷体_GB2312" w:eastAsia="楷体_GB2312" w:hint="eastAsia"/>
          <w:sz w:val="32"/>
          <w:szCs w:val="32"/>
        </w:rPr>
        <w:t>（四）待遇激励机制。</w:t>
      </w:r>
      <w:r>
        <w:rPr>
          <w:rFonts w:ascii="仿宋_GB2312" w:eastAsia="仿宋_GB2312" w:hint="eastAsia"/>
          <w:sz w:val="32"/>
          <w:szCs w:val="32"/>
        </w:rPr>
        <w:t>为保障退役军人事务员职业有吸引力，留得住人，工作有盼头，社区退役军人事务员在取得职业技能证书后，对应专职社区工作者取得的社会工作师职业水平资格证书相应等级享受职业津贴（不重复享受）。</w:t>
      </w:r>
    </w:p>
    <w:p w:rsidR="00100D8E" w:rsidRDefault="00D43F0C">
      <w:pPr>
        <w:ind w:firstLineChars="200" w:firstLine="640"/>
        <w:rPr>
          <w:rFonts w:ascii="仿宋_GB2312" w:eastAsia="仿宋_GB2312"/>
          <w:sz w:val="32"/>
          <w:szCs w:val="32"/>
        </w:rPr>
      </w:pPr>
      <w:r>
        <w:rPr>
          <w:rFonts w:ascii="楷体_GB2312" w:eastAsia="楷体_GB2312" w:hint="eastAsia"/>
          <w:sz w:val="32"/>
          <w:szCs w:val="32"/>
        </w:rPr>
        <w:t>（五）经费保障渠道。</w:t>
      </w:r>
      <w:r>
        <w:rPr>
          <w:rFonts w:ascii="仿宋_GB2312" w:eastAsia="仿宋_GB2312" w:hint="eastAsia"/>
          <w:sz w:val="32"/>
          <w:szCs w:val="32"/>
        </w:rPr>
        <w:t>试点工作启动仪式、全员培训、考核鉴定及津贴待遇保障等相关经费由区财政统一保障。</w:t>
      </w:r>
    </w:p>
    <w:p w:rsidR="00100D8E" w:rsidRDefault="00D43F0C">
      <w:pPr>
        <w:ind w:firstLineChars="200" w:firstLine="640"/>
        <w:rPr>
          <w:rFonts w:ascii="黑体" w:eastAsia="黑体" w:hAnsi="黑体"/>
          <w:sz w:val="32"/>
          <w:szCs w:val="32"/>
        </w:rPr>
      </w:pPr>
      <w:r>
        <w:rPr>
          <w:rFonts w:ascii="黑体" w:eastAsia="黑体" w:hAnsi="黑体" w:hint="eastAsia"/>
          <w:sz w:val="32"/>
          <w:szCs w:val="32"/>
        </w:rPr>
        <w:t>五</w:t>
      </w:r>
      <w:r>
        <w:rPr>
          <w:rFonts w:ascii="黑体" w:eastAsia="黑体" w:hAnsi="黑体" w:hint="eastAsia"/>
          <w:sz w:val="32"/>
          <w:szCs w:val="32"/>
        </w:rPr>
        <w:t>、工作要求</w:t>
      </w:r>
    </w:p>
    <w:p w:rsidR="00100D8E" w:rsidRDefault="00D43F0C">
      <w:pPr>
        <w:ind w:firstLineChars="200" w:firstLine="640"/>
        <w:rPr>
          <w:rFonts w:ascii="仿宋_GB2312" w:eastAsia="仿宋_GB2312"/>
          <w:sz w:val="32"/>
          <w:szCs w:val="32"/>
        </w:rPr>
      </w:pPr>
      <w:r>
        <w:rPr>
          <w:rFonts w:ascii="楷体_GB2312" w:eastAsia="楷体_GB2312" w:hint="eastAsia"/>
          <w:sz w:val="32"/>
          <w:szCs w:val="32"/>
        </w:rPr>
        <w:t>（一）提高政治站位。</w:t>
      </w:r>
      <w:r>
        <w:rPr>
          <w:rFonts w:ascii="仿宋_GB2312" w:eastAsia="仿宋_GB2312" w:hint="eastAsia"/>
          <w:sz w:val="32"/>
          <w:szCs w:val="32"/>
        </w:rPr>
        <w:t>开展“退役军人事务员”试点工作是加强退役军人服务保障体系建设工作的有力实践；是落实退役军人服务保障精细化、精准化的必然要求；是夯实服务保障退役军人“最后一公里”，促进退役军人工作高质量发展的关键举措，区级各相关部门要充分认识加强退役军人服务保障体系建设的重要意义，切实增强做好退役军人工作的责任感和使命感，努力确保试点工作取得实效、落到实处。</w:t>
      </w:r>
    </w:p>
    <w:p w:rsidR="00100D8E" w:rsidRDefault="00D43F0C">
      <w:pPr>
        <w:ind w:firstLineChars="200" w:firstLine="640"/>
        <w:rPr>
          <w:rFonts w:ascii="仿宋_GB2312" w:eastAsia="仿宋_GB2312"/>
          <w:sz w:val="32"/>
          <w:szCs w:val="32"/>
        </w:rPr>
      </w:pPr>
      <w:r>
        <w:rPr>
          <w:rFonts w:ascii="楷体_GB2312" w:eastAsia="楷体_GB2312" w:hint="eastAsia"/>
          <w:sz w:val="32"/>
          <w:szCs w:val="32"/>
        </w:rPr>
        <w:t>（二）强化工作职责。</w:t>
      </w:r>
      <w:r>
        <w:rPr>
          <w:rFonts w:ascii="仿宋_GB2312" w:eastAsia="仿宋_GB2312" w:hint="eastAsia"/>
          <w:sz w:val="32"/>
          <w:szCs w:val="32"/>
        </w:rPr>
        <w:t>区级各相关部门要相互协同、履</w:t>
      </w:r>
      <w:r>
        <w:rPr>
          <w:rFonts w:ascii="仿宋_GB2312" w:eastAsia="仿宋_GB2312" w:hint="eastAsia"/>
          <w:sz w:val="32"/>
          <w:szCs w:val="32"/>
        </w:rPr>
        <w:lastRenderedPageBreak/>
        <w:t>职尽责、积极配合，形成推动工作合力。民政、人社部门要按方案加强政策指导。财政部门要将“退役军人事务员”培训和岗位津贴等经</w:t>
      </w:r>
      <w:r>
        <w:rPr>
          <w:rFonts w:ascii="仿宋_GB2312" w:eastAsia="仿宋_GB2312" w:hint="eastAsia"/>
          <w:sz w:val="32"/>
          <w:szCs w:val="32"/>
        </w:rPr>
        <w:t>费纳入本级财政预算。退役军人事务部门要发挥好退役军人事务工作领导小组办公室作用，加强统筹协调和督促落实，确保相关准备工作在</w:t>
      </w: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int="eastAsia"/>
          <w:sz w:val="32"/>
          <w:szCs w:val="32"/>
        </w:rPr>
        <w:t>6</w:t>
      </w:r>
      <w:r>
        <w:rPr>
          <w:rFonts w:ascii="仿宋_GB2312" w:eastAsia="仿宋_GB2312" w:hint="eastAsia"/>
          <w:sz w:val="32"/>
          <w:szCs w:val="32"/>
        </w:rPr>
        <w:t>月底前完成，确保政策措施在</w:t>
      </w: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int="eastAsia"/>
          <w:sz w:val="32"/>
          <w:szCs w:val="32"/>
        </w:rPr>
        <w:t>11</w:t>
      </w:r>
      <w:r>
        <w:rPr>
          <w:rFonts w:ascii="仿宋_GB2312" w:eastAsia="仿宋_GB2312" w:hint="eastAsia"/>
          <w:sz w:val="32"/>
          <w:szCs w:val="32"/>
        </w:rPr>
        <w:t>月前制定完成，确保</w:t>
      </w: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月底前完成试点。</w:t>
      </w:r>
    </w:p>
    <w:p w:rsidR="00100D8E" w:rsidRDefault="00D43F0C">
      <w:pPr>
        <w:ind w:firstLineChars="200" w:firstLine="640"/>
        <w:rPr>
          <w:rFonts w:ascii="仿宋_GB2312" w:eastAsia="仿宋_GB2312"/>
          <w:sz w:val="32"/>
          <w:szCs w:val="32"/>
        </w:rPr>
      </w:pPr>
      <w:r>
        <w:rPr>
          <w:rFonts w:ascii="楷体_GB2312" w:eastAsia="楷体_GB2312" w:hint="eastAsia"/>
          <w:sz w:val="32"/>
          <w:szCs w:val="32"/>
        </w:rPr>
        <w:t>（三）严格督查考核。</w:t>
      </w:r>
      <w:r>
        <w:rPr>
          <w:rFonts w:ascii="仿宋_GB2312" w:eastAsia="仿宋_GB2312" w:hint="eastAsia"/>
          <w:sz w:val="32"/>
          <w:szCs w:val="32"/>
        </w:rPr>
        <w:t>试点过程中区退役军人事务局将切实加强工作调研，定期对试点推进情况进行调度和督查。对任务落实不到位的，责令限期整改；对未按期完成整改的予以通报，并将“退役军人事务员新职业”试点工作纳入全区大党建考核和退役军人事务工作考核重点内容。</w:t>
      </w:r>
    </w:p>
    <w:p w:rsidR="00100D8E" w:rsidRDefault="00100D8E">
      <w:pPr>
        <w:ind w:firstLineChars="200" w:firstLine="640"/>
        <w:rPr>
          <w:rFonts w:ascii="仿宋_GB2312" w:eastAsia="仿宋_GB2312"/>
          <w:sz w:val="32"/>
          <w:szCs w:val="32"/>
        </w:rPr>
      </w:pPr>
    </w:p>
    <w:p w:rsidR="00100D8E" w:rsidRDefault="00D43F0C">
      <w:pPr>
        <w:jc w:val="right"/>
        <w:rPr>
          <w:rFonts w:ascii="仿宋_GB2312" w:eastAsia="仿宋_GB2312"/>
          <w:sz w:val="32"/>
          <w:szCs w:val="32"/>
        </w:rPr>
      </w:pPr>
      <w:r>
        <w:rPr>
          <w:rFonts w:ascii="仿宋_GB2312" w:eastAsia="仿宋_GB2312" w:hint="eastAsia"/>
          <w:sz w:val="32"/>
          <w:szCs w:val="32"/>
        </w:rPr>
        <w:t>杭州市滨江区退役军人事务局</w:t>
      </w:r>
    </w:p>
    <w:p w:rsidR="00100D8E" w:rsidRDefault="00D43F0C">
      <w:pPr>
        <w:ind w:right="640"/>
        <w:jc w:val="cente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2</w:t>
      </w:r>
      <w:r>
        <w:rPr>
          <w:rFonts w:ascii="仿宋_GB2312" w:eastAsia="仿宋_GB2312" w:hint="eastAsia"/>
          <w:sz w:val="32"/>
          <w:szCs w:val="32"/>
        </w:rPr>
        <w:t>5</w:t>
      </w:r>
      <w:r>
        <w:rPr>
          <w:rFonts w:ascii="仿宋_GB2312" w:eastAsia="仿宋_GB2312" w:hint="eastAsia"/>
          <w:sz w:val="32"/>
          <w:szCs w:val="32"/>
        </w:rPr>
        <w:t>日</w:t>
      </w:r>
    </w:p>
    <w:p w:rsidR="00100D8E" w:rsidRDefault="00100D8E">
      <w:pPr>
        <w:spacing w:line="580" w:lineRule="exact"/>
        <w:rPr>
          <w:rFonts w:ascii="黑体" w:eastAsia="黑体" w:hAnsi="黑体" w:cs="黑体"/>
          <w:sz w:val="32"/>
          <w:szCs w:val="40"/>
        </w:rPr>
      </w:pPr>
    </w:p>
    <w:p w:rsidR="00100D8E" w:rsidRDefault="00100D8E">
      <w:pPr>
        <w:spacing w:line="580" w:lineRule="exact"/>
        <w:rPr>
          <w:rFonts w:ascii="黑体" w:eastAsia="黑体" w:hAnsi="黑体" w:cs="黑体"/>
          <w:sz w:val="32"/>
          <w:szCs w:val="40"/>
        </w:rPr>
      </w:pPr>
    </w:p>
    <w:p w:rsidR="00100D8E" w:rsidRDefault="00100D8E">
      <w:pPr>
        <w:spacing w:line="580" w:lineRule="exact"/>
        <w:rPr>
          <w:rFonts w:ascii="黑体" w:eastAsia="黑体" w:hAnsi="黑体" w:cs="黑体"/>
          <w:sz w:val="32"/>
          <w:szCs w:val="40"/>
        </w:rPr>
      </w:pPr>
    </w:p>
    <w:p w:rsidR="00100D8E" w:rsidRDefault="00100D8E">
      <w:pPr>
        <w:spacing w:line="580" w:lineRule="exact"/>
        <w:rPr>
          <w:rFonts w:ascii="黑体" w:eastAsia="黑体" w:hAnsi="黑体" w:cs="黑体"/>
          <w:sz w:val="32"/>
          <w:szCs w:val="40"/>
        </w:rPr>
      </w:pPr>
    </w:p>
    <w:p w:rsidR="00100D8E" w:rsidRDefault="00100D8E">
      <w:pPr>
        <w:spacing w:line="580" w:lineRule="exact"/>
        <w:rPr>
          <w:rFonts w:ascii="黑体" w:eastAsia="黑体" w:hAnsi="黑体" w:cs="黑体"/>
          <w:sz w:val="32"/>
          <w:szCs w:val="40"/>
        </w:rPr>
      </w:pPr>
    </w:p>
    <w:p w:rsidR="00100D8E" w:rsidRDefault="00100D8E">
      <w:pPr>
        <w:spacing w:line="580" w:lineRule="exact"/>
        <w:rPr>
          <w:rFonts w:ascii="仿宋_GB2312" w:eastAsia="仿宋_GB2312"/>
        </w:rPr>
      </w:pPr>
    </w:p>
    <w:sectPr w:rsidR="00100D8E" w:rsidSect="00100D8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F0C" w:rsidRDefault="00D43F0C" w:rsidP="00100D8E">
      <w:r>
        <w:separator/>
      </w:r>
    </w:p>
  </w:endnote>
  <w:endnote w:type="continuationSeparator" w:id="0">
    <w:p w:rsidR="00D43F0C" w:rsidRDefault="00D43F0C" w:rsidP="00100D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_GB2312">
    <w:altName w:val="仿宋"/>
    <w:charset w:val="86"/>
    <w:family w:val="auto"/>
    <w:pitch w:val="default"/>
    <w:sig w:usb0="00000000" w:usb1="00000000" w:usb2="00000012"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0" w:usb1="080E0000" w:usb2="00000000" w:usb3="00000000" w:csb0="00040000"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D8E" w:rsidRDefault="00100D8E">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100D8E" w:rsidRDefault="00D43F0C">
                <w:pPr>
                  <w:pStyle w:val="a5"/>
                </w:pPr>
                <w:r>
                  <w:t xml:space="preserve">— </w:t>
                </w:r>
                <w:r w:rsidR="00100D8E">
                  <w:fldChar w:fldCharType="begin"/>
                </w:r>
                <w:r>
                  <w:instrText xml:space="preserve"> PAGE  \* MERGEFORMAT </w:instrText>
                </w:r>
                <w:r w:rsidR="00100D8E">
                  <w:fldChar w:fldCharType="separate"/>
                </w:r>
                <w:r w:rsidR="00D46DC7">
                  <w:rPr>
                    <w:noProof/>
                  </w:rPr>
                  <w:t>1</w:t>
                </w:r>
                <w:r w:rsidR="00100D8E">
                  <w:fldChar w:fldCharType="end"/>
                </w:r>
                <w: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F0C" w:rsidRDefault="00D43F0C" w:rsidP="00100D8E">
      <w:r>
        <w:separator/>
      </w:r>
    </w:p>
  </w:footnote>
  <w:footnote w:type="continuationSeparator" w:id="0">
    <w:p w:rsidR="00D43F0C" w:rsidRDefault="00D43F0C" w:rsidP="00100D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ZlNmE5MzI2N2Y4YTIzMDY0OTYyMGNiZjVkOTM2ZGQifQ=="/>
  </w:docVars>
  <w:rsids>
    <w:rsidRoot w:val="00D11387"/>
    <w:rsid w:val="00054CCE"/>
    <w:rsid w:val="00096DC6"/>
    <w:rsid w:val="000C0439"/>
    <w:rsid w:val="000C6E8D"/>
    <w:rsid w:val="000D5F66"/>
    <w:rsid w:val="00100D8E"/>
    <w:rsid w:val="00154C80"/>
    <w:rsid w:val="0018430C"/>
    <w:rsid w:val="001D0A81"/>
    <w:rsid w:val="00214F09"/>
    <w:rsid w:val="00232F8E"/>
    <w:rsid w:val="00235BD6"/>
    <w:rsid w:val="00240CCB"/>
    <w:rsid w:val="002E0A9C"/>
    <w:rsid w:val="002F1091"/>
    <w:rsid w:val="002F2535"/>
    <w:rsid w:val="0036579C"/>
    <w:rsid w:val="00381AE3"/>
    <w:rsid w:val="003960F8"/>
    <w:rsid w:val="00406220"/>
    <w:rsid w:val="00446B26"/>
    <w:rsid w:val="00475D80"/>
    <w:rsid w:val="00497C8F"/>
    <w:rsid w:val="004A10F8"/>
    <w:rsid w:val="004B3279"/>
    <w:rsid w:val="004E2310"/>
    <w:rsid w:val="004E77CB"/>
    <w:rsid w:val="004F7E9D"/>
    <w:rsid w:val="00500C22"/>
    <w:rsid w:val="005031AD"/>
    <w:rsid w:val="00515534"/>
    <w:rsid w:val="00526B5D"/>
    <w:rsid w:val="005E23C0"/>
    <w:rsid w:val="00623C47"/>
    <w:rsid w:val="006653F4"/>
    <w:rsid w:val="00685EBA"/>
    <w:rsid w:val="00693489"/>
    <w:rsid w:val="006C7282"/>
    <w:rsid w:val="006E0991"/>
    <w:rsid w:val="006E4B56"/>
    <w:rsid w:val="00770373"/>
    <w:rsid w:val="007A0DC2"/>
    <w:rsid w:val="007E252A"/>
    <w:rsid w:val="00836B7C"/>
    <w:rsid w:val="008609B8"/>
    <w:rsid w:val="00891FBC"/>
    <w:rsid w:val="008A4624"/>
    <w:rsid w:val="00913398"/>
    <w:rsid w:val="009748C3"/>
    <w:rsid w:val="0097690C"/>
    <w:rsid w:val="0098721C"/>
    <w:rsid w:val="009C06BB"/>
    <w:rsid w:val="009C7228"/>
    <w:rsid w:val="009D5E39"/>
    <w:rsid w:val="009F17F4"/>
    <w:rsid w:val="00A057E2"/>
    <w:rsid w:val="00A1320F"/>
    <w:rsid w:val="00A301E7"/>
    <w:rsid w:val="00A31E25"/>
    <w:rsid w:val="00A61BCA"/>
    <w:rsid w:val="00A66703"/>
    <w:rsid w:val="00AC3153"/>
    <w:rsid w:val="00B83460"/>
    <w:rsid w:val="00B83FAF"/>
    <w:rsid w:val="00BA2D3F"/>
    <w:rsid w:val="00BB4318"/>
    <w:rsid w:val="00BD53CD"/>
    <w:rsid w:val="00C03AD3"/>
    <w:rsid w:val="00C27E15"/>
    <w:rsid w:val="00C831F6"/>
    <w:rsid w:val="00C970C1"/>
    <w:rsid w:val="00CD1A37"/>
    <w:rsid w:val="00CD4D3F"/>
    <w:rsid w:val="00D11387"/>
    <w:rsid w:val="00D43F0C"/>
    <w:rsid w:val="00D46979"/>
    <w:rsid w:val="00D46DC7"/>
    <w:rsid w:val="00D63429"/>
    <w:rsid w:val="00D72F03"/>
    <w:rsid w:val="00D80045"/>
    <w:rsid w:val="00D8488B"/>
    <w:rsid w:val="00D92954"/>
    <w:rsid w:val="00DA150F"/>
    <w:rsid w:val="00DE2D54"/>
    <w:rsid w:val="00DE7DC5"/>
    <w:rsid w:val="00E0703E"/>
    <w:rsid w:val="00E259C7"/>
    <w:rsid w:val="00E53E53"/>
    <w:rsid w:val="00E6557B"/>
    <w:rsid w:val="00E7003D"/>
    <w:rsid w:val="00EA56DB"/>
    <w:rsid w:val="00EA5A53"/>
    <w:rsid w:val="00EB23F9"/>
    <w:rsid w:val="00ED79AB"/>
    <w:rsid w:val="00F37851"/>
    <w:rsid w:val="00F50D1E"/>
    <w:rsid w:val="00F558CB"/>
    <w:rsid w:val="00F6238E"/>
    <w:rsid w:val="00F855F8"/>
    <w:rsid w:val="00FA0A9F"/>
    <w:rsid w:val="00FB1DA1"/>
    <w:rsid w:val="03667C72"/>
    <w:rsid w:val="070557DB"/>
    <w:rsid w:val="18F51594"/>
    <w:rsid w:val="1A5872EA"/>
    <w:rsid w:val="205C4E62"/>
    <w:rsid w:val="222E1CEB"/>
    <w:rsid w:val="285D51A7"/>
    <w:rsid w:val="51652C90"/>
    <w:rsid w:val="56F068F6"/>
    <w:rsid w:val="69143E73"/>
    <w:rsid w:val="79EC1B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100D8E"/>
    <w:pPr>
      <w:widowControl w:val="0"/>
      <w:jc w:val="both"/>
    </w:pPr>
    <w:rPr>
      <w:rFonts w:asciiTheme="minorHAnsi" w:eastAsiaTheme="minorEastAsia" w:hAnsiTheme="minorHAnsi" w:cstheme="minorBidi"/>
      <w:kern w:val="2"/>
      <w:sz w:val="21"/>
      <w:szCs w:val="22"/>
    </w:rPr>
  </w:style>
  <w:style w:type="paragraph" w:styleId="1">
    <w:name w:val="heading 1"/>
    <w:next w:val="a"/>
    <w:uiPriority w:val="9"/>
    <w:qFormat/>
    <w:rsid w:val="00100D8E"/>
    <w:pPr>
      <w:widowControl w:val="0"/>
      <w:spacing w:line="560" w:lineRule="exact"/>
      <w:ind w:firstLineChars="200" w:firstLine="640"/>
      <w:outlineLvl w:val="0"/>
    </w:pPr>
    <w:rPr>
      <w:rFonts w:eastAsia="黑体" w:cstheme="minorBidi"/>
      <w:kern w:val="44"/>
      <w:sz w:val="32"/>
    </w:rPr>
  </w:style>
  <w:style w:type="paragraph" w:styleId="3">
    <w:name w:val="heading 3"/>
    <w:basedOn w:val="a"/>
    <w:next w:val="a"/>
    <w:uiPriority w:val="9"/>
    <w:semiHidden/>
    <w:unhideWhenUsed/>
    <w:qFormat/>
    <w:rsid w:val="00100D8E"/>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100D8E"/>
    <w:pPr>
      <w:ind w:leftChars="2500" w:left="100"/>
    </w:pPr>
  </w:style>
  <w:style w:type="paragraph" w:styleId="a4">
    <w:name w:val="Balloon Text"/>
    <w:basedOn w:val="a"/>
    <w:link w:val="Char0"/>
    <w:uiPriority w:val="99"/>
    <w:semiHidden/>
    <w:unhideWhenUsed/>
    <w:rsid w:val="00100D8E"/>
    <w:rPr>
      <w:sz w:val="18"/>
      <w:szCs w:val="18"/>
    </w:rPr>
  </w:style>
  <w:style w:type="paragraph" w:styleId="a5">
    <w:name w:val="footer"/>
    <w:basedOn w:val="a"/>
    <w:link w:val="Char1"/>
    <w:uiPriority w:val="99"/>
    <w:unhideWhenUsed/>
    <w:qFormat/>
    <w:rsid w:val="00100D8E"/>
    <w:pPr>
      <w:tabs>
        <w:tab w:val="center" w:pos="4153"/>
        <w:tab w:val="right" w:pos="8306"/>
      </w:tabs>
      <w:snapToGrid w:val="0"/>
      <w:jc w:val="left"/>
    </w:pPr>
    <w:rPr>
      <w:sz w:val="18"/>
      <w:szCs w:val="18"/>
    </w:rPr>
  </w:style>
  <w:style w:type="paragraph" w:styleId="a6">
    <w:name w:val="header"/>
    <w:basedOn w:val="a"/>
    <w:link w:val="Char2"/>
    <w:uiPriority w:val="99"/>
    <w:unhideWhenUsed/>
    <w:rsid w:val="00100D8E"/>
    <w:pPr>
      <w:tabs>
        <w:tab w:val="center" w:pos="4153"/>
        <w:tab w:val="right" w:pos="8306"/>
      </w:tabs>
      <w:snapToGrid w:val="0"/>
      <w:jc w:val="center"/>
    </w:pPr>
    <w:rPr>
      <w:sz w:val="18"/>
      <w:szCs w:val="18"/>
    </w:rPr>
  </w:style>
  <w:style w:type="paragraph" w:styleId="a7">
    <w:name w:val="Normal (Web)"/>
    <w:basedOn w:val="a"/>
    <w:uiPriority w:val="99"/>
    <w:semiHidden/>
    <w:unhideWhenUsed/>
    <w:rsid w:val="00100D8E"/>
    <w:pPr>
      <w:spacing w:beforeAutospacing="1" w:afterAutospacing="1"/>
      <w:jc w:val="left"/>
    </w:pPr>
    <w:rPr>
      <w:rFonts w:cs="Times New Roman"/>
      <w:kern w:val="0"/>
      <w:sz w:val="24"/>
    </w:rPr>
  </w:style>
  <w:style w:type="table" w:styleId="a8">
    <w:name w:val="Table Grid"/>
    <w:basedOn w:val="a1"/>
    <w:qFormat/>
    <w:rsid w:val="00100D8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sid w:val="00100D8E"/>
    <w:rPr>
      <w:sz w:val="18"/>
      <w:szCs w:val="18"/>
    </w:rPr>
  </w:style>
  <w:style w:type="character" w:customStyle="1" w:styleId="Char1">
    <w:name w:val="页脚 Char"/>
    <w:basedOn w:val="a0"/>
    <w:link w:val="a5"/>
    <w:uiPriority w:val="99"/>
    <w:qFormat/>
    <w:rsid w:val="00100D8E"/>
    <w:rPr>
      <w:sz w:val="18"/>
      <w:szCs w:val="18"/>
    </w:rPr>
  </w:style>
  <w:style w:type="character" w:customStyle="1" w:styleId="Char">
    <w:name w:val="日期 Char"/>
    <w:basedOn w:val="a0"/>
    <w:link w:val="a3"/>
    <w:uiPriority w:val="99"/>
    <w:semiHidden/>
    <w:qFormat/>
    <w:rsid w:val="00100D8E"/>
  </w:style>
  <w:style w:type="paragraph" w:customStyle="1" w:styleId="a9">
    <w:name w:val="一级标题（黑体）"/>
    <w:basedOn w:val="a"/>
    <w:qFormat/>
    <w:rsid w:val="00100D8E"/>
    <w:pPr>
      <w:spacing w:line="580" w:lineRule="exact"/>
      <w:ind w:firstLineChars="200" w:firstLine="880"/>
      <w:jc w:val="left"/>
      <w:outlineLvl w:val="0"/>
    </w:pPr>
    <w:rPr>
      <w:rFonts w:eastAsia="黑体"/>
      <w:sz w:val="32"/>
      <w:szCs w:val="24"/>
    </w:rPr>
  </w:style>
  <w:style w:type="paragraph" w:customStyle="1" w:styleId="GB2312">
    <w:name w:val="仿宋GB2312 左二 三号"/>
    <w:basedOn w:val="a"/>
    <w:qFormat/>
    <w:rsid w:val="00100D8E"/>
    <w:pPr>
      <w:spacing w:line="580" w:lineRule="exact"/>
      <w:ind w:firstLineChars="200" w:firstLine="883"/>
    </w:pPr>
    <w:rPr>
      <w:rFonts w:ascii="Times New Roman" w:eastAsia="仿宋_GB2312" w:hAnsi="Times New Roman" w:cs="Times New Roman"/>
      <w:sz w:val="32"/>
      <w:szCs w:val="24"/>
    </w:rPr>
  </w:style>
  <w:style w:type="paragraph" w:customStyle="1" w:styleId="aa">
    <w:name w:val="标题（方正小标宋）"/>
    <w:basedOn w:val="a"/>
    <w:qFormat/>
    <w:rsid w:val="00100D8E"/>
    <w:pPr>
      <w:spacing w:line="580" w:lineRule="exact"/>
      <w:jc w:val="center"/>
    </w:pPr>
    <w:rPr>
      <w:rFonts w:eastAsia="方正小标宋简体"/>
      <w:sz w:val="44"/>
      <w:szCs w:val="24"/>
    </w:rPr>
  </w:style>
  <w:style w:type="paragraph" w:customStyle="1" w:styleId="GB23120">
    <w:name w:val="正文（仿宋GB2312）"/>
    <w:basedOn w:val="a"/>
    <w:qFormat/>
    <w:rsid w:val="00100D8E"/>
    <w:pPr>
      <w:spacing w:line="580" w:lineRule="exact"/>
      <w:ind w:firstLineChars="200" w:firstLine="880"/>
    </w:pPr>
    <w:rPr>
      <w:rFonts w:eastAsia="方正仿宋_GB2312"/>
      <w:sz w:val="32"/>
      <w:szCs w:val="24"/>
    </w:rPr>
  </w:style>
  <w:style w:type="paragraph" w:customStyle="1" w:styleId="ab">
    <w:name w:val="二级标题（楷体）"/>
    <w:basedOn w:val="a"/>
    <w:qFormat/>
    <w:rsid w:val="00100D8E"/>
    <w:pPr>
      <w:spacing w:line="580" w:lineRule="exact"/>
      <w:ind w:firstLineChars="200" w:firstLine="880"/>
      <w:outlineLvl w:val="1"/>
    </w:pPr>
    <w:rPr>
      <w:rFonts w:eastAsia="楷体"/>
      <w:b/>
      <w:sz w:val="32"/>
      <w:szCs w:val="24"/>
    </w:rPr>
  </w:style>
  <w:style w:type="character" w:customStyle="1" w:styleId="Char0">
    <w:name w:val="批注框文本 Char"/>
    <w:basedOn w:val="a0"/>
    <w:link w:val="a4"/>
    <w:uiPriority w:val="99"/>
    <w:semiHidden/>
    <w:qFormat/>
    <w:rsid w:val="00100D8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275</Words>
  <Characters>1571</Characters>
  <Application>Microsoft Office Word</Application>
  <DocSecurity>0</DocSecurity>
  <Lines>13</Lines>
  <Paragraphs>3</Paragraphs>
  <ScaleCrop>false</ScaleCrop>
  <Company>微软中国</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cp:lastPrinted>2023-07-24T08:52:00Z</cp:lastPrinted>
  <dcterms:created xsi:type="dcterms:W3CDTF">2023-09-11T03:13:00Z</dcterms:created>
  <dcterms:modified xsi:type="dcterms:W3CDTF">2023-09-11T03:13:00Z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3A818CA7580C4E39B88BD5850A937FC0_12</vt:lpwstr>
  </property>
</Properties>
</file>