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939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4"/>
          <w:sz w:val="44"/>
          <w:szCs w:val="44"/>
        </w:rPr>
        <w:t>关于《</w:t>
      </w:r>
      <w:r>
        <w:rPr>
          <w:rFonts w:hint="eastAsia" w:ascii="方正小标宋简体" w:hAnsi="方正小标宋简体" w:eastAsia="方正小标宋简体" w:cs="方正小标宋简体"/>
          <w:color w:val="000000"/>
          <w:spacing w:val="-4"/>
          <w:sz w:val="44"/>
          <w:szCs w:val="44"/>
          <w:lang w:eastAsia="zh-CN"/>
        </w:rPr>
        <w:t>住龙镇绿地系统及综合管网专项规划</w:t>
      </w:r>
      <w:r>
        <w:rPr>
          <w:rFonts w:hint="eastAsia" w:ascii="方正小标宋简体" w:hAnsi="方正小标宋简体" w:eastAsia="方正小标宋简体" w:cs="方正小标宋简体"/>
          <w:color w:val="000000"/>
          <w:spacing w:val="-4"/>
          <w:sz w:val="44"/>
          <w:szCs w:val="44"/>
        </w:rPr>
        <w:t>（征求意见稿）》</w:t>
      </w:r>
      <w:r>
        <w:rPr>
          <w:rFonts w:hint="eastAsia" w:ascii="方正小标宋简体" w:hAnsi="方正小标宋简体" w:eastAsia="方正小标宋简体" w:cs="方正小标宋简体"/>
          <w:color w:val="000000"/>
          <w:sz w:val="44"/>
          <w:szCs w:val="44"/>
        </w:rPr>
        <w:t>的起草</w:t>
      </w:r>
      <w:r>
        <w:rPr>
          <w:rFonts w:hint="eastAsia" w:ascii="方正小标宋简体" w:hAnsi="方正小标宋简体" w:eastAsia="方正小标宋简体" w:cs="方正小标宋简体"/>
          <w:color w:val="000000"/>
          <w:sz w:val="44"/>
          <w:szCs w:val="44"/>
          <w:lang w:eastAsia="zh-CN"/>
        </w:rPr>
        <w:t>情况</w:t>
      </w:r>
      <w:r>
        <w:rPr>
          <w:rFonts w:hint="eastAsia" w:ascii="方正小标宋简体" w:hAnsi="方正小标宋简体" w:eastAsia="方正小标宋简体" w:cs="方正小标宋简体"/>
          <w:color w:val="000000"/>
          <w:sz w:val="44"/>
          <w:szCs w:val="44"/>
        </w:rPr>
        <w:t>说明</w:t>
      </w:r>
    </w:p>
    <w:p w14:paraId="7BCB73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kern w:val="0"/>
          <w:sz w:val="32"/>
          <w:szCs w:val="32"/>
        </w:rPr>
      </w:pPr>
    </w:p>
    <w:p w14:paraId="5FADB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现就《</w:t>
      </w:r>
      <w:r>
        <w:rPr>
          <w:rFonts w:hint="eastAsia" w:ascii="仿宋_GB2312" w:hAnsi="宋体" w:eastAsia="仿宋_GB2312" w:cs="宋体"/>
          <w:color w:val="000000"/>
          <w:kern w:val="0"/>
          <w:sz w:val="32"/>
          <w:szCs w:val="32"/>
          <w:lang w:eastAsia="zh-CN"/>
        </w:rPr>
        <w:t>住龙镇绿地系统及综合管网专项规划</w:t>
      </w:r>
      <w:r>
        <w:rPr>
          <w:rFonts w:hint="eastAsia" w:ascii="仿宋_GB2312" w:hAnsi="宋体" w:eastAsia="仿宋_GB2312" w:cs="宋体"/>
          <w:color w:val="000000"/>
          <w:kern w:val="0"/>
          <w:sz w:val="32"/>
          <w:szCs w:val="32"/>
        </w:rPr>
        <w:t>（征求意见稿）》有关情况说明如下：</w:t>
      </w:r>
    </w:p>
    <w:p w14:paraId="3953136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rPr>
        <w:t>制定文件的必要性和可行性</w:t>
      </w:r>
    </w:p>
    <w:p w14:paraId="4395C0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年来，住龙镇牢固树立绿色发展理念，把创建省级园林城镇工作作为深入学习贯彻习近平生态文明思想的生动实践，作为提升群众生活品质和幸福指数的重大举措，作为提升住龙发展软实力的重要途径，加快推动全域美丽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提升景区整体形象，提高景区热度，优化人居环境，促进经济、社会与环境全面协调可持续发展。</w:t>
      </w:r>
    </w:p>
    <w:p w14:paraId="5F63B81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起草依据</w:t>
      </w:r>
    </w:p>
    <w:p w14:paraId="20CE7D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rPr>
        <w:t>龙泉市规划管理办法</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》(龙政办发[20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 w:eastAsia="仿宋_GB2312"/>
          <w:sz w:val="32"/>
          <w:szCs w:val="32"/>
          <w:lang w:eastAsia="zh-CN"/>
        </w:rPr>
        <w:t>。</w:t>
      </w:r>
    </w:p>
    <w:p w14:paraId="08C10E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起草情况</w:t>
      </w:r>
    </w:p>
    <w:p w14:paraId="264378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一是仔细研读上级</w:t>
      </w:r>
      <w:r>
        <w:rPr>
          <w:rFonts w:hint="eastAsia" w:ascii="仿宋_GB2312" w:eastAsia="仿宋_GB2312" w:cs="仿宋_GB2312"/>
          <w:color w:val="000000"/>
          <w:sz w:val="32"/>
          <w:szCs w:val="32"/>
          <w:lang w:eastAsia="zh-CN"/>
        </w:rPr>
        <w:t>有关规划管理办法的</w:t>
      </w:r>
      <w:r>
        <w:rPr>
          <w:rFonts w:hint="eastAsia" w:ascii="仿宋_GB2312" w:eastAsia="仿宋_GB2312" w:cs="仿宋_GB2312"/>
          <w:color w:val="000000"/>
          <w:sz w:val="32"/>
          <w:szCs w:val="32"/>
        </w:rPr>
        <w:t>政策文件，逐项逐条研究</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进一步明确绿地系统及综合管网专项规划方向。</w:t>
      </w:r>
    </w:p>
    <w:p w14:paraId="0A54A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lang w:eastAsia="zh-CN"/>
        </w:rPr>
      </w:pPr>
      <w:r>
        <w:rPr>
          <w:rFonts w:hint="eastAsia" w:ascii="仿宋_GB2312" w:hAnsi="Times New Roman" w:eastAsia="仿宋_GB2312" w:cs="仿宋_GB2312"/>
          <w:color w:val="000000"/>
          <w:sz w:val="32"/>
          <w:szCs w:val="32"/>
          <w:lang w:eastAsia="zh-CN"/>
        </w:rPr>
        <w:t>二是借鉴经验。积极借鉴</w:t>
      </w:r>
      <w:r>
        <w:rPr>
          <w:rFonts w:hint="eastAsia" w:ascii="仿宋_GB2312" w:eastAsia="仿宋_GB2312" w:cs="仿宋_GB2312"/>
          <w:color w:val="000000"/>
          <w:sz w:val="32"/>
          <w:szCs w:val="32"/>
          <w:lang w:eastAsia="zh-CN"/>
        </w:rPr>
        <w:t>其他地区和龙泉市</w:t>
      </w:r>
      <w:r>
        <w:rPr>
          <w:rFonts w:hint="eastAsia" w:ascii="仿宋_GB2312" w:hAnsi="Times New Roman" w:eastAsia="仿宋_GB2312" w:cs="仿宋_GB2312"/>
          <w:color w:val="000000"/>
          <w:sz w:val="32"/>
          <w:szCs w:val="32"/>
          <w:lang w:eastAsia="zh-CN"/>
        </w:rPr>
        <w:t>其他乡镇街道的</w:t>
      </w:r>
      <w:r>
        <w:rPr>
          <w:rFonts w:hint="eastAsia" w:ascii="仿宋_GB2312" w:eastAsia="仿宋_GB2312" w:cs="仿宋_GB2312"/>
          <w:color w:val="000000"/>
          <w:sz w:val="32"/>
          <w:szCs w:val="32"/>
          <w:lang w:eastAsia="zh-CN"/>
        </w:rPr>
        <w:t>相关规划建设运营</w:t>
      </w:r>
      <w:r>
        <w:rPr>
          <w:rFonts w:hint="eastAsia" w:ascii="仿宋_GB2312" w:hAnsi="Times New Roman" w:eastAsia="仿宋_GB2312" w:cs="仿宋_GB2312"/>
          <w:color w:val="000000"/>
          <w:sz w:val="32"/>
          <w:szCs w:val="32"/>
          <w:lang w:eastAsia="zh-CN"/>
        </w:rPr>
        <w:t>经验，</w:t>
      </w:r>
      <w:r>
        <w:rPr>
          <w:rFonts w:hint="eastAsia" w:ascii="仿宋_GB2312" w:eastAsia="仿宋_GB2312" w:cs="仿宋_GB2312"/>
          <w:color w:val="000000"/>
          <w:sz w:val="32"/>
          <w:szCs w:val="32"/>
          <w:lang w:eastAsia="zh-CN"/>
        </w:rPr>
        <w:t>并</w:t>
      </w:r>
      <w:r>
        <w:rPr>
          <w:rFonts w:hint="eastAsia" w:ascii="仿宋_GB2312" w:hAnsi="Times New Roman" w:eastAsia="仿宋_GB2312" w:cs="仿宋_GB2312"/>
          <w:color w:val="000000"/>
          <w:sz w:val="32"/>
          <w:szCs w:val="32"/>
          <w:lang w:eastAsia="zh-CN"/>
        </w:rPr>
        <w:t>结合</w:t>
      </w:r>
      <w:r>
        <w:rPr>
          <w:rFonts w:hint="eastAsia" w:ascii="仿宋_GB2312" w:eastAsia="仿宋_GB2312" w:cs="仿宋_GB2312"/>
          <w:color w:val="000000"/>
          <w:sz w:val="32"/>
          <w:szCs w:val="32"/>
          <w:lang w:eastAsia="zh-CN"/>
        </w:rPr>
        <w:t>住龙镇</w:t>
      </w:r>
      <w:r>
        <w:rPr>
          <w:rFonts w:hint="eastAsia" w:ascii="仿宋_GB2312" w:hAnsi="Times New Roman" w:eastAsia="仿宋_GB2312" w:cs="仿宋_GB2312"/>
          <w:color w:val="000000"/>
          <w:sz w:val="32"/>
          <w:szCs w:val="32"/>
          <w:lang w:eastAsia="zh-CN"/>
        </w:rPr>
        <w:t>实际情况进行起草。</w:t>
      </w:r>
    </w:p>
    <w:p w14:paraId="0ED7D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Times New Roman" w:eastAsia="仿宋_GB2312" w:cs="仿宋_GB2312"/>
          <w:color w:val="000000"/>
          <w:sz w:val="32"/>
          <w:szCs w:val="32"/>
          <w:lang w:eastAsia="zh-CN"/>
        </w:rPr>
        <w:t>三是广泛征求意见。通过龙泉市政府门户网站公开征求意见不少于</w:t>
      </w:r>
      <w:r>
        <w:rPr>
          <w:rFonts w:hint="eastAsia" w:ascii="仿宋_GB2312" w:hAnsi="Times New Roman" w:eastAsia="仿宋_GB2312" w:cs="仿宋_GB2312"/>
          <w:color w:val="000000"/>
          <w:sz w:val="32"/>
          <w:szCs w:val="32"/>
          <w:lang w:val="en-US" w:eastAsia="zh-CN"/>
        </w:rPr>
        <w:t>30日。</w:t>
      </w:r>
    </w:p>
    <w:p w14:paraId="0BD487F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需要解决的主要问题</w:t>
      </w:r>
    </w:p>
    <w:p w14:paraId="47D967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住龙镇排水管网此前只有生活污水处理方案，无系统的专项规划。为支撑未来镇区发展，制定该规划</w:t>
      </w:r>
      <w:r>
        <w:rPr>
          <w:rFonts w:hint="eastAsia" w:ascii="仿宋_GB2312" w:hAnsi="仿宋_GB2312" w:eastAsia="仿宋_GB2312" w:cs="仿宋_GB2312"/>
          <w:sz w:val="32"/>
          <w:szCs w:val="32"/>
        </w:rPr>
        <w:t>进一步促进住龙镇各项建设活动有法可依，指导城镇有序发展，提升景区整体形象，提高景区热度，优化人居环境，促进经济、社会与环境全面协调可持续发展。</w:t>
      </w:r>
    </w:p>
    <w:p w14:paraId="3D892F0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拟规定的主要内容</w:t>
      </w:r>
    </w:p>
    <w:p w14:paraId="5C5072B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eastAsia="仿宋_GB2312" w:cs="仿宋_GB2312"/>
          <w:b w:val="0"/>
          <w:bCs w:val="0"/>
          <w:color w:val="000000"/>
          <w:kern w:val="2"/>
          <w:sz w:val="32"/>
          <w:szCs w:val="32"/>
          <w:lang w:val="en-US" w:eastAsia="zh-CN" w:bidi="ar-SA"/>
        </w:rPr>
      </w:pPr>
      <w:r>
        <w:rPr>
          <w:rFonts w:hint="eastAsia" w:ascii="仿宋_GB2312" w:hAnsi="Times New Roman" w:eastAsia="仿宋_GB2312" w:cs="仿宋_GB2312"/>
          <w:b/>
          <w:bCs/>
          <w:color w:val="000000"/>
          <w:kern w:val="2"/>
          <w:sz w:val="32"/>
          <w:szCs w:val="32"/>
          <w:lang w:val="en-US" w:eastAsia="zh-CN" w:bidi="ar-SA"/>
        </w:rPr>
        <w:t>一是</w:t>
      </w:r>
      <w:r>
        <w:rPr>
          <w:rFonts w:hint="eastAsia" w:ascii="仿宋_GB2312" w:eastAsia="仿宋_GB2312" w:cs="仿宋_GB2312"/>
          <w:b/>
          <w:bCs/>
          <w:color w:val="000000"/>
          <w:kern w:val="2"/>
          <w:sz w:val="32"/>
          <w:szCs w:val="32"/>
          <w:lang w:val="en-US" w:eastAsia="zh-CN" w:bidi="ar-SA"/>
        </w:rPr>
        <w:t>总论部分：</w:t>
      </w:r>
      <w:r>
        <w:rPr>
          <w:rFonts w:hint="eastAsia" w:ascii="仿宋_GB2312" w:eastAsia="仿宋_GB2312" w:cs="仿宋_GB2312"/>
          <w:b w:val="0"/>
          <w:bCs w:val="0"/>
          <w:color w:val="000000"/>
          <w:kern w:val="2"/>
          <w:sz w:val="32"/>
          <w:szCs w:val="32"/>
          <w:lang w:val="en-US" w:eastAsia="zh-CN" w:bidi="ar-SA"/>
        </w:rPr>
        <w:t>包括住龙镇概况、相关规划衔接、规划总论等。</w:t>
      </w:r>
    </w:p>
    <w:p w14:paraId="5826AD3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仿宋_GB2312" w:hAnsi="仿宋" w:eastAsia="仿宋_GB2312"/>
          <w:sz w:val="32"/>
          <w:szCs w:val="32"/>
          <w:lang w:val="en-US" w:eastAsia="zh-CN"/>
        </w:rPr>
      </w:pPr>
      <w:r>
        <w:rPr>
          <w:rFonts w:hint="eastAsia" w:ascii="仿宋_GB2312" w:hAnsi="Times New Roman" w:eastAsia="仿宋_GB2312" w:cs="仿宋_GB2312"/>
          <w:b/>
          <w:bCs/>
          <w:color w:val="000000"/>
          <w:kern w:val="2"/>
          <w:sz w:val="32"/>
          <w:szCs w:val="32"/>
          <w:lang w:val="en-US" w:eastAsia="zh-CN" w:bidi="ar-SA"/>
        </w:rPr>
        <w:t>二是</w:t>
      </w:r>
      <w:r>
        <w:rPr>
          <w:rFonts w:hint="eastAsia" w:ascii="仿宋_GB2312" w:eastAsia="仿宋_GB2312" w:cs="仿宋_GB2312"/>
          <w:b/>
          <w:bCs/>
          <w:color w:val="000000"/>
          <w:kern w:val="2"/>
          <w:sz w:val="32"/>
          <w:szCs w:val="32"/>
          <w:lang w:val="en-US" w:eastAsia="zh-CN" w:bidi="ar-SA"/>
        </w:rPr>
        <w:t>排水部分：</w:t>
      </w:r>
      <w:r>
        <w:rPr>
          <w:rFonts w:hint="eastAsia" w:ascii="仿宋_GB2312" w:hAnsi="仿宋" w:eastAsia="仿宋_GB2312"/>
          <w:b w:val="0"/>
          <w:bCs w:val="0"/>
          <w:color w:val="000000"/>
          <w:sz w:val="32"/>
          <w:szCs w:val="32"/>
          <w:lang w:val="en-US" w:eastAsia="zh-CN"/>
        </w:rPr>
        <w:t>包括总则、排水工程现状、污水量预测、管网设计原则、污水管道规划、排水管道材料选择、污水系统附属构筑物、管道坡度、雨水管网规划原则、雨水管道规划、雨水管材材质、雨水系统附属构筑物/管道坡度、排水规划实施建议、污水厂总体规划等。</w:t>
      </w:r>
    </w:p>
    <w:p w14:paraId="2E51C6D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b/>
          <w:bCs/>
          <w:color w:val="000000"/>
          <w:sz w:val="32"/>
          <w:szCs w:val="32"/>
          <w:lang w:eastAsia="zh-CN"/>
        </w:rPr>
        <w:t>三是</w:t>
      </w:r>
      <w:r>
        <w:rPr>
          <w:rFonts w:hint="eastAsia" w:ascii="仿宋_GB2312" w:hAnsi="仿宋" w:eastAsia="仿宋_GB2312"/>
          <w:b/>
          <w:bCs/>
          <w:color w:val="000000"/>
          <w:sz w:val="32"/>
          <w:szCs w:val="32"/>
          <w:lang w:val="en-US" w:eastAsia="zh-CN"/>
        </w:rPr>
        <w:t>绿地系统规划部分：</w:t>
      </w:r>
      <w:r>
        <w:rPr>
          <w:rFonts w:hint="eastAsia" w:ascii="仿宋_GB2312" w:hAnsi="仿宋" w:eastAsia="仿宋_GB2312"/>
          <w:b w:val="0"/>
          <w:bCs w:val="0"/>
          <w:color w:val="000000"/>
          <w:sz w:val="32"/>
          <w:szCs w:val="32"/>
          <w:lang w:val="en-US" w:eastAsia="zh-CN"/>
        </w:rPr>
        <w:t>包括总则、总体规划、道路景观规划导引、城镇空间景观规划、绿地景观规划导引、规划实施措施等。</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D66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67E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4467E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878C4"/>
    <w:multiLevelType w:val="singleLevel"/>
    <w:tmpl w:val="E13878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MGVjZGI5YWVhNTIyMjVlY2ViNTMwZmQzNjdmNWYifQ=="/>
  </w:docVars>
  <w:rsids>
    <w:rsidRoot w:val="029C6628"/>
    <w:rsid w:val="029C6628"/>
    <w:rsid w:val="047C599F"/>
    <w:rsid w:val="068A0DBE"/>
    <w:rsid w:val="095A4852"/>
    <w:rsid w:val="0A4A209B"/>
    <w:rsid w:val="0C1A784C"/>
    <w:rsid w:val="0CE527EE"/>
    <w:rsid w:val="0F5D017B"/>
    <w:rsid w:val="16895B5E"/>
    <w:rsid w:val="170F61FF"/>
    <w:rsid w:val="1A903AFB"/>
    <w:rsid w:val="1EC32C85"/>
    <w:rsid w:val="1F512138"/>
    <w:rsid w:val="20607D86"/>
    <w:rsid w:val="22394A78"/>
    <w:rsid w:val="224274D3"/>
    <w:rsid w:val="27FC457D"/>
    <w:rsid w:val="2B473E60"/>
    <w:rsid w:val="2F507D43"/>
    <w:rsid w:val="33613960"/>
    <w:rsid w:val="356067C2"/>
    <w:rsid w:val="37FD6D6A"/>
    <w:rsid w:val="3A2D368A"/>
    <w:rsid w:val="3D250149"/>
    <w:rsid w:val="3DBF59D9"/>
    <w:rsid w:val="44931205"/>
    <w:rsid w:val="48875DDE"/>
    <w:rsid w:val="4A1511AD"/>
    <w:rsid w:val="4A62606A"/>
    <w:rsid w:val="4B4B6A4C"/>
    <w:rsid w:val="4BE233FC"/>
    <w:rsid w:val="5266638D"/>
    <w:rsid w:val="55437F0A"/>
    <w:rsid w:val="560E21CF"/>
    <w:rsid w:val="578C3A10"/>
    <w:rsid w:val="57F14ED1"/>
    <w:rsid w:val="584C4139"/>
    <w:rsid w:val="6B8C2CE7"/>
    <w:rsid w:val="6CDA7078"/>
    <w:rsid w:val="6E3E77CA"/>
    <w:rsid w:val="70445A01"/>
    <w:rsid w:val="753D428C"/>
    <w:rsid w:val="78917997"/>
    <w:rsid w:val="7C1B7C6D"/>
    <w:rsid w:val="E9BF5AE0"/>
    <w:rsid w:val="FEF5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2022-04-08T16:45:00Z</dcterms:created>
  <dc:creator>Administrator</dc:creator>
  <cp:lastModifiedBy>ysdn</cp:lastModifiedBy>
  <cp:lastPrinted>2022-06-10T11:21:00Z</cp:lastPrinted>
  <dcterms:modified xsi:type="dcterms:W3CDTF">2025-06-12T15:32:29Z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EE2791F1CB739A24377F4A6867C55A25_43</vt:lpwstr>
  </property>
</Properties>
</file>