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59C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660" w:lineRule="exact"/>
        <w:ind w:left="263"/>
        <w:jc w:val="both"/>
        <w:textAlignment w:val="baseline"/>
        <w:rPr>
          <w:rFonts w:hint="eastAsia" w:ascii="方正小标宋简体" w:hAnsi="方正小标宋简体" w:eastAsia="方正小标宋简体" w:cs="方正小标宋简体"/>
          <w:spacing w:val="-18"/>
          <w:w w:val="9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8"/>
          <w:w w:val="97"/>
          <w:sz w:val="44"/>
          <w:szCs w:val="44"/>
          <w:lang w:val="en-US" w:eastAsia="zh-CN"/>
        </w:rPr>
        <w:t>平阳</w:t>
      </w:r>
      <w:r>
        <w:rPr>
          <w:rFonts w:hint="eastAsia" w:ascii="方正小标宋简体" w:hAnsi="方正小标宋简体" w:eastAsia="方正小标宋简体" w:cs="方正小标宋简体"/>
          <w:spacing w:val="-18"/>
          <w:w w:val="97"/>
          <w:sz w:val="44"/>
          <w:szCs w:val="44"/>
        </w:rPr>
        <w:t>县扩中家庭贷款贴息补助实施办法（试行）</w:t>
      </w:r>
    </w:p>
    <w:p w14:paraId="1BF705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（征求意见稿）</w:t>
      </w:r>
    </w:p>
    <w:p w14:paraId="3F39D02F">
      <w:pPr>
        <w:pStyle w:val="3"/>
        <w:spacing w:line="247" w:lineRule="auto"/>
      </w:pPr>
    </w:p>
    <w:p w14:paraId="5B2797FF">
      <w:pPr>
        <w:pStyle w:val="3"/>
        <w:spacing w:line="248" w:lineRule="auto"/>
      </w:pPr>
    </w:p>
    <w:p w14:paraId="0602FB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为贯彻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落实《浙江省财政厅关于印发财金助力扩中家庭项目实施方案（试行）的通知》（浙财金〔2023〕14号）、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浙江省财政厅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关于印发财金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助力扩中家庭贴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息奖补办法（试行）的通知》（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财金〔2023〕48号）、《浙江省财政厅关于财金助力扩中家庭项目扩面推广的通知》（浙财金〔2024〕22号）、《浙江省财政厅关于财金助力扩中家庭项目试点全省扩面的通知》（浙财函〔2024〕104号）等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文件精神</w:t>
      </w:r>
      <w:r>
        <w:rPr>
          <w:rFonts w:hint="eastAsia" w:ascii="仿宋_GB2312" w:hAnsi="仿宋_GB2312" w:eastAsia="仿宋_GB2312" w:cs="仿宋_GB2312"/>
          <w:spacing w:val="-6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加快构建家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庭型财税政策体系，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扩大中等收入群体，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助推橄榄型社会建设，特制定本实施办法。</w:t>
      </w:r>
    </w:p>
    <w:p w14:paraId="78CA3D6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firstLine="664" w:firstLineChars="200"/>
        <w:jc w:val="both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贴息对象</w:t>
      </w:r>
    </w:p>
    <w:p w14:paraId="6794C0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低保边缘户到家庭年可支配收入10万元区间的家庭（不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含低保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低边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特困家庭）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初筛对象主要参考家庭住宅、公积金缴纳金额、家庭缴纳职工养老保险、家庭用车、市场主体纳税等要素，经大数据综合分析生成。</w:t>
      </w:r>
    </w:p>
    <w:p w14:paraId="680CC6A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leftChars="0" w:firstLine="664" w:firstLineChars="200"/>
        <w:jc w:val="both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贴息条件</w:t>
      </w:r>
    </w:p>
    <w:p w14:paraId="19F8A8B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平阳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农商银行获得“共富”系列贷款支持，且已纳入扩中家庭名单库（以贷款合同起始时间为准）的家庭，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平阳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农商银行可在扩中家庭利息结算时对贴息金额直接给予减免。</w:t>
      </w:r>
    </w:p>
    <w:p w14:paraId="4EE9D57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leftChars="0" w:firstLine="664" w:firstLineChars="200"/>
        <w:jc w:val="both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对象生成</w:t>
      </w:r>
    </w:p>
    <w:p w14:paraId="1AC0323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充分运用大数据锁定扩中家庭群体，依托财金助力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扩中家庭项目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管理系统，</w:t>
      </w:r>
      <w:r>
        <w:rPr>
          <w:rFonts w:hint="eastAsia" w:ascii="仿宋_GB2312" w:hAnsi="仿宋_GB2312" w:eastAsia="仿宋_GB2312" w:cs="仿宋_GB2312"/>
          <w:sz w:val="32"/>
          <w:szCs w:val="32"/>
        </w:rPr>
        <w:t>省财政厅牵头初步建立扩中家庭名单库，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并由浙江农商银行系统尽调校准。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平阳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银行根据扩中家庭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初步认定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，通过“信息交互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+需求调查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开展信用评价，线上数字化与线下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针对性</w:t>
      </w:r>
      <w:r>
        <w:rPr>
          <w:rFonts w:hint="eastAsia" w:ascii="仿宋_GB2312" w:hAnsi="仿宋_GB2312" w:eastAsia="仿宋_GB2312" w:cs="仿宋_GB2312"/>
          <w:sz w:val="32"/>
          <w:szCs w:val="32"/>
        </w:rPr>
        <w:t>走访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收集、丰富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相关家庭信息标识，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精准排摸扩中家庭阶段帮扶需求，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形成扩中家庭核心名单，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建立扩中家庭信用档案，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并提供相应的金融服务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5CE9C6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leftChars="0" w:right="0" w:firstLine="664" w:firstLineChars="200"/>
        <w:jc w:val="both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贴息标准</w:t>
      </w:r>
    </w:p>
    <w:p w14:paraId="20F2F30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实现扩中家庭贷款利率不高于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3.5%，政府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给予符合条件的家庭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“共富”系列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贷款1.8%的贴息补助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贴息贷款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合同期限最长不超过一年，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单户家庭每年获得财政贴息总额不</w:t>
      </w:r>
      <w:r>
        <w:rPr>
          <w:rFonts w:hint="eastAsia" w:ascii="仿宋_GB2312" w:hAnsi="仿宋_GB2312" w:eastAsia="仿宋_GB2312" w:cs="仿宋_GB2312"/>
          <w:sz w:val="32"/>
          <w:szCs w:val="32"/>
        </w:rPr>
        <w:t>超过9000元，允许同笔合同多次循环使用。</w:t>
      </w:r>
    </w:p>
    <w:p w14:paraId="1FA6421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leftChars="0" w:firstLine="664" w:firstLineChars="200"/>
        <w:jc w:val="both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申报流程</w:t>
      </w:r>
    </w:p>
    <w:p w14:paraId="6FBDC01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平阳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农商银行委托第三方机构按年开展扩中家庭贷款贴息专项审计，经审计后由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平阳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农商银行将扩中家庭贷款贴息申请汇总表、专项审计报告及贴息资金补助申请报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告等材料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报县财政局、县金融工作服务中心联合审核。经审核确认后，根据上级要求报送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申报资料到省级部门。</w:t>
      </w:r>
    </w:p>
    <w:p w14:paraId="2BE50C6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leftChars="0" w:right="113" w:firstLine="664" w:firstLineChars="200"/>
        <w:jc w:val="both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资金拨付方式</w:t>
      </w:r>
    </w:p>
    <w:p w14:paraId="5083037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4" w:firstLineChars="200"/>
        <w:jc w:val="both"/>
        <w:textAlignment w:val="baseline"/>
        <w:rPr>
          <w:rFonts w:hint="eastAsia" w:ascii="仿宋" w:hAnsi="仿宋" w:eastAsia="微软雅黑" w:cs="仿宋"/>
          <w:sz w:val="36"/>
          <w:szCs w:val="36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县级财政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担的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由县财政局安排资金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下达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县金融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工作服务中心，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金融工作服务中心按年度结算金额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拨付至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农商银行。省级财政负担的部分由省财政厅安排拨付。县级扶持资金可根据工作推进需要预拨资金，待省财政厅下达结算通知后再行清算。</w:t>
      </w:r>
    </w:p>
    <w:p w14:paraId="64608808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leftChars="0" w:right="113" w:firstLine="696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黑体" w:hAnsi="黑体" w:eastAsia="黑体" w:cs="黑体"/>
          <w:spacing w:val="19"/>
          <w:sz w:val="31"/>
          <w:szCs w:val="31"/>
          <w:lang w:val="en-US" w:eastAsia="zh-CN"/>
        </w:rPr>
        <w:t>绩效管理</w:t>
      </w:r>
    </w:p>
    <w:p w14:paraId="34B19E2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3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农商银行要严格按照规定进行贷款发放及贷款贴息申报，落实专人对上报清单进行初核，严禁超范围恶意申报及作假，一经发现取消申报资格。按照预算绩效管理制度有关要求，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金融工作服务中心根据绩效目标组织开展绩效监控和绩效评价，强化资金使用监管，加强绩效管理，确保年度绩效目标如期完成，切实提高财政资金使用绩效。</w:t>
      </w:r>
    </w:p>
    <w:p w14:paraId="68975DE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leftChars="0" w:right="187" w:firstLine="608" w:firstLineChars="200"/>
        <w:textAlignment w:val="baseline"/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附则</w:t>
      </w:r>
    </w:p>
    <w:p w14:paraId="05A2899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87" w:rightChars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本办法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印发之日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起施行，有效期至202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年12月31日。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年1月1日至正式施行之日前参照执行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</w:p>
    <w:p w14:paraId="34194F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8" w:lineRule="auto"/>
        <w:ind w:left="36" w:right="185" w:firstLine="611"/>
        <w:textAlignment w:val="baseline"/>
        <w:rPr>
          <w:rFonts w:ascii="仿宋" w:hAnsi="仿宋" w:eastAsia="仿宋" w:cs="仿宋"/>
          <w:spacing w:val="-5"/>
          <w:sz w:val="31"/>
          <w:szCs w:val="31"/>
        </w:rPr>
      </w:pPr>
    </w:p>
    <w:p w14:paraId="5642CD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8" w:lineRule="auto"/>
        <w:ind w:left="36" w:right="185" w:firstLine="611"/>
        <w:textAlignment w:val="baseline"/>
        <w:rPr>
          <w:rFonts w:ascii="仿宋" w:hAnsi="仿宋" w:eastAsia="仿宋" w:cs="仿宋"/>
          <w:spacing w:val="-5"/>
          <w:sz w:val="31"/>
          <w:szCs w:val="31"/>
        </w:rPr>
      </w:pPr>
    </w:p>
    <w:p w14:paraId="50010D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8" w:lineRule="auto"/>
        <w:ind w:left="36" w:right="185" w:firstLine="611"/>
        <w:textAlignment w:val="baseline"/>
        <w:rPr>
          <w:rFonts w:ascii="仿宋" w:hAnsi="仿宋" w:eastAsia="仿宋" w:cs="仿宋"/>
          <w:spacing w:val="-5"/>
          <w:sz w:val="31"/>
          <w:szCs w:val="31"/>
        </w:rPr>
      </w:pPr>
    </w:p>
    <w:p w14:paraId="7285E3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8" w:lineRule="auto"/>
        <w:ind w:left="36" w:right="185" w:firstLine="611"/>
        <w:textAlignment w:val="baseline"/>
        <w:rPr>
          <w:rFonts w:ascii="仿宋" w:hAnsi="仿宋" w:eastAsia="仿宋" w:cs="仿宋"/>
          <w:spacing w:val="-5"/>
          <w:sz w:val="31"/>
          <w:szCs w:val="31"/>
        </w:rPr>
      </w:pPr>
    </w:p>
    <w:p w14:paraId="09DB70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8" w:lineRule="auto"/>
        <w:ind w:left="36" w:right="185" w:firstLine="611"/>
        <w:textAlignment w:val="baseline"/>
        <w:rPr>
          <w:rFonts w:ascii="仿宋" w:hAnsi="仿宋" w:eastAsia="仿宋" w:cs="仿宋"/>
          <w:spacing w:val="-5"/>
          <w:sz w:val="31"/>
          <w:szCs w:val="31"/>
        </w:rPr>
      </w:pPr>
    </w:p>
    <w:p w14:paraId="616977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8" w:lineRule="auto"/>
        <w:ind w:left="36" w:right="185" w:firstLine="611"/>
        <w:textAlignment w:val="baseline"/>
        <w:rPr>
          <w:rFonts w:ascii="仿宋" w:hAnsi="仿宋" w:eastAsia="仿宋" w:cs="仿宋"/>
          <w:spacing w:val="-5"/>
          <w:sz w:val="31"/>
          <w:szCs w:val="31"/>
        </w:rPr>
      </w:pPr>
    </w:p>
    <w:p w14:paraId="30E07F6B">
      <w:pPr>
        <w:pStyle w:val="3"/>
      </w:pPr>
    </w:p>
    <w:sectPr>
      <w:footerReference r:id="rId5" w:type="default"/>
      <w:pgSz w:w="11906" w:h="16838"/>
      <w:pgMar w:top="1431" w:right="1373" w:bottom="1284" w:left="1493" w:header="0" w:footer="1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3097B">
    <w:pPr>
      <w:spacing w:line="176" w:lineRule="auto"/>
      <w:ind w:left="8013"/>
      <w:rPr>
        <w:rFonts w:ascii="仿宋" w:hAnsi="仿宋" w:eastAsia="仿宋" w:cs="仿宋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95810B"/>
    <w:multiLevelType w:val="singleLevel"/>
    <w:tmpl w:val="8D95810B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M5NDlkYzQwZGFhZmQwZWY1MzBhOTE5MmJkMzM2YTMifQ=="/>
  </w:docVars>
  <w:rsids>
    <w:rsidRoot w:val="00000000"/>
    <w:rsid w:val="025A6260"/>
    <w:rsid w:val="02906F11"/>
    <w:rsid w:val="043D4E77"/>
    <w:rsid w:val="04504BAA"/>
    <w:rsid w:val="062A142B"/>
    <w:rsid w:val="06CB49BC"/>
    <w:rsid w:val="07100621"/>
    <w:rsid w:val="0AC260D6"/>
    <w:rsid w:val="0AD007F3"/>
    <w:rsid w:val="0CC53C5B"/>
    <w:rsid w:val="0DDF6F9F"/>
    <w:rsid w:val="10C2298C"/>
    <w:rsid w:val="12B96010"/>
    <w:rsid w:val="132A0CBC"/>
    <w:rsid w:val="13871C6A"/>
    <w:rsid w:val="16985F3D"/>
    <w:rsid w:val="173B611E"/>
    <w:rsid w:val="173F2B00"/>
    <w:rsid w:val="1953397D"/>
    <w:rsid w:val="1AE23C2A"/>
    <w:rsid w:val="1B487F31"/>
    <w:rsid w:val="1B917B2A"/>
    <w:rsid w:val="1C35495A"/>
    <w:rsid w:val="1CDE5913"/>
    <w:rsid w:val="20196340"/>
    <w:rsid w:val="22665141"/>
    <w:rsid w:val="231964A8"/>
    <w:rsid w:val="23897339"/>
    <w:rsid w:val="238B1303"/>
    <w:rsid w:val="23A14683"/>
    <w:rsid w:val="23F35929"/>
    <w:rsid w:val="24170DE9"/>
    <w:rsid w:val="24D40A88"/>
    <w:rsid w:val="25145328"/>
    <w:rsid w:val="26CC791D"/>
    <w:rsid w:val="286749B6"/>
    <w:rsid w:val="2BA11CA3"/>
    <w:rsid w:val="2CC3566A"/>
    <w:rsid w:val="2CC46A3E"/>
    <w:rsid w:val="2D4D13D7"/>
    <w:rsid w:val="2D796670"/>
    <w:rsid w:val="2F631386"/>
    <w:rsid w:val="31216E03"/>
    <w:rsid w:val="32902492"/>
    <w:rsid w:val="32D700C1"/>
    <w:rsid w:val="336050D8"/>
    <w:rsid w:val="33854CF7"/>
    <w:rsid w:val="34E46AC5"/>
    <w:rsid w:val="37335AE2"/>
    <w:rsid w:val="38427E28"/>
    <w:rsid w:val="386D5023"/>
    <w:rsid w:val="398B750F"/>
    <w:rsid w:val="3A2916CB"/>
    <w:rsid w:val="3B234E0C"/>
    <w:rsid w:val="3C4E2A76"/>
    <w:rsid w:val="3C5928B0"/>
    <w:rsid w:val="3D001BF6"/>
    <w:rsid w:val="3E3A1504"/>
    <w:rsid w:val="3F6A406B"/>
    <w:rsid w:val="3FFB4CC3"/>
    <w:rsid w:val="43727992"/>
    <w:rsid w:val="43D1290A"/>
    <w:rsid w:val="447F4114"/>
    <w:rsid w:val="451E56DB"/>
    <w:rsid w:val="45B12110"/>
    <w:rsid w:val="464B69A4"/>
    <w:rsid w:val="465670F7"/>
    <w:rsid w:val="478F0B12"/>
    <w:rsid w:val="47CD163B"/>
    <w:rsid w:val="482215FF"/>
    <w:rsid w:val="49DF6603"/>
    <w:rsid w:val="49E54A1A"/>
    <w:rsid w:val="4BED22AB"/>
    <w:rsid w:val="4BFC429C"/>
    <w:rsid w:val="4C466A0A"/>
    <w:rsid w:val="4E2D698F"/>
    <w:rsid w:val="4F6463E1"/>
    <w:rsid w:val="4FB1539E"/>
    <w:rsid w:val="503C735D"/>
    <w:rsid w:val="523C6534"/>
    <w:rsid w:val="535350EA"/>
    <w:rsid w:val="5385778E"/>
    <w:rsid w:val="541D74A6"/>
    <w:rsid w:val="57CC546B"/>
    <w:rsid w:val="58FC1D80"/>
    <w:rsid w:val="59645E41"/>
    <w:rsid w:val="59A541C5"/>
    <w:rsid w:val="5E7F3237"/>
    <w:rsid w:val="5ED0025B"/>
    <w:rsid w:val="61452DED"/>
    <w:rsid w:val="61D21BF3"/>
    <w:rsid w:val="6431668F"/>
    <w:rsid w:val="649D4417"/>
    <w:rsid w:val="65B5753E"/>
    <w:rsid w:val="67550FD9"/>
    <w:rsid w:val="67A36984"/>
    <w:rsid w:val="685602EB"/>
    <w:rsid w:val="692C7B17"/>
    <w:rsid w:val="69CC1D9C"/>
    <w:rsid w:val="6A2B2113"/>
    <w:rsid w:val="6D57712D"/>
    <w:rsid w:val="6E7C7705"/>
    <w:rsid w:val="6F6049BF"/>
    <w:rsid w:val="714F6012"/>
    <w:rsid w:val="71ED62B2"/>
    <w:rsid w:val="76CC0B8C"/>
    <w:rsid w:val="791E4FA3"/>
    <w:rsid w:val="796C21B2"/>
    <w:rsid w:val="796C27E7"/>
    <w:rsid w:val="7A164643"/>
    <w:rsid w:val="7A340F22"/>
    <w:rsid w:val="7AC676A0"/>
    <w:rsid w:val="7D8650E1"/>
    <w:rsid w:val="7DA22646"/>
    <w:rsid w:val="7DD65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/>
    </w:rPr>
  </w:style>
  <w:style w:type="paragraph" w:styleId="3">
    <w:name w:val="Body Text"/>
    <w:basedOn w:val="1"/>
    <w:next w:val="4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First Indent"/>
    <w:basedOn w:val="3"/>
    <w:next w:val="1"/>
    <w:qFormat/>
    <w:uiPriority w:val="0"/>
    <w:pPr>
      <w:spacing w:line="500" w:lineRule="exact"/>
      <w:ind w:firstLine="420"/>
    </w:pPr>
    <w:rPr>
      <w:sz w:val="2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1158</Words>
  <Characters>1193</Characters>
  <TotalTime>39</TotalTime>
  <ScaleCrop>false</ScaleCrop>
  <LinksUpToDate>false</LinksUpToDate>
  <CharactersWithSpaces>1193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2023-09-25T16:03:00Z</dcterms:created>
  <dc:creator>RJeGov</dc:creator>
  <cp:lastModifiedBy>殇</cp:lastModifiedBy>
  <dcterms:modified xsi:type="dcterms:W3CDTF">2024-11-13T06:10:10Z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2024-06-19T08:23:59Z</vt:filetime>
  </property>
  <property fmtid="{D5CDD505-2E9C-101B-9397-08002B2CF9AE}" pid="4" name="KSOProductBuildVer">
    <vt:lpwstr>2052-12.1.0.18608</vt:lpwstr>
  </property>
  <property fmtid="{D5CDD505-2E9C-101B-9397-08002B2CF9AE}" pid="5" name="ICV">
    <vt:lpwstr>2D864936EEA9447F9BB7E4E477D1AE81_12</vt:lpwstr>
  </property>
</Properties>
</file>