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诸暨市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建成区临时施工管理办法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eastAsia="zh-CN"/>
        </w:rPr>
        <w:t>（征求意见稿）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为进一步优化诸暨市建成区城市建设，减少公共区域因临时占用、挖掘等无序施工问题，规范城市管理措施，降低对市民正常出行造成影响，确保城市公共设施的安全有序，制定本办法。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一、总体原则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本办法适用于诸暨市建成区内（暨阳街道、陶朱街道、浣东街道城市化管理区域）临时施工的管理，主要包括城市道路临时占用、城市公共区域挖掘等的规范审批及批后监管。</w:t>
      </w:r>
      <w:r>
        <w:rPr>
          <w:rFonts w:hint="eastAsia" w:ascii="仿宋_GB2312" w:hAnsi="宋体" w:eastAsia="仿宋_GB2312" w:cs="仿宋_GB2312"/>
          <w:color w:val="auto"/>
          <w:kern w:val="0"/>
          <w:sz w:val="31"/>
          <w:szCs w:val="31"/>
          <w:lang w:val="en-US" w:eastAsia="zh-CN" w:bidi="ar"/>
        </w:rPr>
        <w:t>临时施工的审批及管理应当遵循合法合理、高效便民的原则。建设局应会同相关部门建立健全城市设施的信息共享机制。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"/>
        </w:rPr>
        <w:t>二、施工管理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 w:bidi="ar"/>
        </w:rPr>
        <w:t>（一）审批规范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1.单位（人）如需在城市公共区域临时施工，进行道路、绿地等挖掘，应当由建设局依法办理相关审批手续。建设局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应在3个工作日内予以办结，并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在出具许可决定书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24小时内告知综合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执法局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特殊情况需进行紧急抢修的，可先施工后审批，但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在24小时内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</w:rPr>
        <w:t>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建设局按规定补办审批手续。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3.单位（人）因需临时占用城市道路、广场、绿地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等的，由布展单位（人）出具整体设计方案，提前7天向综合执法局申请，并依法办理审批手续。综合执法局应在2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个工作日内予以办结。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4.部门、企事业单位新增、调整公共设施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，需占用城市道路的，由设置单位出具整体设置方案并经市城管办审核通过后方可设置。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5.新建道路前建设局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应组织管线部门会商，提早规划管线预埋方案，并按标准建设窨井盖等预埋设施。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新建、扩建、改建的城市道路交付使用以及大修的城市道路竣工后，五年内不得挖掘；公安、交通、水务等单位因公共建设工程施工等特殊情况确需临时施工挖掘的，应当制订施工方案，明确范围、时限等要求，经市城管办联席会议审议通过后向社会公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审批单位要对审批事项严格把关，涉及地下挖掘工程，要提前征求管线部门意见。市城管办应当加强监督，如发现违规审批情况由城管办对相关单位进行通报，对存在失职现象的单位或个人将上报纪检监察部门追究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（二）批后监管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综合执法局负责对建成区内未经审批擅自开挖的行为进行立案查处。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施工单位挖掘工程竣工后，应当及时清理现场、拆除临时设施，恢复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道路、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广场、绿地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等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功能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，做好配套绿化。施工单位未在规定时间内清理现场、拆除临时设施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的，由综合执法局进行立案查处。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（三）行政处罚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未经审批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擅自占用或者挖掘城市道路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的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，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依据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《浙江省城市道路管理办法》第三十六条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之规定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责令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其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停止违法行为，限期改正，并可处以500元及以上20000元以下的罚款；造成损失的，应当依法承担赔偿责任。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2.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未经审批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擅自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破坏草坪、绿篱、花卉、树木、植被的，依据《浙江省城市绿化管理办法》第三十一条之规定，责令限期改正、恢复原状；造成损失的，依法承担赔偿责任，并可以处100元以上1000元以下的罚款。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3.挖掘工程竣工后，未及时清理现场、拆除临时设施，恢复道路功能的，依据《浙江省城市道路管理办法》第三十七条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eastAsia="zh-CN" w:bidi="ar"/>
        </w:rPr>
        <w:t>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规定，责令限期改正，可以处以20000元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以下罚款；造成损失的，应当依法承担赔偿责任。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三、附则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本办法自发布之日起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施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行。诸暨市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建成区外镇乡街道可参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照执行。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</w:t>
      </w:r>
    </w:p>
    <w:p>
      <w:pPr>
        <w:tabs>
          <w:tab w:val="left" w:pos="1965"/>
          <w:tab w:val="center" w:pos="4050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挖掘城市道路申请表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tabs>
          <w:tab w:val="left" w:pos="1965"/>
          <w:tab w:val="center" w:pos="4050"/>
        </w:tabs>
        <w:jc w:val="center"/>
        <w:rPr>
          <w:rFonts w:hint="eastAsia"/>
          <w:b/>
          <w:bCs/>
          <w:color w:val="auto"/>
          <w:sz w:val="44"/>
        </w:rPr>
      </w:pPr>
    </w:p>
    <w:p>
      <w:pPr>
        <w:tabs>
          <w:tab w:val="left" w:pos="1965"/>
          <w:tab w:val="center" w:pos="4050"/>
        </w:tabs>
        <w:jc w:val="both"/>
        <w:rPr>
          <w:rFonts w:hint="eastAsia"/>
          <w:b/>
          <w:bCs/>
          <w:color w:val="auto"/>
          <w:sz w:val="44"/>
        </w:rPr>
      </w:pPr>
    </w:p>
    <w:p>
      <w:pPr>
        <w:tabs>
          <w:tab w:val="left" w:pos="1965"/>
          <w:tab w:val="center" w:pos="4050"/>
        </w:tabs>
        <w:jc w:val="both"/>
        <w:rPr>
          <w:rFonts w:hint="eastAsia"/>
          <w:color w:val="auto"/>
          <w:sz w:val="24"/>
        </w:rPr>
      </w:pPr>
      <w:r>
        <w:rPr>
          <w:rFonts w:hint="eastAsia"/>
          <w:b w:val="0"/>
          <w:bCs w:val="0"/>
          <w:color w:val="auto"/>
          <w:sz w:val="28"/>
          <w:szCs w:val="28"/>
          <w:lang w:eastAsia="zh-CN"/>
        </w:rPr>
        <w:t>附件</w:t>
      </w:r>
      <w:r>
        <w:rPr>
          <w:rFonts w:hint="eastAsia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44"/>
          <w:lang w:val="en-US" w:eastAsia="zh-CN"/>
        </w:rPr>
        <w:t xml:space="preserve">       </w:t>
      </w:r>
      <w:r>
        <w:rPr>
          <w:rFonts w:hint="eastAsia"/>
          <w:b/>
          <w:bCs/>
          <w:color w:val="auto"/>
          <w:sz w:val="44"/>
        </w:rPr>
        <w:t>挖掘城市道路申请表</w:t>
      </w:r>
    </w:p>
    <w:p>
      <w:pPr>
        <w:rPr>
          <w:rFonts w:hint="eastAsia"/>
          <w:color w:val="auto"/>
          <w:sz w:val="24"/>
        </w:rPr>
      </w:pPr>
    </w:p>
    <w:p>
      <w:pPr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受理编号：                                 申请受理时间：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451"/>
        <w:gridCol w:w="36"/>
        <w:gridCol w:w="1219"/>
        <w:gridCol w:w="1554"/>
        <w:gridCol w:w="404"/>
        <w:gridCol w:w="1003"/>
        <w:gridCol w:w="437"/>
        <w:gridCol w:w="17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申请单位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名称（盖章）</w:t>
            </w:r>
          </w:p>
        </w:tc>
        <w:tc>
          <w:tcPr>
            <w:tcW w:w="32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法定代表人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4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单位地址</w:t>
            </w:r>
          </w:p>
        </w:tc>
        <w:tc>
          <w:tcPr>
            <w:tcW w:w="32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4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委托代理人</w:t>
            </w:r>
          </w:p>
        </w:tc>
        <w:tc>
          <w:tcPr>
            <w:tcW w:w="32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联系电话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484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申请事项基本情况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建设内容</w:t>
            </w:r>
          </w:p>
        </w:tc>
        <w:tc>
          <w:tcPr>
            <w:tcW w:w="63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详细地点</w:t>
            </w:r>
          </w:p>
        </w:tc>
        <w:tc>
          <w:tcPr>
            <w:tcW w:w="638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4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施工期限</w:t>
            </w:r>
          </w:p>
        </w:tc>
        <w:tc>
          <w:tcPr>
            <w:tcW w:w="6381" w:type="dxa"/>
            <w:gridSpan w:val="7"/>
            <w:noWrap w:val="0"/>
            <w:vAlign w:val="center"/>
          </w:tcPr>
          <w:p>
            <w:pPr>
              <w:ind w:firstLine="480" w:firstLineChars="20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自     年   月   日起至      年   月   日   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" w:hRule="exact"/>
        </w:trPr>
        <w:tc>
          <w:tcPr>
            <w:tcW w:w="4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vMerge w:val="restart"/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挖掘道路</w:t>
            </w:r>
          </w:p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 w:val="24"/>
              </w:rPr>
              <w:t>种类及面积</w:t>
            </w: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人行道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长       M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宽       M</w:t>
            </w:r>
          </w:p>
        </w:tc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面积         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4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车行道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长       M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宽       M</w:t>
            </w:r>
          </w:p>
        </w:tc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面积         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4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广场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长       M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宽       M</w:t>
            </w:r>
          </w:p>
        </w:tc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面积         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4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绿地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长       M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宽       M</w:t>
            </w:r>
          </w:p>
        </w:tc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面积         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484" w:type="dxa"/>
            <w:vMerge w:val="continue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51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25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Theme="minorEastAsia"/>
                <w:color w:val="auto"/>
                <w:szCs w:val="21"/>
                <w:lang w:eastAsia="zh-CN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其他公共区域</w:t>
            </w:r>
          </w:p>
        </w:tc>
        <w:tc>
          <w:tcPr>
            <w:tcW w:w="155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长       M</w:t>
            </w:r>
          </w:p>
        </w:tc>
        <w:tc>
          <w:tcPr>
            <w:tcW w:w="1407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宽       M</w:t>
            </w:r>
          </w:p>
        </w:tc>
        <w:tc>
          <w:tcPr>
            <w:tcW w:w="2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面积         M</w:t>
            </w:r>
            <w:r>
              <w:rPr>
                <w:rFonts w:hint="eastAsia"/>
                <w:color w:val="auto"/>
                <w:szCs w:val="21"/>
                <w:vertAlign w:val="superscript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484" w:type="dxa"/>
            <w:vMerge w:val="continue"/>
            <w:noWrap w:val="0"/>
            <w:vAlign w:val="center"/>
          </w:tcPr>
          <w:p>
            <w:pPr>
              <w:rPr>
                <w:rFonts w:hint="eastAsia" w:eastAsia="宋体"/>
                <w:color w:val="auto"/>
                <w:sz w:val="24"/>
                <w:lang w:val="en-US" w:eastAsia="zh-CN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挖掘道路</w:t>
            </w:r>
          </w:p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涉及地下管线情况</w:t>
            </w:r>
          </w:p>
        </w:tc>
        <w:tc>
          <w:tcPr>
            <w:tcW w:w="6381" w:type="dxa"/>
            <w:gridSpan w:val="7"/>
            <w:noWrap w:val="0"/>
            <w:vAlign w:val="center"/>
          </w:tcPr>
          <w:p>
            <w:pPr>
              <w:rPr>
                <w:rFonts w:hint="default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□通讯管线    □电力管线    □供水管道   □排水管道     □热力管道    □燃气管道    □工业管道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8316" w:type="dxa"/>
            <w:gridSpan w:val="9"/>
            <w:noWrap w:val="0"/>
            <w:vAlign w:val="center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注意事项：</w:t>
            </w: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auto"/>
                <w:sz w:val="21"/>
                <w:szCs w:val="21"/>
              </w:rPr>
              <w:t xml:space="preserve">以上内容由申请单位（人）如实填写，由于填写不实而发生的一切矛盾、纠纷，均由申请人负责。   </w:t>
            </w:r>
          </w:p>
          <w:p>
            <w:pPr>
              <w:rPr>
                <w:rFonts w:hint="default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2.申请人应提前向相关管网单位核实</w:t>
            </w:r>
            <w:r>
              <w:rPr>
                <w:rFonts w:hint="eastAsia"/>
                <w:color w:val="auto"/>
                <w:sz w:val="21"/>
                <w:szCs w:val="21"/>
              </w:rPr>
              <w:t>地下管线情况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，挖掘所产生的一切后果</w:t>
            </w:r>
            <w:r>
              <w:rPr>
                <w:rFonts w:hint="eastAsia"/>
                <w:color w:val="auto"/>
                <w:sz w:val="21"/>
                <w:szCs w:val="21"/>
              </w:rPr>
              <w:t>均由申请人负责。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8" w:hRule="atLeast"/>
        </w:trPr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现场踏勘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   见</w:t>
            </w:r>
          </w:p>
        </w:tc>
        <w:tc>
          <w:tcPr>
            <w:tcW w:w="6345" w:type="dxa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atLeast"/>
        </w:trPr>
        <w:tc>
          <w:tcPr>
            <w:tcW w:w="19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建设局核准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意   见</w:t>
            </w:r>
          </w:p>
        </w:tc>
        <w:tc>
          <w:tcPr>
            <w:tcW w:w="6345" w:type="dxa"/>
            <w:gridSpan w:val="6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</w:p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27" w:firstLineChars="196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N2RkNjVmYTc3Y2Y1NzY5NDI2YjBjMDMxMGI2NWUifQ=="/>
  </w:docVars>
  <w:rsids>
    <w:rsidRoot w:val="1F332F6B"/>
    <w:rsid w:val="01053E95"/>
    <w:rsid w:val="014D6DB0"/>
    <w:rsid w:val="03963471"/>
    <w:rsid w:val="04E92E1E"/>
    <w:rsid w:val="0709089A"/>
    <w:rsid w:val="0795267D"/>
    <w:rsid w:val="07A04ADD"/>
    <w:rsid w:val="082A41F5"/>
    <w:rsid w:val="08547112"/>
    <w:rsid w:val="09A17AC9"/>
    <w:rsid w:val="0A696CA3"/>
    <w:rsid w:val="0AC17331"/>
    <w:rsid w:val="0B673342"/>
    <w:rsid w:val="0CE42062"/>
    <w:rsid w:val="0E600B76"/>
    <w:rsid w:val="0E960F7B"/>
    <w:rsid w:val="10176B63"/>
    <w:rsid w:val="112B1665"/>
    <w:rsid w:val="129E211B"/>
    <w:rsid w:val="12B84E65"/>
    <w:rsid w:val="130B58DD"/>
    <w:rsid w:val="139E2CE4"/>
    <w:rsid w:val="14BA370F"/>
    <w:rsid w:val="1774087B"/>
    <w:rsid w:val="17CC2F22"/>
    <w:rsid w:val="18600088"/>
    <w:rsid w:val="19EA6CD0"/>
    <w:rsid w:val="1B9549A8"/>
    <w:rsid w:val="1D940CEC"/>
    <w:rsid w:val="1EEC504F"/>
    <w:rsid w:val="1F332F6B"/>
    <w:rsid w:val="20C1352C"/>
    <w:rsid w:val="21223D28"/>
    <w:rsid w:val="216C7845"/>
    <w:rsid w:val="23510BC5"/>
    <w:rsid w:val="27CF3509"/>
    <w:rsid w:val="29913B46"/>
    <w:rsid w:val="29CC530B"/>
    <w:rsid w:val="2A7E3E4E"/>
    <w:rsid w:val="2BCD78C0"/>
    <w:rsid w:val="2CFF3168"/>
    <w:rsid w:val="2D342CBA"/>
    <w:rsid w:val="2DFB7CAD"/>
    <w:rsid w:val="2E924873"/>
    <w:rsid w:val="2FAA5C86"/>
    <w:rsid w:val="30B43B99"/>
    <w:rsid w:val="30CC6B49"/>
    <w:rsid w:val="3168109A"/>
    <w:rsid w:val="31CD5A4A"/>
    <w:rsid w:val="3299756D"/>
    <w:rsid w:val="34012F1B"/>
    <w:rsid w:val="343E550A"/>
    <w:rsid w:val="34F62D5D"/>
    <w:rsid w:val="364A795A"/>
    <w:rsid w:val="367C2D8B"/>
    <w:rsid w:val="36CE3DC0"/>
    <w:rsid w:val="37DE57E2"/>
    <w:rsid w:val="38226287"/>
    <w:rsid w:val="3875064B"/>
    <w:rsid w:val="39895872"/>
    <w:rsid w:val="39F20325"/>
    <w:rsid w:val="3A116A50"/>
    <w:rsid w:val="3B5211DF"/>
    <w:rsid w:val="3CC745DA"/>
    <w:rsid w:val="3D5B3B5C"/>
    <w:rsid w:val="3DD722E7"/>
    <w:rsid w:val="40287C10"/>
    <w:rsid w:val="402A08D4"/>
    <w:rsid w:val="4038359E"/>
    <w:rsid w:val="411617D6"/>
    <w:rsid w:val="41B60159"/>
    <w:rsid w:val="42C91E33"/>
    <w:rsid w:val="439074A5"/>
    <w:rsid w:val="44CF129E"/>
    <w:rsid w:val="45045743"/>
    <w:rsid w:val="457E5F2E"/>
    <w:rsid w:val="464C1EFF"/>
    <w:rsid w:val="469551E9"/>
    <w:rsid w:val="47CA48BE"/>
    <w:rsid w:val="48AA50C6"/>
    <w:rsid w:val="49F17548"/>
    <w:rsid w:val="4B182C41"/>
    <w:rsid w:val="4C1D24EE"/>
    <w:rsid w:val="4C660364"/>
    <w:rsid w:val="4F530A3E"/>
    <w:rsid w:val="51306C19"/>
    <w:rsid w:val="514B566F"/>
    <w:rsid w:val="51F556EF"/>
    <w:rsid w:val="527072CC"/>
    <w:rsid w:val="531357F6"/>
    <w:rsid w:val="54DD74B7"/>
    <w:rsid w:val="550544A3"/>
    <w:rsid w:val="56110DC0"/>
    <w:rsid w:val="56B72852"/>
    <w:rsid w:val="56F87B69"/>
    <w:rsid w:val="5A273E38"/>
    <w:rsid w:val="5A5879DD"/>
    <w:rsid w:val="5AEE6633"/>
    <w:rsid w:val="5B723495"/>
    <w:rsid w:val="5B8F2C80"/>
    <w:rsid w:val="5CEE5DA1"/>
    <w:rsid w:val="5D433711"/>
    <w:rsid w:val="5DDA5439"/>
    <w:rsid w:val="5E382EEB"/>
    <w:rsid w:val="5EA479B8"/>
    <w:rsid w:val="5F2303A3"/>
    <w:rsid w:val="5F406BC8"/>
    <w:rsid w:val="5F8F61EB"/>
    <w:rsid w:val="60A16616"/>
    <w:rsid w:val="617321F1"/>
    <w:rsid w:val="655307E6"/>
    <w:rsid w:val="65CB530E"/>
    <w:rsid w:val="66372A2B"/>
    <w:rsid w:val="67845964"/>
    <w:rsid w:val="68DE3475"/>
    <w:rsid w:val="69787099"/>
    <w:rsid w:val="698B76A4"/>
    <w:rsid w:val="6A807694"/>
    <w:rsid w:val="6BE74894"/>
    <w:rsid w:val="6C997F3B"/>
    <w:rsid w:val="6CC34B2C"/>
    <w:rsid w:val="6E671430"/>
    <w:rsid w:val="6ECA7E4F"/>
    <w:rsid w:val="704D7FCB"/>
    <w:rsid w:val="71AA38B1"/>
    <w:rsid w:val="722D62E3"/>
    <w:rsid w:val="729E789B"/>
    <w:rsid w:val="732551F6"/>
    <w:rsid w:val="734D3B1E"/>
    <w:rsid w:val="75FB2D5C"/>
    <w:rsid w:val="7BDB4440"/>
    <w:rsid w:val="7BF62A6B"/>
    <w:rsid w:val="7D741FE3"/>
    <w:rsid w:val="7DD82E3C"/>
    <w:rsid w:val="7F87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har"/>
    <w:basedOn w:val="1"/>
    <w:qFormat/>
    <w:uiPriority w:val="0"/>
    <w:pPr>
      <w:widowControl/>
      <w:spacing w:after="160" w:afterLines="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1534</Words>
  <Characters>1570</Characters>
  <Lines>0</Lines>
  <Paragraphs>0</Paragraphs>
  <TotalTime>35</TotalTime>
  <ScaleCrop>false</ScaleCrop>
  <LinksUpToDate>false</LinksUpToDate>
  <CharactersWithSpaces>1878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2023-04-07T06:20:00Z</dcterms:created>
  <dc:creator>戚永昶</dc:creator>
  <cp:lastModifiedBy>^-^</cp:lastModifiedBy>
  <dcterms:modified xsi:type="dcterms:W3CDTF">2023-06-06T09:25:49Z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CC671A2D404C47A1989912BDA106348A</vt:lpwstr>
  </property>
</Properties>
</file>