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rPr>
          <w:rFonts w:ascii="Times New Roman" w:hAnsi="Times New Roman" w:eastAsia="方正小标宋简体"/>
          <w:sz w:val="32"/>
          <w:szCs w:val="32"/>
        </w:rPr>
      </w:pPr>
      <w:r>
        <w:rPr>
          <w:rFonts w:ascii="Times New Roman" w:hAnsi="Times New Roman" w:eastAsia="方正小标宋简体"/>
          <w:sz w:val="32"/>
          <w:szCs w:val="32"/>
        </w:rPr>
        <w:t>附件</w:t>
      </w:r>
      <w:r>
        <w:rPr>
          <w:rFonts w:hint="eastAsia" w:ascii="Times New Roman" w:hAnsi="Times New Roman" w:eastAsia="方正小标宋简体"/>
          <w:sz w:val="32"/>
          <w:szCs w:val="32"/>
        </w:rPr>
        <w:t>2</w:t>
      </w:r>
      <w:r>
        <w:rPr>
          <w:rFonts w:ascii="Times New Roman" w:hAnsi="Times New Roman" w:eastAsia="方正小标宋简体"/>
          <w:sz w:val="32"/>
          <w:szCs w:val="32"/>
        </w:rPr>
        <w:t>：</w:t>
      </w:r>
    </w:p>
    <w:p>
      <w:pPr>
        <w:suppressAutoHyphens/>
        <w:bidi w:val="0"/>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我局</w:t>
      </w:r>
      <w:r>
        <w:rPr>
          <w:rFonts w:hint="eastAsia" w:ascii="Times New Roman" w:hAnsi="Times New Roman" w:eastAsia="方正小标宋简体"/>
          <w:sz w:val="44"/>
          <w:szCs w:val="44"/>
        </w:rPr>
        <w:t>全文</w:t>
      </w:r>
      <w:r>
        <w:rPr>
          <w:rFonts w:ascii="Times New Roman" w:hAnsi="Times New Roman" w:eastAsia="方正小标宋简体"/>
          <w:sz w:val="44"/>
          <w:szCs w:val="44"/>
        </w:rPr>
        <w:t>废止的行政规范性文件目录（</w:t>
      </w:r>
      <w:r>
        <w:rPr>
          <w:rFonts w:hint="eastAsia" w:ascii="Times New Roman" w:hAnsi="Times New Roman" w:eastAsia="方正小标宋简体"/>
          <w:sz w:val="44"/>
          <w:szCs w:val="44"/>
          <w:lang w:val="en-US" w:eastAsia="zh-CN"/>
        </w:rPr>
        <w:t>6</w:t>
      </w:r>
      <w:r>
        <w:rPr>
          <w:rFonts w:ascii="Times New Roman" w:hAnsi="Times New Roman" w:eastAsia="方正小标宋简体"/>
          <w:sz w:val="44"/>
          <w:szCs w:val="44"/>
        </w:rPr>
        <w:t>个）</w:t>
      </w:r>
    </w:p>
    <w:bookmarkEnd w:id="0"/>
    <w:tbl>
      <w:tblPr>
        <w:tblStyle w:val="5"/>
        <w:tblW w:w="1281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0"/>
        <w:gridCol w:w="7642"/>
        <w:gridCol w:w="4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序号</w:t>
            </w:r>
          </w:p>
        </w:tc>
        <w:tc>
          <w:tcPr>
            <w:tcW w:w="7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文件名称</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黑体" w:hAnsi="黑体" w:eastAsia="黑体" w:cs="黑体"/>
                <w:b w:val="0"/>
                <w:bCs w:val="0"/>
                <w:i w:val="0"/>
                <w:iCs w:val="0"/>
                <w:color w:val="000000"/>
                <w:kern w:val="2"/>
                <w:sz w:val="21"/>
                <w:szCs w:val="21"/>
                <w:u w:val="none"/>
                <w:lang w:val="en-US" w:eastAsia="zh-CN" w:bidi="ar"/>
              </w:rPr>
            </w:pPr>
            <w:r>
              <w:rPr>
                <w:rStyle w:val="6"/>
                <w:rFonts w:hint="eastAsia" w:ascii="黑体" w:hAnsi="黑体" w:eastAsia="黑体" w:cs="黑体"/>
                <w:b w:val="0"/>
                <w:bCs w:val="0"/>
                <w:sz w:val="24"/>
                <w:szCs w:val="24"/>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金华市国土资源局关于加快推进农村宅基地确权登记发证专项行动的工作方案的通知</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金土资〔</w:t>
            </w:r>
            <w:r>
              <w:rPr>
                <w:rFonts w:hint="default" w:ascii="Times New Roman" w:hAnsi="Times New Roman" w:eastAsia="仿宋_GB2312" w:cs="Times New Roman"/>
                <w:i w:val="0"/>
                <w:iCs w:val="0"/>
                <w:color w:val="000000"/>
                <w:kern w:val="0"/>
                <w:sz w:val="20"/>
                <w:szCs w:val="20"/>
                <w:u w:val="none"/>
                <w:lang w:val="en-US" w:eastAsia="zh-CN" w:bidi="ar"/>
              </w:rPr>
              <w:t>2014</w:t>
            </w:r>
            <w:r>
              <w:rPr>
                <w:rFonts w:hint="default" w:ascii="仿宋_GB2312" w:hAnsi="宋体" w:eastAsia="仿宋_GB2312" w:cs="仿宋_GB2312"/>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118</w:t>
            </w:r>
            <w:r>
              <w:rPr>
                <w:rFonts w:hint="default" w:ascii="仿宋_GB2312" w:hAnsi="宋体" w:eastAsia="仿宋_GB2312" w:cs="仿宋_GB2312"/>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金华市规划局关于印发《金华市建设用地（划拔）容积率管理办法》的通知</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金市规综〔</w:t>
            </w:r>
            <w:r>
              <w:rPr>
                <w:rFonts w:hint="default" w:ascii="Times New Roman" w:hAnsi="Times New Roman" w:eastAsia="仿宋_GB2312" w:cs="Times New Roman"/>
                <w:i w:val="0"/>
                <w:iCs w:val="0"/>
                <w:color w:val="000000"/>
                <w:kern w:val="0"/>
                <w:sz w:val="20"/>
                <w:szCs w:val="20"/>
                <w:u w:val="none"/>
                <w:lang w:val="en-US" w:eastAsia="zh-CN" w:bidi="ar"/>
              </w:rPr>
              <w:t>2015</w:t>
            </w:r>
            <w:r>
              <w:rPr>
                <w:rFonts w:hint="default" w:ascii="仿宋_GB2312" w:hAnsi="宋体" w:eastAsia="仿宋_GB2312" w:cs="仿宋_GB2312"/>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65</w:t>
            </w:r>
            <w:r>
              <w:rPr>
                <w:rFonts w:hint="default" w:ascii="仿宋_GB2312" w:hAnsi="宋体" w:eastAsia="仿宋_GB2312" w:cs="仿宋_GB2312"/>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金华市国土资源局关于进一步改进采矿权审批工作的通知</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金土资〔</w:t>
            </w:r>
            <w:r>
              <w:rPr>
                <w:rFonts w:hint="default" w:ascii="Times New Roman" w:hAnsi="Times New Roman" w:eastAsia="仿宋_GB2312" w:cs="Times New Roman"/>
                <w:i w:val="0"/>
                <w:iCs w:val="0"/>
                <w:color w:val="000000"/>
                <w:kern w:val="0"/>
                <w:sz w:val="20"/>
                <w:szCs w:val="20"/>
                <w:u w:val="none"/>
                <w:lang w:val="en-US" w:eastAsia="zh-CN" w:bidi="ar"/>
              </w:rPr>
              <w:t>2015</w:t>
            </w:r>
            <w:r>
              <w:rPr>
                <w:rFonts w:hint="default" w:ascii="仿宋_GB2312" w:hAnsi="宋体" w:eastAsia="仿宋_GB2312" w:cs="仿宋_GB2312"/>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80</w:t>
            </w:r>
            <w:r>
              <w:rPr>
                <w:rFonts w:hint="default" w:ascii="仿宋_GB2312" w:hAnsi="宋体" w:eastAsia="仿宋_GB2312" w:cs="仿宋_GB2312"/>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4</w:t>
            </w:r>
          </w:p>
        </w:tc>
        <w:tc>
          <w:tcPr>
            <w:tcW w:w="7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金华市规划局关于推进市区地下管线管控平台使用、明确管线竣工测绘经费列支渠道的通知</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金市规综〔2018〕18号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5</w:t>
            </w:r>
          </w:p>
        </w:tc>
        <w:tc>
          <w:tcPr>
            <w:tcW w:w="7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金华市自然资源和规划局关于印发《金华市深化</w:t>
            </w:r>
            <w:r>
              <w:rPr>
                <w:rFonts w:hint="default" w:ascii="Times New Roman" w:hAnsi="Times New Roman" w:eastAsia="仿宋_GB2312" w:cs="Times New Roman"/>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多测合一</w:t>
            </w:r>
            <w:r>
              <w:rPr>
                <w:rFonts w:hint="default" w:ascii="Times New Roman" w:hAnsi="Times New Roman" w:eastAsia="仿宋_GB2312" w:cs="Times New Roman"/>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改革若干措施》的通知</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金自然资规〔</w:t>
            </w:r>
            <w:r>
              <w:rPr>
                <w:rFonts w:hint="default" w:ascii="Times New Roman" w:hAnsi="Times New Roman" w:eastAsia="仿宋_GB2312" w:cs="Times New Roman"/>
                <w:i w:val="0"/>
                <w:iCs w:val="0"/>
                <w:color w:val="000000"/>
                <w:kern w:val="0"/>
                <w:sz w:val="20"/>
                <w:szCs w:val="20"/>
                <w:u w:val="none"/>
                <w:lang w:val="en-US" w:eastAsia="zh-CN" w:bidi="ar"/>
              </w:rPr>
              <w:t>2022</w:t>
            </w:r>
            <w:r>
              <w:rPr>
                <w:rFonts w:hint="default" w:ascii="仿宋_GB2312" w:hAnsi="宋体" w:eastAsia="仿宋_GB2312" w:cs="仿宋_GB2312"/>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139</w:t>
            </w:r>
            <w:r>
              <w:rPr>
                <w:rFonts w:hint="default" w:ascii="仿宋_GB2312" w:hAnsi="宋体" w:eastAsia="仿宋_GB2312" w:cs="仿宋_GB2312"/>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6</w:t>
            </w:r>
          </w:p>
        </w:tc>
        <w:tc>
          <w:tcPr>
            <w:tcW w:w="76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金华市自然资源和规划局关于公布行政规范性文件清理结果的通知</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金自然资规〔</w:t>
            </w:r>
            <w:r>
              <w:rPr>
                <w:rFonts w:hint="default" w:ascii="Times New Roman" w:hAnsi="Times New Roman" w:eastAsia="仿宋_GB2312" w:cs="Times New Roman"/>
                <w:i w:val="0"/>
                <w:iCs w:val="0"/>
                <w:color w:val="000000"/>
                <w:kern w:val="0"/>
                <w:sz w:val="20"/>
                <w:szCs w:val="20"/>
                <w:u w:val="none"/>
                <w:lang w:val="en-US" w:eastAsia="zh-CN" w:bidi="ar"/>
              </w:rPr>
              <w:t>2022</w:t>
            </w:r>
            <w:r>
              <w:rPr>
                <w:rFonts w:hint="default" w:ascii="仿宋_GB2312" w:hAnsi="宋体" w:eastAsia="仿宋_GB2312" w:cs="仿宋_GB2312"/>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164</w:t>
            </w:r>
            <w:r>
              <w:rPr>
                <w:rFonts w:hint="default" w:ascii="仿宋_GB2312" w:hAnsi="宋体" w:eastAsia="仿宋_GB2312" w:cs="仿宋_GB2312"/>
                <w:i w:val="0"/>
                <w:iCs w:val="0"/>
                <w:color w:val="000000"/>
                <w:kern w:val="0"/>
                <w:sz w:val="20"/>
                <w:szCs w:val="20"/>
                <w:u w:val="none"/>
                <w:lang w:val="en-US" w:eastAsia="zh-CN" w:bidi="ar"/>
              </w:rPr>
              <w:t>号</w:t>
            </w:r>
          </w:p>
        </w:tc>
      </w:tr>
    </w:tbl>
    <w:p/>
    <w:p/>
    <w:sectPr>
      <w:headerReference r:id="rId3" w:type="default"/>
      <w:footerReference r:id="rId4" w:type="default"/>
      <w:pgSz w:w="16838" w:h="11906" w:orient="landscape"/>
      <w:pgMar w:top="1588" w:right="2098" w:bottom="1474" w:left="1985" w:header="851" w:footer="1418"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uppressAutoHyphens/>
      <w:bidi w:val="0"/>
      <w:jc w:val="center"/>
      <w:rPr>
        <w:rFonts w:ascii="Times New Roman" w:hAnsi="Times New Roman"/>
        <w:sz w:val="21"/>
        <w:szCs w:val="21"/>
      </w:rPr>
    </w:pPr>
    <w:r>
      <w:rPr>
        <w:rFonts w:ascii="Times New Roman" w:hAnsi="Times New Roman"/>
        <w:sz w:val="21"/>
        <w:szCs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uppressAutoHyphens/>
                            <w:bidi w:val="0"/>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uppressAutoHyphens/>
                      <w:bidi w:val="0"/>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p>
    <w:pPr>
      <w:pStyle w:val="2"/>
      <w:suppressAutoHyphens/>
      <w:bidi w:val="0"/>
      <w:rPr>
        <w:rFonts w:ascii="Times New Roman" w:hAnsi="Times New Roman"/>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uppressAutoHyphens/>
      <w:bidi w:val="0"/>
      <w:rPr>
        <w:rFonts w:ascii="Times New Roman" w:hAnsi="Times New Roman"/>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319E7"/>
    <w:rsid w:val="7AF319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22"/>
      <w:lang w:val="en-US" w:eastAsia="zh-CN" w:bidi="ar-SA"/>
    </w:rPr>
  </w:style>
  <w:style w:type="paragraph" w:styleId="3">
    <w:name w:val="header"/>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szCs w:val="22"/>
      <w:lang w:val="en-US" w:eastAsia="zh-CN" w:bidi="ar-SA"/>
    </w:rPr>
  </w:style>
  <w:style w:type="character" w:customStyle="1" w:styleId="6">
    <w:name w:val="font31"/>
    <w:basedOn w:val="4"/>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市国土资源局</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2025-01-07T08:57:00Z</dcterms:created>
  <dc:creator>汪哲恺</dc:creator>
  <cp:lastModifiedBy>汪哲恺</cp:lastModifiedBy>
  <dcterms:modified xsi:type="dcterms:W3CDTF">2025-01-07T08:57:49Z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