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E1A7D">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p>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59C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A8163B6">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ICS</w:t>
            </w:r>
            <w:r>
              <w:rPr>
                <w:rFonts w:hint="eastAsia" w:ascii="Times New Roman" w:hAnsi="Times New Roman" w:eastAsia="黑体"/>
                <w:sz w:val="21"/>
                <w:szCs w:val="21"/>
              </w:rPr>
              <w:t xml:space="preserve"> </w:t>
            </w:r>
          </w:p>
        </w:tc>
        <w:tc>
          <w:tcPr>
            <w:tcW w:w="8855" w:type="dxa"/>
          </w:tcPr>
          <w:p w14:paraId="40518988">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67.050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7311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FFAB4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AAD46B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X 01</w:t>
            </w: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D1F3C8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FA21EF0">
            <w:pPr>
              <w:pStyle w:val="50"/>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3306</w:t>
            </w:r>
          </w:p>
        </w:tc>
      </w:tr>
    </w:tbl>
    <w:p w14:paraId="5B882E79">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绍兴市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1"/>
    <w:p w14:paraId="6AC7D452">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2CBE9C04">
      <w:pPr>
        <w:pStyle w:val="19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0CD644A3">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1"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14:paraId="1EAEA461">
      <w:pPr>
        <w:pStyle w:val="51"/>
        <w:framePr w:w="9639" w:h="6976" w:hRule="exact" w:hSpace="0" w:vSpace="0" w:wrap="around" w:hAnchor="page" w:y="6408"/>
        <w:jc w:val="center"/>
        <w:rPr>
          <w:rFonts w:ascii="黑体" w:hAnsi="黑体" w:eastAsia="黑体"/>
          <w:b w:val="0"/>
          <w:bCs w:val="0"/>
          <w:w w:val="100"/>
        </w:rPr>
      </w:pPr>
    </w:p>
    <w:p w14:paraId="2CF500D3">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食品快速检测工作规范</w:t>
      </w:r>
      <w:r>
        <w:fldChar w:fldCharType="end"/>
      </w:r>
      <w:bookmarkEnd w:id="7"/>
    </w:p>
    <w:p w14:paraId="67236C84">
      <w:pPr>
        <w:framePr w:w="9639" w:h="6974" w:hRule="exact" w:wrap="around" w:vAnchor="page" w:hAnchor="page" w:x="1419" w:y="6408" w:anchorLock="1"/>
        <w:ind w:left="-1418"/>
      </w:pPr>
    </w:p>
    <w:p w14:paraId="09B30BEB">
      <w:pPr>
        <w:pStyle w:val="126"/>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Guidelines for rapid food testing</w:t>
      </w:r>
    </w:p>
    <w:p w14:paraId="70B45AE0">
      <w:pPr>
        <w:framePr w:w="9639" w:h="6974" w:hRule="exact" w:wrap="around" w:vAnchor="page" w:hAnchor="page" w:x="1419" w:y="6408" w:anchorLock="1"/>
        <w:spacing w:line="760" w:lineRule="exact"/>
        <w:ind w:left="-1418"/>
      </w:pPr>
    </w:p>
    <w:p w14:paraId="6F7164A5">
      <w:pPr>
        <w:pStyle w:val="126"/>
        <w:framePr w:w="9639" w:h="6974" w:hRule="exact" w:wrap="around" w:vAnchor="page" w:hAnchor="page" w:x="1419" w:y="6408" w:anchorLock="1"/>
        <w:textAlignment w:val="bottom"/>
        <w:rPr>
          <w:rFonts w:eastAsia="黑体"/>
          <w:szCs w:val="28"/>
        </w:rPr>
      </w:pPr>
    </w:p>
    <w:p w14:paraId="10BBF27A">
      <w:pPr>
        <w:pStyle w:val="126"/>
        <w:framePr w:w="9639" w:h="6974" w:hRule="exact" w:wrap="around" w:vAnchor="page" w:hAnchor="page" w:x="1419" w:y="6408" w:anchorLock="1"/>
        <w:spacing w:before="440" w:after="160"/>
        <w:textAlignment w:val="bottom"/>
        <w:rPr>
          <w:sz w:val="24"/>
          <w:szCs w:val="28"/>
        </w:rPr>
      </w:pPr>
      <w:r>
        <w:rPr>
          <w:sz w:val="24"/>
          <w:szCs w:val="28"/>
        </w:rPr>
        <w:t>征求意见稿</w:t>
      </w:r>
      <w:r>
        <w:rPr>
          <w:sz w:val="24"/>
          <w:szCs w:val="28"/>
        </w:rPr>
        <w:fldChar w:fldCharType="begin">
          <w:ffData>
            <w:name w:val="下拉1"/>
            <w:enabled/>
            <w:calcOnExit w:val="0"/>
            <w:ddList>
              <w:listEntry w:val=" "/>
              <w:listEntry w:val="（工作组讨论稿）"/>
              <w:listEntry w:val="（送审讨论稿）"/>
              <w:listEntry w:val="（送审稿）"/>
              <w:listEntry w:val="（报批稿）"/>
              <w:listEntry w:val="草案版次选择"/>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6C92F98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1F95AB94">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5A77C7D4">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2490B0B1">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750439C2">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DFBAAB1">
      <w:pPr>
        <w:rPr>
          <w:rFonts w:ascii="宋体" w:hAnsi="宋体"/>
          <w:sz w:val="28"/>
          <w:szCs w:val="28"/>
        </w:rPr>
      </w:pPr>
    </w:p>
    <w:p w14:paraId="254044D4">
      <w:pPr>
        <w:rPr>
          <w:rFonts w:ascii="宋体" w:hAnsi="宋体"/>
          <w:sz w:val="28"/>
          <w:szCs w:val="28"/>
        </w:rPr>
      </w:pPr>
    </w:p>
    <w:p w14:paraId="1D97B252">
      <w:pPr>
        <w:rPr>
          <w:rFonts w:ascii="宋体" w:hAnsi="宋体"/>
          <w:sz w:val="28"/>
          <w:szCs w:val="28"/>
        </w:rPr>
      </w:pPr>
    </w:p>
    <w:p w14:paraId="1D73EE38">
      <w:pPr>
        <w:rPr>
          <w:rFonts w:ascii="宋体" w:hAnsi="宋体"/>
          <w:sz w:val="28"/>
          <w:szCs w:val="28"/>
        </w:rPr>
      </w:pPr>
    </w:p>
    <w:p w14:paraId="2C41B0F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14:paraId="052CC993">
      <w:pPr>
        <w:pStyle w:val="90"/>
        <w:spacing w:before="900" w:after="468"/>
      </w:pPr>
      <w:bookmarkStart w:id="18" w:name="BookMark2"/>
      <w:r>
        <w:rPr>
          <w:spacing w:val="320"/>
        </w:rPr>
        <w:t>前</w:t>
      </w:r>
      <w:r>
        <w:t>言</w:t>
      </w:r>
    </w:p>
    <w:p w14:paraId="31790E70">
      <w:pPr>
        <w:pStyle w:val="57"/>
        <w:ind w:firstLine="420"/>
      </w:pPr>
      <w:r>
        <w:rPr>
          <w:rFonts w:hint="eastAsia"/>
        </w:rPr>
        <w:t>本文件按照GB/T 1.1—2020《标准化工作导则  第1部分：标准化文件的结构和起草规则》的规定起草。</w:t>
      </w:r>
    </w:p>
    <w:p w14:paraId="1C464F3B">
      <w:pPr>
        <w:pStyle w:val="57"/>
        <w:ind w:firstLine="420"/>
      </w:pPr>
      <w:r>
        <w:rPr>
          <w:rFonts w:hint="eastAsia"/>
        </w:rPr>
        <w:t>本文件由</w:t>
      </w:r>
      <w:r>
        <w:rPr>
          <w:rFonts w:hint="eastAsia"/>
          <w:lang w:eastAsia="zh-CN"/>
        </w:rPr>
        <w:t>柯桥区市场监督管理局</w:t>
      </w:r>
      <w:r>
        <w:rPr>
          <w:rFonts w:hint="eastAsia"/>
        </w:rPr>
        <w:t>提出。</w:t>
      </w:r>
    </w:p>
    <w:p w14:paraId="21ECC83F">
      <w:pPr>
        <w:pStyle w:val="57"/>
        <w:ind w:firstLine="420"/>
      </w:pPr>
      <w:r>
        <w:rPr>
          <w:rFonts w:hint="eastAsia"/>
        </w:rPr>
        <w:t>本文件由</w:t>
      </w:r>
      <w:r>
        <w:rPr>
          <w:rFonts w:hint="eastAsia"/>
          <w:lang w:eastAsia="zh-CN"/>
        </w:rPr>
        <w:t>绍兴市市场监督管理局</w:t>
      </w:r>
      <w:r>
        <w:rPr>
          <w:rFonts w:hint="eastAsia"/>
        </w:rPr>
        <w:t>归口。</w:t>
      </w:r>
    </w:p>
    <w:p w14:paraId="45F7888E">
      <w:pPr>
        <w:pStyle w:val="57"/>
        <w:ind w:firstLine="420"/>
        <w:rPr>
          <w:rFonts w:hint="eastAsia" w:eastAsia="宋体"/>
          <w:lang w:eastAsia="zh-CN"/>
        </w:rPr>
      </w:pPr>
      <w:r>
        <w:rPr>
          <w:rFonts w:hint="eastAsia"/>
        </w:rPr>
        <w:t>本文件起草单位：</w:t>
      </w:r>
      <w:r>
        <w:rPr>
          <w:rFonts w:hint="eastAsia"/>
          <w:lang w:eastAsia="zh-CN"/>
        </w:rPr>
        <w:t>柯桥区市场监督管理局</w:t>
      </w:r>
    </w:p>
    <w:p w14:paraId="7C2FA1A0">
      <w:pPr>
        <w:pStyle w:val="57"/>
        <w:ind w:firstLine="420"/>
      </w:pPr>
      <w:r>
        <w:rPr>
          <w:rFonts w:hint="eastAsia"/>
        </w:rPr>
        <w:t>本文件主要起草人：</w:t>
      </w:r>
      <w:bookmarkStart w:id="42" w:name="_GoBack"/>
      <w:bookmarkEnd w:id="42"/>
    </w:p>
    <w:p w14:paraId="402A60FC">
      <w:pPr>
        <w:pStyle w:val="57"/>
        <w:ind w:firstLine="420"/>
      </w:pPr>
    </w:p>
    <w:p w14:paraId="43174BF2">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18"/>
    <w:p w14:paraId="3D24EDE9">
      <w:pPr>
        <w:spacing w:line="20" w:lineRule="exact"/>
        <w:jc w:val="center"/>
        <w:rPr>
          <w:rFonts w:ascii="黑体" w:hAnsi="黑体" w:eastAsia="黑体"/>
          <w:sz w:val="32"/>
          <w:szCs w:val="32"/>
        </w:rPr>
      </w:pPr>
      <w:bookmarkStart w:id="19" w:name="BookMark4"/>
    </w:p>
    <w:p w14:paraId="3A6DA671">
      <w:pPr>
        <w:spacing w:line="20" w:lineRule="exact"/>
        <w:jc w:val="center"/>
        <w:rPr>
          <w:rFonts w:ascii="黑体" w:hAnsi="黑体" w:eastAsia="黑体"/>
          <w:sz w:val="32"/>
          <w:szCs w:val="32"/>
        </w:rPr>
      </w:pPr>
    </w:p>
    <w:sdt>
      <w:sdtPr>
        <w:tag w:val="NEW_STAND_NAME"/>
        <w:id w:val="595910757"/>
        <w:lock w:val="sdtLocked"/>
        <w:placeholder>
          <w:docPart w:val="5FEA456C17634D40938828DE5D226CD9"/>
        </w:placeholder>
      </w:sdtPr>
      <w:sdtContent>
        <w:p w14:paraId="611A8020">
          <w:pPr>
            <w:pStyle w:val="178"/>
            <w:spacing w:beforeLines="100" w:afterLines="220"/>
          </w:pPr>
          <w:bookmarkStart w:id="20" w:name="NEW_STAND_NAME"/>
          <w:r>
            <w:rPr>
              <w:rFonts w:hint="eastAsia"/>
            </w:rPr>
            <w:t>食品快速检测工作规范</w:t>
          </w:r>
        </w:p>
      </w:sdtContent>
    </w:sdt>
    <w:bookmarkEnd w:id="20"/>
    <w:p w14:paraId="4FE5F434">
      <w:pPr>
        <w:pStyle w:val="105"/>
        <w:spacing w:before="312" w:after="312"/>
      </w:pPr>
      <w:bookmarkStart w:id="21" w:name="_Toc24884218"/>
      <w:bookmarkStart w:id="22" w:name="_Toc17233333"/>
      <w:bookmarkStart w:id="23" w:name="_Toc26986771"/>
      <w:bookmarkStart w:id="24" w:name="_Toc26648465"/>
      <w:bookmarkStart w:id="25" w:name="_Toc24884211"/>
      <w:bookmarkStart w:id="26" w:name="_Toc26718930"/>
      <w:bookmarkStart w:id="27" w:name="_Toc17233325"/>
      <w:bookmarkStart w:id="28" w:name="_Toc26986530"/>
      <w:bookmarkStart w:id="29" w:name="_Toc97191423"/>
      <w:r>
        <w:rPr>
          <w:rFonts w:hint="eastAsia"/>
        </w:rPr>
        <w:t>范围</w:t>
      </w:r>
      <w:bookmarkEnd w:id="21"/>
      <w:bookmarkEnd w:id="22"/>
      <w:bookmarkEnd w:id="23"/>
      <w:bookmarkEnd w:id="24"/>
      <w:bookmarkEnd w:id="25"/>
      <w:bookmarkEnd w:id="26"/>
      <w:bookmarkEnd w:id="27"/>
      <w:bookmarkEnd w:id="28"/>
      <w:bookmarkEnd w:id="29"/>
    </w:p>
    <w:p w14:paraId="4EE7F9FE">
      <w:pPr>
        <w:pStyle w:val="57"/>
        <w:ind w:firstLine="420"/>
      </w:pPr>
      <w:bookmarkStart w:id="30" w:name="_Toc17233326"/>
      <w:bookmarkStart w:id="31" w:name="_Toc17233334"/>
      <w:bookmarkStart w:id="32" w:name="_Toc24884219"/>
      <w:bookmarkStart w:id="33" w:name="_Toc24884212"/>
      <w:bookmarkStart w:id="34" w:name="_Toc26648466"/>
      <w:r>
        <w:t>本文件规定了食品</w:t>
      </w:r>
      <w:r>
        <w:rPr>
          <w:rFonts w:hint="eastAsia"/>
        </w:rPr>
        <w:t>快速检测工作的资源要求、过程要求、管理要求及其他要求。</w:t>
      </w:r>
    </w:p>
    <w:p w14:paraId="48F70DC7">
      <w:pPr>
        <w:pStyle w:val="57"/>
        <w:ind w:firstLine="420"/>
      </w:pPr>
      <w:r>
        <w:rPr>
          <w:rFonts w:hint="eastAsia"/>
        </w:rPr>
        <w:t>本文件适用于在固定场所内开展的食品快速检测（以下简称食品快检）工作的第三方机构。</w:t>
      </w:r>
    </w:p>
    <w:p w14:paraId="6C20AB15">
      <w:pPr>
        <w:pStyle w:val="57"/>
        <w:ind w:firstLine="420"/>
      </w:pPr>
      <w:r>
        <w:rPr>
          <w:rFonts w:hint="eastAsia"/>
        </w:rPr>
        <w:t>其他非第三方机构可参考本文件执行。</w:t>
      </w:r>
    </w:p>
    <w:p w14:paraId="1361C816">
      <w:pPr>
        <w:pStyle w:val="105"/>
        <w:spacing w:before="312" w:after="312"/>
      </w:pPr>
      <w:bookmarkStart w:id="35" w:name="_Toc26986531"/>
      <w:bookmarkStart w:id="36" w:name="_Toc97191424"/>
      <w:bookmarkStart w:id="37" w:name="_Toc26718931"/>
      <w:bookmarkStart w:id="38" w:name="_Toc26986772"/>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B427DD0ABFC24E3D97D206CDA6C74B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F4B19E5">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1BFE7F">
      <w:pPr>
        <w:pStyle w:val="57"/>
        <w:ind w:firstLine="420"/>
      </w:pPr>
      <w:r>
        <w:rPr>
          <w:rFonts w:hint="eastAsia" w:hAnsi="宋体"/>
        </w:rPr>
        <w:t>GB/T 42233  快速检测 术语与定义</w:t>
      </w:r>
    </w:p>
    <w:p w14:paraId="4B6A8B9C">
      <w:pPr>
        <w:pStyle w:val="105"/>
        <w:spacing w:before="312" w:after="312"/>
      </w:pPr>
      <w:bookmarkStart w:id="39" w:name="_Toc97191425"/>
      <w:r>
        <w:rPr>
          <w:rFonts w:hint="eastAsia"/>
          <w:szCs w:val="21"/>
        </w:rPr>
        <w:t>术语和定义</w:t>
      </w:r>
      <w:bookmarkEnd w:id="39"/>
    </w:p>
    <w:sdt>
      <w:sdtPr>
        <w:id w:val="-1909835108"/>
        <w:placeholder>
          <w:docPart w:val="2223C4052739489080F29A416664B6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EE04D6A">
          <w:pPr>
            <w:pStyle w:val="57"/>
            <w:ind w:firstLine="420"/>
          </w:pPr>
          <w:bookmarkStart w:id="40" w:name="_Toc26986532"/>
          <w:bookmarkEnd w:id="40"/>
          <w:r>
            <w:t>下列术语和定义适用于本文件。</w:t>
          </w:r>
        </w:p>
      </w:sdtContent>
    </w:sdt>
    <w:p w14:paraId="1846D8EE">
      <w:pPr>
        <w:pStyle w:val="106"/>
        <w:spacing w:before="156" w:after="156"/>
      </w:pPr>
    </w:p>
    <w:p w14:paraId="1144D93E">
      <w:pPr>
        <w:pStyle w:val="106"/>
        <w:numPr>
          <w:ilvl w:val="0"/>
          <w:numId w:val="0"/>
        </w:numPr>
        <w:spacing w:before="156" w:after="156"/>
        <w:ind w:firstLine="420" w:firstLineChars="200"/>
      </w:pPr>
      <w:r>
        <w:rPr>
          <w:rFonts w:hint="eastAsia"/>
        </w:rPr>
        <w:t>快速检测  rapid detection</w:t>
      </w:r>
    </w:p>
    <w:p w14:paraId="72D72F78">
      <w:pPr>
        <w:pStyle w:val="106"/>
        <w:numPr>
          <w:ilvl w:val="0"/>
          <w:numId w:val="0"/>
        </w:numPr>
        <w:spacing w:before="156" w:after="156"/>
        <w:ind w:firstLine="420" w:firstLineChars="200"/>
        <w:rPr>
          <w:rFonts w:ascii="宋体" w:hAnsi="宋体" w:eastAsia="宋体"/>
        </w:rPr>
      </w:pPr>
      <w:r>
        <w:rPr>
          <w:rFonts w:hint="eastAsia" w:ascii="宋体" w:hAnsi="宋体" w:eastAsia="宋体"/>
        </w:rPr>
        <w:t>定义来源于GB/T 42233。</w:t>
      </w:r>
    </w:p>
    <w:p w14:paraId="1D8427E1">
      <w:pPr>
        <w:pStyle w:val="105"/>
        <w:spacing w:before="312" w:after="312"/>
      </w:pPr>
      <w:r>
        <w:t>资源要求</w:t>
      </w:r>
    </w:p>
    <w:p w14:paraId="73E288FA">
      <w:pPr>
        <w:pStyle w:val="106"/>
        <w:spacing w:before="156" w:after="156"/>
      </w:pPr>
      <w:r>
        <w:t>人员</w:t>
      </w:r>
    </w:p>
    <w:p w14:paraId="610D580F">
      <w:pPr>
        <w:pStyle w:val="66"/>
        <w:spacing w:before="156" w:after="156"/>
        <w:rPr>
          <w:rFonts w:ascii="宋体" w:hAnsi="宋体" w:eastAsia="宋体"/>
        </w:rPr>
      </w:pPr>
      <w:r>
        <w:rPr>
          <w:rFonts w:hint="eastAsia" w:ascii="宋体" w:hAnsi="宋体" w:eastAsia="宋体"/>
        </w:rPr>
        <w:t>应配备与开展食品快检服务相适应的人员，并按食品快检实验室管理体系要求执行。</w:t>
      </w:r>
    </w:p>
    <w:p w14:paraId="2961A9F4">
      <w:pPr>
        <w:pStyle w:val="66"/>
        <w:spacing w:before="156" w:after="156"/>
        <w:rPr>
          <w:rFonts w:ascii="宋体" w:hAnsi="宋体" w:eastAsia="宋体"/>
        </w:rPr>
      </w:pPr>
      <w:r>
        <w:rPr>
          <w:rFonts w:ascii="宋体" w:hAnsi="宋体" w:eastAsia="宋体"/>
        </w:rPr>
        <w:t>应熟悉相关法律法规、技术标准，掌握食品快检操作规范、质量管理等知识和技能</w:t>
      </w:r>
      <w:r>
        <w:rPr>
          <w:rFonts w:hint="eastAsia" w:ascii="宋体" w:hAnsi="宋体" w:eastAsia="宋体"/>
        </w:rPr>
        <w:t>，并经食品检验检测专业培训考核合格后上岗。</w:t>
      </w:r>
    </w:p>
    <w:p w14:paraId="7BB8F1B4">
      <w:pPr>
        <w:pStyle w:val="66"/>
        <w:spacing w:before="156" w:after="156"/>
        <w:rPr>
          <w:rFonts w:ascii="宋体" w:hAnsi="宋体" w:eastAsia="宋体"/>
        </w:rPr>
      </w:pPr>
      <w:r>
        <w:rPr>
          <w:rFonts w:ascii="宋体" w:hAnsi="宋体" w:eastAsia="宋体"/>
        </w:rPr>
        <w:t>应定期对已上岗人员开展能力素质培训及考核</w:t>
      </w:r>
      <w:r>
        <w:rPr>
          <w:rFonts w:hint="eastAsia" w:ascii="宋体" w:hAnsi="宋体" w:eastAsia="宋体"/>
        </w:rPr>
        <w:t>，进一步验证人员能力的持续稳定。培训及考核包括但不限于</w:t>
      </w:r>
      <w:r>
        <w:rPr>
          <w:rFonts w:ascii="宋体" w:hAnsi="宋体" w:eastAsia="宋体"/>
        </w:rPr>
        <w:t>专业理论学习</w:t>
      </w:r>
      <w:r>
        <w:rPr>
          <w:rFonts w:hint="eastAsia" w:ascii="宋体" w:hAnsi="宋体" w:eastAsia="宋体"/>
        </w:rPr>
        <w:t>、</w:t>
      </w:r>
      <w:r>
        <w:rPr>
          <w:rFonts w:ascii="宋体" w:hAnsi="宋体" w:eastAsia="宋体"/>
        </w:rPr>
        <w:t>人员比对</w:t>
      </w:r>
      <w:r>
        <w:rPr>
          <w:rFonts w:hint="eastAsia" w:ascii="宋体" w:hAnsi="宋体" w:eastAsia="宋体"/>
        </w:rPr>
        <w:t>、</w:t>
      </w:r>
      <w:r>
        <w:rPr>
          <w:rFonts w:ascii="宋体" w:hAnsi="宋体" w:eastAsia="宋体"/>
        </w:rPr>
        <w:t>盲样考核</w:t>
      </w:r>
      <w:r>
        <w:rPr>
          <w:rFonts w:hint="eastAsia" w:ascii="宋体" w:hAnsi="宋体" w:eastAsia="宋体"/>
        </w:rPr>
        <w:t>、</w:t>
      </w:r>
      <w:r>
        <w:rPr>
          <w:rFonts w:ascii="宋体" w:hAnsi="宋体" w:eastAsia="宋体"/>
        </w:rPr>
        <w:t>留样再测</w:t>
      </w:r>
      <w:r>
        <w:rPr>
          <w:rFonts w:hint="eastAsia" w:ascii="宋体" w:hAnsi="宋体" w:eastAsia="宋体"/>
        </w:rPr>
        <w:t>、</w:t>
      </w:r>
      <w:r>
        <w:rPr>
          <w:rFonts w:ascii="宋体" w:hAnsi="宋体" w:eastAsia="宋体"/>
        </w:rPr>
        <w:t>日常监督等方式</w:t>
      </w:r>
      <w:r>
        <w:rPr>
          <w:rFonts w:hint="eastAsia" w:ascii="宋体" w:hAnsi="宋体" w:eastAsia="宋体"/>
        </w:rPr>
        <w:t>。</w:t>
      </w:r>
    </w:p>
    <w:p w14:paraId="5C99F95D">
      <w:pPr>
        <w:pStyle w:val="66"/>
        <w:spacing w:before="156" w:after="156"/>
        <w:rPr>
          <w:rFonts w:ascii="宋体" w:hAnsi="宋体" w:eastAsia="宋体"/>
        </w:rPr>
      </w:pPr>
      <w:r>
        <w:rPr>
          <w:rFonts w:ascii="宋体" w:hAnsi="宋体" w:eastAsia="宋体"/>
        </w:rPr>
        <w:t>应将影响食品快检实验室活动结果的各职能的能力要求制定成文件</w:t>
      </w:r>
      <w:r>
        <w:rPr>
          <w:rFonts w:hint="eastAsia" w:ascii="宋体" w:hAnsi="宋体" w:eastAsia="宋体"/>
        </w:rPr>
        <w:t>。</w:t>
      </w:r>
    </w:p>
    <w:p w14:paraId="60056E31">
      <w:pPr>
        <w:pStyle w:val="66"/>
        <w:spacing w:before="156" w:after="156"/>
        <w:rPr>
          <w:rFonts w:ascii="宋体" w:hAnsi="宋体" w:eastAsia="宋体"/>
        </w:rPr>
      </w:pPr>
      <w:r>
        <w:rPr>
          <w:rFonts w:hint="eastAsia" w:ascii="宋体" w:hAnsi="宋体" w:eastAsia="宋体"/>
        </w:rPr>
        <w:t>应建立人员档案，并对人员能力素质培训及考核资料进行及时更新存档。</w:t>
      </w:r>
    </w:p>
    <w:p w14:paraId="0C2437AE">
      <w:pPr>
        <w:pStyle w:val="106"/>
        <w:spacing w:before="156" w:after="156"/>
      </w:pPr>
      <w:r>
        <w:rPr>
          <w:rFonts w:hint="eastAsia"/>
        </w:rPr>
        <w:t>设施和环境条件</w:t>
      </w:r>
    </w:p>
    <w:p w14:paraId="1E1144F2">
      <w:pPr>
        <w:pStyle w:val="66"/>
        <w:spacing w:before="156" w:after="156"/>
        <w:rPr>
          <w:rFonts w:ascii="宋体" w:hAnsi="宋体" w:eastAsia="宋体"/>
        </w:rPr>
      </w:pPr>
      <w:r>
        <w:rPr>
          <w:rFonts w:hint="eastAsia" w:ascii="宋体" w:hAnsi="宋体" w:eastAsia="宋体"/>
        </w:rPr>
        <w:t>设施和环境条件应适合食品快检实验室活动，不应对结果有效性产生不利影响。</w:t>
      </w:r>
    </w:p>
    <w:p w14:paraId="697B7BB1">
      <w:pPr>
        <w:pStyle w:val="166"/>
        <w:rPr>
          <w:rFonts w:hint="eastAsia"/>
        </w:rPr>
      </w:pPr>
      <w:r>
        <w:rPr>
          <w:rFonts w:hint="eastAsia"/>
        </w:rPr>
        <w:t>应区分检测区和非检测区，并</w:t>
      </w:r>
      <w:r>
        <w:t>有效隔离</w:t>
      </w:r>
      <w:r>
        <w:rPr>
          <w:rFonts w:hint="eastAsia"/>
        </w:rPr>
        <w:t>。</w:t>
      </w:r>
    </w:p>
    <w:p w14:paraId="2C2CC9A0">
      <w:pPr>
        <w:pStyle w:val="166"/>
      </w:pPr>
      <w:r>
        <w:rPr>
          <w:rFonts w:hint="eastAsia"/>
        </w:rPr>
        <w:t>应设</w:t>
      </w:r>
      <w:r>
        <w:t>有废弃物收集区域</w:t>
      </w:r>
      <w:r>
        <w:rPr>
          <w:rFonts w:hint="eastAsia"/>
        </w:rPr>
        <w:t>，合理布局并设有相应标识。</w:t>
      </w:r>
    </w:p>
    <w:p w14:paraId="672DC597">
      <w:pPr>
        <w:pStyle w:val="166"/>
      </w:pPr>
      <w:r>
        <w:rPr>
          <w:rFonts w:hint="eastAsia"/>
        </w:rPr>
        <w:t>当相关的规范、方法和程序对环境条件有要求时，</w:t>
      </w:r>
      <w:r>
        <w:rPr>
          <w:rFonts w:hint="eastAsia" w:hAnsi="宋体"/>
        </w:rPr>
        <w:t>或环境条件影响结果的有效性时，实验室</w:t>
      </w:r>
      <w:r>
        <w:rPr>
          <w:rFonts w:hint="eastAsia"/>
        </w:rPr>
        <w:t>应监测、控制和记录环境条件。</w:t>
      </w:r>
    </w:p>
    <w:p w14:paraId="58E6306D">
      <w:pPr>
        <w:pStyle w:val="166"/>
      </w:pPr>
      <w:r>
        <w:rPr>
          <w:rFonts w:hint="eastAsia"/>
        </w:rPr>
        <w:t>应遵守化学品安全管理的相关规定。</w:t>
      </w:r>
    </w:p>
    <w:p w14:paraId="78381D66">
      <w:pPr>
        <w:pStyle w:val="106"/>
        <w:spacing w:before="156" w:after="156"/>
      </w:pPr>
      <w:r>
        <w:rPr>
          <w:rFonts w:hint="eastAsia"/>
        </w:rPr>
        <w:t>设备</w:t>
      </w:r>
    </w:p>
    <w:p w14:paraId="27823346">
      <w:pPr>
        <w:pStyle w:val="166"/>
      </w:pPr>
      <w:r>
        <w:rPr>
          <w:rFonts w:hint="eastAsia"/>
        </w:rPr>
        <w:t>应配备满足开展食品快检项目的仪器设备及设施。</w:t>
      </w:r>
    </w:p>
    <w:p w14:paraId="76F47465">
      <w:pPr>
        <w:pStyle w:val="166"/>
      </w:pPr>
      <w:r>
        <w:rPr>
          <w:rFonts w:hint="eastAsia"/>
        </w:rPr>
        <w:t>仪器设备应具有唯一性标识，</w:t>
      </w:r>
      <w:r>
        <w:t>标注设备状态</w:t>
      </w:r>
      <w:r>
        <w:rPr>
          <w:rFonts w:hint="eastAsia"/>
        </w:rPr>
        <w:t>，</w:t>
      </w:r>
      <w:r>
        <w:t>在用仪器应</w:t>
      </w:r>
      <w:r>
        <w:rPr>
          <w:rFonts w:hint="eastAsia"/>
        </w:rPr>
        <w:t>符合</w:t>
      </w:r>
      <w:r>
        <w:t>使用要求</w:t>
      </w:r>
      <w:r>
        <w:rPr>
          <w:rFonts w:hint="eastAsia"/>
        </w:rPr>
        <w:t>。</w:t>
      </w:r>
    </w:p>
    <w:p w14:paraId="0171CA27">
      <w:pPr>
        <w:pStyle w:val="166"/>
      </w:pPr>
      <w:r>
        <w:rPr>
          <w:rFonts w:hint="eastAsia"/>
        </w:rPr>
        <w:t>应对检测结果准确性或有效性有重要影响的仪器设备制定检定（校准）计划，按时开展检定（校准），并定期进行维护保养。</w:t>
      </w:r>
      <w:r>
        <w:t>因故障或损坏的仪器设备，维修后应进行</w:t>
      </w:r>
      <w:r>
        <w:rPr>
          <w:rFonts w:hint="eastAsia"/>
        </w:rPr>
        <w:t>检定（校准）</w:t>
      </w:r>
      <w:r>
        <w:t>。</w:t>
      </w:r>
      <w:r>
        <w:rPr>
          <w:rFonts w:hint="eastAsia"/>
        </w:rPr>
        <w:t>检定（校准）</w:t>
      </w:r>
      <w:r>
        <w:t>方法可采用计量校准、标准溶液、赋值稳定样品等方式评价或送至实验室比对。评价结果不符合相应要求的，应立即停止使用</w:t>
      </w:r>
      <w:r>
        <w:rPr>
          <w:rFonts w:hint="eastAsia"/>
        </w:rPr>
        <w:t>。</w:t>
      </w:r>
    </w:p>
    <w:p w14:paraId="0F5B00CD">
      <w:pPr>
        <w:pStyle w:val="166"/>
      </w:pPr>
      <w:r>
        <w:rPr>
          <w:rFonts w:hint="eastAsia"/>
        </w:rPr>
        <w:t>应建立设备档案和台账，记录</w:t>
      </w:r>
      <w:r>
        <w:t>检定（校准）、维修保养和使用状态</w:t>
      </w:r>
      <w:r>
        <w:rPr>
          <w:rFonts w:hint="eastAsia"/>
        </w:rPr>
        <w:t>信息，并及时更新。</w:t>
      </w:r>
    </w:p>
    <w:p w14:paraId="2102E04E">
      <w:pPr>
        <w:pStyle w:val="166"/>
      </w:pPr>
      <w:r>
        <w:t>应具备满足开展</w:t>
      </w:r>
      <w:r>
        <w:rPr>
          <w:rFonts w:hint="eastAsia"/>
        </w:rPr>
        <w:t>食品</w:t>
      </w:r>
      <w:r>
        <w:rPr>
          <w:rFonts w:hint="eastAsia" w:hAnsi="宋体"/>
        </w:rPr>
        <w:t>快检</w:t>
      </w:r>
      <w:r>
        <w:rPr>
          <w:rFonts w:hint="eastAsia"/>
        </w:rPr>
        <w:t>项目的</w:t>
      </w:r>
      <w:r>
        <w:t>供水排水、采光通风、照明、网络通讯、安全应急等基础设施。</w:t>
      </w:r>
    </w:p>
    <w:p w14:paraId="621CC2FE">
      <w:pPr>
        <w:pStyle w:val="105"/>
        <w:spacing w:before="312" w:after="312"/>
      </w:pPr>
      <w:r>
        <w:t>过程要求</w:t>
      </w:r>
    </w:p>
    <w:p w14:paraId="2B92E993">
      <w:pPr>
        <w:pStyle w:val="106"/>
        <w:spacing w:before="156" w:after="156"/>
      </w:pPr>
      <w:r>
        <w:rPr>
          <w:rFonts w:hint="eastAsia"/>
        </w:rPr>
        <w:t>物料</w:t>
      </w:r>
    </w:p>
    <w:p w14:paraId="5340C16B">
      <w:pPr>
        <w:pStyle w:val="66"/>
        <w:spacing w:before="156" w:after="156"/>
        <w:rPr>
          <w:rFonts w:ascii="宋体" w:eastAsia="宋体"/>
        </w:rPr>
      </w:pPr>
      <w:r>
        <w:rPr>
          <w:rFonts w:hint="eastAsia" w:ascii="宋体" w:hAnsi="宋体" w:eastAsia="宋体"/>
        </w:rPr>
        <w:t>应配备满足开展食品快检项目的</w:t>
      </w:r>
      <w:r>
        <w:rPr>
          <w:rFonts w:hint="eastAsia" w:ascii="宋体" w:eastAsia="宋体"/>
        </w:rPr>
        <w:t>快检产品及耗材。</w:t>
      </w:r>
    </w:p>
    <w:p w14:paraId="150E195D">
      <w:pPr>
        <w:pStyle w:val="66"/>
        <w:spacing w:before="156" w:after="156"/>
        <w:rPr>
          <w:rFonts w:ascii="宋体" w:hAnsi="宋体" w:eastAsia="宋体"/>
        </w:rPr>
      </w:pPr>
      <w:r>
        <w:rPr>
          <w:rFonts w:hint="eastAsia" w:ascii="宋体" w:hAnsi="宋体" w:eastAsia="宋体"/>
        </w:rPr>
        <w:t>应使用符合国家规定食品快检方法的食品快件产品。使用非国家规定的快检方法时，</w:t>
      </w:r>
      <w:r>
        <w:rPr>
          <w:rFonts w:ascii="宋体" w:hAnsi="宋体" w:eastAsia="宋体"/>
        </w:rPr>
        <w:t>宜采用通过符合性评价或获得认证的食品快检产品</w:t>
      </w:r>
      <w:r>
        <w:rPr>
          <w:rFonts w:hint="eastAsia" w:ascii="宋体" w:hAnsi="宋体" w:eastAsia="宋体"/>
        </w:rPr>
        <w:t>。</w:t>
      </w:r>
    </w:p>
    <w:p w14:paraId="7E9A47B8">
      <w:pPr>
        <w:pStyle w:val="66"/>
        <w:spacing w:before="156" w:after="156"/>
        <w:rPr>
          <w:rFonts w:ascii="宋体" w:hAnsi="宋体" w:eastAsia="宋体"/>
        </w:rPr>
      </w:pPr>
      <w:r>
        <w:rPr>
          <w:rFonts w:ascii="宋体" w:hAnsi="宋体" w:eastAsia="宋体"/>
        </w:rPr>
        <w:t>使用经验收合格的</w:t>
      </w:r>
      <w:r>
        <w:rPr>
          <w:rFonts w:hint="eastAsia" w:ascii="宋体" w:hAnsi="宋体" w:eastAsia="宋体"/>
        </w:rPr>
        <w:t>快检</w:t>
      </w:r>
      <w:r>
        <w:rPr>
          <w:rFonts w:ascii="宋体" w:hAnsi="宋体" w:eastAsia="宋体"/>
        </w:rPr>
        <w:t>产品</w:t>
      </w:r>
      <w:r>
        <w:rPr>
          <w:rFonts w:hint="eastAsia" w:ascii="宋体" w:hAnsi="宋体" w:eastAsia="宋体"/>
        </w:rPr>
        <w:t>，由</w:t>
      </w:r>
      <w:r>
        <w:rPr>
          <w:rFonts w:ascii="宋体" w:hAnsi="宋体" w:eastAsia="宋体"/>
        </w:rPr>
        <w:t>专人管理，按要求存储</w:t>
      </w:r>
      <w:r>
        <w:rPr>
          <w:rFonts w:hint="eastAsia" w:ascii="宋体" w:hAnsi="宋体" w:eastAsia="宋体"/>
        </w:rPr>
        <w:t>，</w:t>
      </w:r>
      <w:r>
        <w:rPr>
          <w:rFonts w:ascii="宋体" w:hAnsi="宋体" w:eastAsia="宋体"/>
        </w:rPr>
        <w:t>做好出入库台账</w:t>
      </w:r>
      <w:r>
        <w:rPr>
          <w:rFonts w:hint="eastAsia" w:ascii="宋体" w:hAnsi="宋体" w:eastAsia="宋体"/>
        </w:rPr>
        <w:t>、温湿度监控等相关</w:t>
      </w:r>
      <w:r>
        <w:rPr>
          <w:rFonts w:ascii="宋体" w:hAnsi="宋体" w:eastAsia="宋体"/>
        </w:rPr>
        <w:t>原始记录</w:t>
      </w:r>
      <w:r>
        <w:rPr>
          <w:rFonts w:hint="eastAsia" w:ascii="宋体" w:hAnsi="宋体" w:eastAsia="宋体"/>
        </w:rPr>
        <w:t>。</w:t>
      </w:r>
    </w:p>
    <w:p w14:paraId="350285F7">
      <w:pPr>
        <w:pStyle w:val="106"/>
        <w:spacing w:before="156" w:after="156"/>
      </w:pPr>
      <w:r>
        <w:t>方法的选择</w:t>
      </w:r>
    </w:p>
    <w:p w14:paraId="1F499CA3">
      <w:pPr>
        <w:pStyle w:val="66"/>
        <w:numPr>
          <w:ilvl w:val="0"/>
          <w:numId w:val="0"/>
        </w:numPr>
        <w:spacing w:before="156" w:after="156"/>
        <w:ind w:firstLine="420" w:firstLineChars="200"/>
        <w:rPr>
          <w:rFonts w:ascii="宋体" w:hAnsi="宋体" w:eastAsia="宋体"/>
        </w:rPr>
      </w:pPr>
      <w:r>
        <w:rPr>
          <w:rFonts w:ascii="宋体" w:hAnsi="宋体" w:eastAsia="宋体"/>
        </w:rPr>
        <w:t>应使用符合国家规定的食品快检方法</w:t>
      </w:r>
      <w:r>
        <w:rPr>
          <w:rFonts w:hint="eastAsia" w:ascii="宋体" w:hAnsi="宋体" w:eastAsia="宋体"/>
        </w:rPr>
        <w:t>，</w:t>
      </w:r>
      <w:r>
        <w:rPr>
          <w:rFonts w:ascii="宋体" w:hAnsi="宋体" w:eastAsia="宋体"/>
        </w:rPr>
        <w:t>使用非国家规定的快检方法时</w:t>
      </w:r>
      <w:r>
        <w:rPr>
          <w:rFonts w:hint="eastAsia" w:ascii="宋体" w:hAnsi="宋体" w:eastAsia="宋体"/>
        </w:rPr>
        <w:t>，</w:t>
      </w:r>
      <w:r>
        <w:rPr>
          <w:rFonts w:ascii="宋体" w:hAnsi="宋体" w:eastAsia="宋体"/>
        </w:rPr>
        <w:t>宜采用通过符合性评价或获得认证的食品快检</w:t>
      </w:r>
      <w:r>
        <w:rPr>
          <w:rFonts w:hint="eastAsia" w:ascii="宋体" w:hAnsi="宋体" w:eastAsia="宋体"/>
        </w:rPr>
        <w:t>方法。</w:t>
      </w:r>
      <w:r>
        <w:rPr>
          <w:rFonts w:ascii="宋体" w:hAnsi="宋体" w:eastAsia="宋体"/>
        </w:rPr>
        <w:t>所有方法</w:t>
      </w:r>
      <w:r>
        <w:rPr>
          <w:rFonts w:hint="eastAsia" w:ascii="宋体" w:hAnsi="宋体" w:eastAsia="宋体"/>
        </w:rPr>
        <w:t>、</w:t>
      </w:r>
      <w:r>
        <w:rPr>
          <w:rFonts w:ascii="宋体" w:hAnsi="宋体" w:eastAsia="宋体"/>
        </w:rPr>
        <w:t>程序和支持文件应保持现行有效并易于人员取阅</w:t>
      </w:r>
      <w:r>
        <w:rPr>
          <w:rFonts w:hint="eastAsia" w:ascii="宋体" w:hAnsi="宋体" w:eastAsia="宋体"/>
        </w:rPr>
        <w:t>。</w:t>
      </w:r>
    </w:p>
    <w:p w14:paraId="3B572934">
      <w:pPr>
        <w:pStyle w:val="106"/>
        <w:spacing w:before="156" w:after="156"/>
      </w:pPr>
      <w:r>
        <w:rPr>
          <w:rFonts w:hint="eastAsia"/>
        </w:rPr>
        <w:t>采样</w:t>
      </w:r>
    </w:p>
    <w:p w14:paraId="5360B095">
      <w:pPr>
        <w:pStyle w:val="66"/>
        <w:spacing w:before="156" w:after="156"/>
        <w:rPr>
          <w:rFonts w:ascii="宋体" w:hAnsi="宋体" w:eastAsia="宋体"/>
          <w:highlight w:val="none"/>
        </w:rPr>
      </w:pPr>
      <w:r>
        <w:rPr>
          <w:rFonts w:ascii="宋体" w:hAnsi="宋体" w:eastAsia="宋体"/>
          <w:highlight w:val="none"/>
        </w:rPr>
        <w:t>采用随机方式进行</w:t>
      </w:r>
      <w:r>
        <w:rPr>
          <w:rFonts w:hint="eastAsia" w:ascii="宋体" w:hAnsi="宋体" w:eastAsia="宋体"/>
          <w:highlight w:val="none"/>
        </w:rPr>
        <w:t>抽样，所抽样品</w:t>
      </w:r>
      <w:r>
        <w:rPr>
          <w:rFonts w:ascii="宋体" w:hAnsi="宋体" w:eastAsia="宋体"/>
          <w:highlight w:val="none"/>
        </w:rPr>
        <w:t>应具有代表性和有效性</w:t>
      </w:r>
      <w:r>
        <w:rPr>
          <w:rFonts w:hint="eastAsia" w:ascii="宋体" w:hAnsi="宋体" w:eastAsia="宋体"/>
          <w:highlight w:val="none"/>
        </w:rPr>
        <w:t>，</w:t>
      </w:r>
      <w:r>
        <w:rPr>
          <w:rFonts w:ascii="宋体" w:hAnsi="宋体" w:eastAsia="宋体"/>
          <w:highlight w:val="none"/>
        </w:rPr>
        <w:t>采样量应符合</w:t>
      </w:r>
      <w:r>
        <w:rPr>
          <w:rFonts w:hint="eastAsia" w:ascii="宋体" w:hAnsi="宋体" w:eastAsia="宋体"/>
          <w:highlight w:val="none"/>
        </w:rPr>
        <w:t>检测</w:t>
      </w:r>
      <w:r>
        <w:rPr>
          <w:rFonts w:ascii="宋体" w:hAnsi="宋体" w:eastAsia="宋体"/>
          <w:highlight w:val="none"/>
        </w:rPr>
        <w:t xml:space="preserve">和留样复检的数量要求。 </w:t>
      </w:r>
    </w:p>
    <w:p w14:paraId="48214EA1">
      <w:pPr>
        <w:pStyle w:val="66"/>
        <w:spacing w:before="156" w:after="156"/>
        <w:rPr>
          <w:rFonts w:ascii="宋体" w:hAnsi="宋体" w:eastAsia="宋体"/>
        </w:rPr>
      </w:pPr>
      <w:r>
        <w:rPr>
          <w:rFonts w:ascii="宋体" w:hAnsi="宋体" w:eastAsia="宋体"/>
        </w:rPr>
        <w:t>采样人员不应提前通知被检测单位（或摊位），在被检测单位（或摊位）的经营场所或储存仓库随机抽取样品，不应由被检测单位（或摊位）自行提供样品。</w:t>
      </w:r>
    </w:p>
    <w:p w14:paraId="2884A195">
      <w:pPr>
        <w:pStyle w:val="66"/>
        <w:spacing w:before="156" w:after="156"/>
        <w:rPr>
          <w:rFonts w:ascii="宋体" w:hAnsi="宋体" w:eastAsia="宋体"/>
        </w:rPr>
      </w:pPr>
      <w:r>
        <w:rPr>
          <w:rFonts w:hint="eastAsia" w:ascii="宋体" w:hAnsi="宋体" w:eastAsia="宋体"/>
        </w:rPr>
        <w:t>应配备2名以上采样人员，采</w:t>
      </w:r>
      <w:r>
        <w:rPr>
          <w:rFonts w:ascii="宋体" w:hAnsi="宋体" w:eastAsia="宋体"/>
        </w:rPr>
        <w:t>样时应填写</w:t>
      </w:r>
      <w:r>
        <w:rPr>
          <w:rFonts w:hint="eastAsia" w:ascii="宋体" w:hAnsi="宋体" w:eastAsia="宋体"/>
        </w:rPr>
        <w:t>抽样</w:t>
      </w:r>
      <w:r>
        <w:rPr>
          <w:rFonts w:ascii="宋体" w:hAnsi="宋体" w:eastAsia="宋体"/>
        </w:rPr>
        <w:t>信息</w:t>
      </w:r>
      <w:r>
        <w:rPr>
          <w:rFonts w:hint="eastAsia" w:ascii="宋体" w:hAnsi="宋体" w:eastAsia="宋体"/>
        </w:rPr>
        <w:t>，</w:t>
      </w:r>
      <w:r>
        <w:rPr>
          <w:rFonts w:ascii="宋体" w:hAnsi="宋体" w:eastAsia="宋体"/>
        </w:rPr>
        <w:t>宜采用电子</w:t>
      </w:r>
      <w:r>
        <w:rPr>
          <w:rFonts w:hint="eastAsia" w:ascii="宋体" w:hAnsi="宋体" w:eastAsia="宋体"/>
        </w:rPr>
        <w:t>抽样</w:t>
      </w:r>
      <w:r>
        <w:rPr>
          <w:rFonts w:ascii="宋体" w:hAnsi="宋体" w:eastAsia="宋体"/>
        </w:rPr>
        <w:t>系统记录</w:t>
      </w:r>
      <w:r>
        <w:rPr>
          <w:rFonts w:hint="eastAsia" w:ascii="宋体" w:hAnsi="宋体" w:eastAsia="宋体"/>
        </w:rPr>
        <w:t>。采样</w:t>
      </w:r>
      <w:r>
        <w:rPr>
          <w:rFonts w:ascii="宋体" w:hAnsi="宋体" w:eastAsia="宋体"/>
        </w:rPr>
        <w:t>信息应规范完整</w:t>
      </w:r>
      <w:r>
        <w:rPr>
          <w:rFonts w:hint="eastAsia" w:ascii="宋体" w:hAnsi="宋体" w:eastAsia="宋体"/>
        </w:rPr>
        <w:t>，</w:t>
      </w:r>
      <w:r>
        <w:rPr>
          <w:rFonts w:ascii="宋体" w:hAnsi="宋体" w:eastAsia="宋体"/>
        </w:rPr>
        <w:t>详细记录被检测单位（或摊位）、样品类别、名称、数 量、采样时间、采样人员等信息</w:t>
      </w:r>
      <w:r>
        <w:rPr>
          <w:rFonts w:hint="eastAsia" w:ascii="宋体" w:hAnsi="宋体" w:eastAsia="宋体"/>
        </w:rPr>
        <w:t>，</w:t>
      </w:r>
      <w:r>
        <w:rPr>
          <w:rFonts w:ascii="宋体" w:hAnsi="宋体" w:eastAsia="宋体"/>
        </w:rPr>
        <w:t>应对样品编号登记和标注唯一性标识。采样人员 和被检测单位（或摊位）食品生产经营者应在样品信息单上签字或盖章确认</w:t>
      </w:r>
      <w:r>
        <w:rPr>
          <w:rFonts w:hint="eastAsia" w:ascii="宋体" w:hAnsi="宋体" w:eastAsia="宋体"/>
        </w:rPr>
        <w:t>。</w:t>
      </w:r>
      <w:r>
        <w:rPr>
          <w:rFonts w:ascii="宋体" w:hAnsi="宋体" w:eastAsia="宋体"/>
        </w:rPr>
        <w:t xml:space="preserve"> </w:t>
      </w:r>
    </w:p>
    <w:p w14:paraId="020B5160">
      <w:pPr>
        <w:pStyle w:val="66"/>
        <w:spacing w:before="156" w:after="156"/>
        <w:rPr>
          <w:rFonts w:ascii="宋体" w:hAnsi="宋体" w:eastAsia="宋体"/>
        </w:rPr>
      </w:pPr>
      <w:r>
        <w:rPr>
          <w:rFonts w:ascii="宋体" w:hAnsi="宋体" w:eastAsia="宋体"/>
        </w:rPr>
        <w:t>样品抽取后应放入专用的样品袋，不应混放，避免污染</w:t>
      </w:r>
      <w:r>
        <w:rPr>
          <w:rFonts w:hint="eastAsia" w:ascii="宋体" w:hAnsi="宋体" w:eastAsia="宋体"/>
        </w:rPr>
        <w:t>、</w:t>
      </w:r>
      <w:r>
        <w:rPr>
          <w:rFonts w:ascii="宋体" w:hAnsi="宋体" w:eastAsia="宋体"/>
        </w:rPr>
        <w:t>变质或混淆，并对样品进行唯一性识别编号。对有特殊贮存和运输要求的样品，抽样人员应采取相应措施，保证样品在贮存、运输过程中符合国家相关规定要求，不产生影响检测结果的变化。</w:t>
      </w:r>
    </w:p>
    <w:p w14:paraId="4AAFD047">
      <w:pPr>
        <w:pStyle w:val="66"/>
        <w:spacing w:before="156" w:after="156"/>
        <w:rPr>
          <w:rFonts w:ascii="宋体" w:hAnsi="宋体" w:eastAsia="宋体"/>
        </w:rPr>
      </w:pPr>
      <w:r>
        <w:rPr>
          <w:rFonts w:ascii="宋体" w:hAnsi="宋体" w:eastAsia="宋体"/>
        </w:rPr>
        <w:t>采样过程</w:t>
      </w:r>
      <w:r>
        <w:rPr>
          <w:rFonts w:hint="eastAsia" w:ascii="宋体" w:hAnsi="宋体" w:eastAsia="宋体"/>
        </w:rPr>
        <w:t>应</w:t>
      </w:r>
      <w:r>
        <w:rPr>
          <w:rFonts w:ascii="宋体" w:hAnsi="宋体" w:eastAsia="宋体"/>
        </w:rPr>
        <w:t>留存</w:t>
      </w:r>
      <w:r>
        <w:rPr>
          <w:rFonts w:hint="eastAsia" w:ascii="宋体" w:hAnsi="宋体" w:eastAsia="宋体"/>
        </w:rPr>
        <w:t>，</w:t>
      </w:r>
      <w:r>
        <w:rPr>
          <w:rFonts w:ascii="宋体" w:hAnsi="宋体" w:eastAsia="宋体"/>
        </w:rPr>
        <w:t xml:space="preserve">宜采用拍照、录像、扫描等数字化等方式。 </w:t>
      </w:r>
    </w:p>
    <w:p w14:paraId="70854138">
      <w:pPr>
        <w:pStyle w:val="106"/>
        <w:spacing w:before="156" w:after="156"/>
      </w:pPr>
      <w:r>
        <w:rPr>
          <w:rFonts w:hint="eastAsia"/>
        </w:rPr>
        <w:t>检测</w:t>
      </w:r>
    </w:p>
    <w:p w14:paraId="59B8F813">
      <w:pPr>
        <w:pStyle w:val="66"/>
        <w:spacing w:before="156" w:after="156"/>
        <w:rPr>
          <w:rFonts w:ascii="宋体" w:hAnsi="宋体" w:eastAsia="宋体"/>
          <w:highlight w:val="none"/>
        </w:rPr>
      </w:pPr>
      <w:r>
        <w:rPr>
          <w:rFonts w:hint="eastAsia" w:ascii="宋体" w:hAnsi="宋体" w:eastAsia="宋体"/>
          <w:highlight w:val="none"/>
        </w:rPr>
        <w:t>应均匀制样，同时制成检测样和用于复测的备用样，</w:t>
      </w:r>
      <w:r>
        <w:rPr>
          <w:rFonts w:ascii="宋体" w:hAnsi="宋体" w:eastAsia="宋体"/>
          <w:highlight w:val="none"/>
        </w:rPr>
        <w:t>取样部位、数量、制备方法和贮存条件应满足相关标准、技术规范等要求</w:t>
      </w:r>
      <w:r>
        <w:rPr>
          <w:rFonts w:hint="eastAsia" w:ascii="宋体" w:hAnsi="宋体" w:eastAsia="宋体"/>
          <w:highlight w:val="none"/>
        </w:rPr>
        <w:t>。</w:t>
      </w:r>
    </w:p>
    <w:p w14:paraId="4E72EE47">
      <w:pPr>
        <w:pStyle w:val="66"/>
        <w:spacing w:before="156" w:after="156"/>
        <w:rPr>
          <w:rFonts w:ascii="宋体" w:hAnsi="宋体" w:eastAsia="宋体"/>
        </w:rPr>
      </w:pPr>
      <w:r>
        <w:rPr>
          <w:rFonts w:ascii="宋体" w:hAnsi="宋体" w:eastAsia="宋体"/>
        </w:rPr>
        <w:t>初检结果呈阳性应进行复测。复测时，宜更换检测人员对备用样进行平行</w:t>
      </w:r>
      <w:r>
        <w:rPr>
          <w:rFonts w:hint="eastAsia" w:ascii="宋体" w:hAnsi="宋体" w:eastAsia="宋体"/>
        </w:rPr>
        <w:t>实验</w:t>
      </w:r>
      <w:r>
        <w:rPr>
          <w:rFonts w:ascii="宋体" w:hAnsi="宋体" w:eastAsia="宋体"/>
        </w:rPr>
        <w:t>。当平行实验的结果一致时，以平行实验结果为最终结果；当平行实验的结果不一致时，以初检和平行实验出现阳（阴）性数最多的结果为最终结果，并分析问题产生原因及时纠正，必要时制定纠正措施。</w:t>
      </w:r>
    </w:p>
    <w:p w14:paraId="5AF5C95B">
      <w:pPr>
        <w:pStyle w:val="106"/>
        <w:spacing w:before="156" w:after="156"/>
      </w:pPr>
      <w:r>
        <w:rPr>
          <w:rFonts w:hint="eastAsia"/>
        </w:rPr>
        <w:t>留样</w:t>
      </w:r>
    </w:p>
    <w:p w14:paraId="7F1DFBD1">
      <w:pPr>
        <w:pStyle w:val="106"/>
        <w:numPr>
          <w:ilvl w:val="0"/>
          <w:numId w:val="0"/>
        </w:numPr>
        <w:spacing w:before="156" w:after="156"/>
        <w:ind w:firstLine="420" w:firstLineChars="200"/>
        <w:rPr>
          <w:rFonts w:ascii="宋体" w:hAnsi="宋体" w:eastAsia="宋体"/>
          <w:color w:val="000000" w:themeColor="text1"/>
        </w:rPr>
      </w:pPr>
      <w:r>
        <w:rPr>
          <w:rFonts w:hint="eastAsia" w:ascii="宋体" w:hAnsi="宋体" w:eastAsia="宋体"/>
          <w:color w:val="000000" w:themeColor="text1"/>
        </w:rPr>
        <w:t>对每日采取的样品进行留存，在样品袋上标注抽样日期，根据检测结果对样品区分留样，留样样品应符合存储条件并进行无害化处理。</w:t>
      </w:r>
    </w:p>
    <w:p w14:paraId="2D5DE6C1">
      <w:pPr>
        <w:pStyle w:val="106"/>
        <w:spacing w:before="156" w:after="156"/>
      </w:pPr>
      <w:r>
        <w:rPr>
          <w:rFonts w:hint="eastAsia"/>
        </w:rPr>
        <w:t>废弃物处置</w:t>
      </w:r>
    </w:p>
    <w:p w14:paraId="19251DF2">
      <w:pPr>
        <w:pStyle w:val="66"/>
        <w:spacing w:before="156" w:after="156"/>
        <w:rPr>
          <w:rFonts w:hint="eastAsia" w:ascii="宋体" w:hAnsi="宋体" w:eastAsia="宋体"/>
        </w:rPr>
      </w:pPr>
      <w:r>
        <w:rPr>
          <w:rFonts w:hint="eastAsia" w:ascii="宋体" w:hAnsi="宋体" w:eastAsia="宋体"/>
        </w:rPr>
        <w:t>应符合国家实验室废弃物处理的相关规定。</w:t>
      </w:r>
    </w:p>
    <w:p w14:paraId="55A14D95">
      <w:pPr>
        <w:pStyle w:val="66"/>
        <w:spacing w:before="156" w:after="156"/>
        <w:rPr>
          <w:rFonts w:ascii="宋体" w:hAnsi="宋体" w:eastAsia="宋体"/>
        </w:rPr>
      </w:pPr>
      <w:r>
        <w:rPr>
          <w:rFonts w:hint="eastAsia" w:ascii="宋体" w:hAnsi="宋体" w:eastAsia="宋体"/>
        </w:rPr>
        <w:t>应配备满足食品快检实验室废弃物处理要求的收集设施，并分类收集处置，做好相关记录，宜交由专业单位统一处理。</w:t>
      </w:r>
    </w:p>
    <w:p w14:paraId="793825F3">
      <w:pPr>
        <w:pStyle w:val="106"/>
        <w:spacing w:before="156" w:after="156"/>
      </w:pPr>
      <w:r>
        <w:rPr>
          <w:rFonts w:hint="eastAsia"/>
        </w:rPr>
        <w:t>技术记录</w:t>
      </w:r>
    </w:p>
    <w:p w14:paraId="250146C6">
      <w:pPr>
        <w:pStyle w:val="66"/>
        <w:numPr>
          <w:ilvl w:val="0"/>
          <w:numId w:val="0"/>
        </w:numPr>
        <w:spacing w:before="156" w:after="156"/>
        <w:ind w:firstLine="420" w:firstLineChars="200"/>
        <w:rPr>
          <w:rFonts w:ascii="宋体" w:hAnsi="宋体" w:eastAsia="宋体"/>
          <w:highlight w:val="none"/>
        </w:rPr>
      </w:pPr>
      <w:r>
        <w:rPr>
          <w:rFonts w:ascii="宋体" w:hAnsi="宋体" w:eastAsia="宋体"/>
          <w:highlight w:val="none"/>
        </w:rPr>
        <w:t>食品快检仪器能够生成检测结果的</w:t>
      </w:r>
      <w:r>
        <w:rPr>
          <w:rFonts w:hint="eastAsia" w:ascii="宋体" w:hAnsi="宋体" w:eastAsia="宋体"/>
          <w:highlight w:val="none"/>
        </w:rPr>
        <w:t>，</w:t>
      </w:r>
      <w:r>
        <w:rPr>
          <w:rFonts w:hint="eastAsia" w:ascii="宋体" w:hAnsi="宋体" w:eastAsia="宋体"/>
          <w:highlight w:val="none"/>
          <w:lang w:eastAsia="zh-CN"/>
        </w:rPr>
        <w:t>宜使用仪器生成</w:t>
      </w:r>
      <w:r>
        <w:rPr>
          <w:rFonts w:ascii="宋体" w:hAnsi="宋体" w:eastAsia="宋体"/>
          <w:highlight w:val="none"/>
        </w:rPr>
        <w:t>数据作为原始记录存档</w:t>
      </w:r>
      <w:r>
        <w:rPr>
          <w:rFonts w:hint="eastAsia" w:ascii="宋体" w:hAnsi="宋体" w:eastAsia="宋体"/>
          <w:highlight w:val="none"/>
        </w:rPr>
        <w:t>，</w:t>
      </w:r>
      <w:r>
        <w:rPr>
          <w:rFonts w:ascii="宋体" w:hAnsi="宋体" w:eastAsia="宋体"/>
          <w:highlight w:val="none"/>
        </w:rPr>
        <w:t>对</w:t>
      </w:r>
      <w:r>
        <w:rPr>
          <w:rFonts w:hint="eastAsia" w:ascii="宋体" w:hAnsi="宋体" w:eastAsia="宋体"/>
          <w:highlight w:val="none"/>
          <w:lang w:eastAsia="zh-CN"/>
        </w:rPr>
        <w:t>食品快检仪器</w:t>
      </w:r>
      <w:r>
        <w:rPr>
          <w:rFonts w:ascii="宋体" w:hAnsi="宋体" w:eastAsia="宋体"/>
          <w:highlight w:val="none"/>
        </w:rPr>
        <w:t>无法</w:t>
      </w:r>
      <w:r>
        <w:rPr>
          <w:rFonts w:hint="eastAsia" w:ascii="宋体" w:hAnsi="宋体" w:eastAsia="宋体"/>
          <w:highlight w:val="none"/>
          <w:lang w:eastAsia="zh-CN"/>
        </w:rPr>
        <w:t>生成检测结果的，</w:t>
      </w:r>
      <w:r>
        <w:rPr>
          <w:rFonts w:ascii="宋体" w:hAnsi="宋体" w:eastAsia="宋体"/>
          <w:highlight w:val="none"/>
        </w:rPr>
        <w:t>应通过拍照等方式</w:t>
      </w:r>
      <w:r>
        <w:rPr>
          <w:rFonts w:hint="eastAsia" w:ascii="宋体" w:hAnsi="宋体" w:eastAsia="宋体"/>
          <w:highlight w:val="none"/>
          <w:lang w:eastAsia="zh-CN"/>
        </w:rPr>
        <w:t>记录</w:t>
      </w:r>
      <w:r>
        <w:rPr>
          <w:rFonts w:ascii="宋体" w:hAnsi="宋体" w:eastAsia="宋体"/>
          <w:highlight w:val="none"/>
        </w:rPr>
        <w:t>存档</w:t>
      </w:r>
      <w:r>
        <w:rPr>
          <w:rFonts w:hint="eastAsia" w:ascii="宋体" w:hAnsi="宋体" w:eastAsia="宋体"/>
          <w:highlight w:val="none"/>
        </w:rPr>
        <w:t>。</w:t>
      </w:r>
    </w:p>
    <w:p w14:paraId="3D76EEE2">
      <w:pPr>
        <w:pStyle w:val="106"/>
        <w:spacing w:before="156" w:after="156"/>
      </w:pPr>
      <w:r>
        <w:rPr>
          <w:rFonts w:hint="eastAsia"/>
        </w:rPr>
        <w:t>结果有效性</w:t>
      </w:r>
    </w:p>
    <w:p w14:paraId="386CE5B6">
      <w:pPr>
        <w:pStyle w:val="66"/>
        <w:spacing w:before="156" w:after="156"/>
        <w:rPr>
          <w:rFonts w:hint="eastAsia" w:ascii="宋体" w:hAnsi="宋体" w:eastAsia="宋体"/>
        </w:rPr>
      </w:pPr>
      <w:r>
        <w:rPr>
          <w:rFonts w:hint="eastAsia" w:ascii="宋体" w:hAnsi="宋体" w:eastAsia="宋体"/>
        </w:rPr>
        <w:t>应对食品快检结果开展准确性的质量控制要求，包括但不限于实验室间比对、留样复测、定量检验等验证方式。</w:t>
      </w:r>
    </w:p>
    <w:p w14:paraId="42DAF622">
      <w:pPr>
        <w:pStyle w:val="66"/>
        <w:spacing w:before="156" w:after="156"/>
        <w:rPr>
          <w:rFonts w:ascii="宋体" w:hAnsi="宋体" w:eastAsia="宋体"/>
        </w:rPr>
      </w:pPr>
      <w:r>
        <w:rPr>
          <w:rFonts w:hint="eastAsia" w:ascii="宋体" w:hAnsi="宋体" w:eastAsia="宋体"/>
        </w:rPr>
        <w:t>应对在食品快检过程中产生的异常结果，进行原因分析，必要时制定纠正措施。</w:t>
      </w:r>
    </w:p>
    <w:p w14:paraId="5E6F083D">
      <w:pPr>
        <w:pStyle w:val="106"/>
        <w:spacing w:before="156" w:after="156"/>
        <w:rPr>
          <w:rFonts w:ascii="宋体" w:eastAsia="宋体"/>
        </w:rPr>
      </w:pPr>
      <w:r>
        <w:rPr>
          <w:rFonts w:hint="eastAsia"/>
        </w:rPr>
        <w:t>投诉</w:t>
      </w:r>
    </w:p>
    <w:p w14:paraId="2E5E12FF">
      <w:pPr>
        <w:pStyle w:val="66"/>
        <w:numPr>
          <w:ilvl w:val="0"/>
          <w:numId w:val="0"/>
        </w:numPr>
        <w:spacing w:before="156" w:after="156"/>
        <w:ind w:firstLine="420" w:firstLineChars="200"/>
        <w:rPr>
          <w:rFonts w:ascii="宋体" w:hAnsi="宋体" w:eastAsia="宋体"/>
        </w:rPr>
      </w:pPr>
      <w:r>
        <w:rPr>
          <w:rFonts w:ascii="宋体" w:hAnsi="宋体" w:eastAsia="宋体"/>
        </w:rPr>
        <w:t>被检测单位（或摊位）</w:t>
      </w:r>
      <w:r>
        <w:rPr>
          <w:rFonts w:hint="eastAsia" w:ascii="宋体" w:hAnsi="宋体" w:eastAsia="宋体"/>
        </w:rPr>
        <w:t>对食品快检活动结果提出异议、申诉或投诉时，应进行及时、合理的处理。</w:t>
      </w:r>
    </w:p>
    <w:p w14:paraId="354C404C">
      <w:pPr>
        <w:pStyle w:val="106"/>
        <w:spacing w:before="156" w:after="156"/>
        <w:rPr>
          <w:rFonts w:ascii="宋体" w:hAnsi="宋体" w:eastAsia="宋体"/>
        </w:rPr>
      </w:pPr>
      <w:r>
        <w:rPr>
          <w:rFonts w:hint="eastAsia"/>
        </w:rPr>
        <w:t>不符合工作</w:t>
      </w:r>
    </w:p>
    <w:p w14:paraId="6ED74B5B">
      <w:pPr>
        <w:pStyle w:val="66"/>
        <w:spacing w:before="156" w:after="156"/>
        <w:rPr>
          <w:rFonts w:ascii="宋体" w:hAnsi="宋体" w:eastAsia="宋体"/>
        </w:rPr>
      </w:pPr>
      <w:r>
        <w:rPr>
          <w:rFonts w:hint="eastAsia" w:ascii="宋体" w:hAnsi="宋体" w:eastAsia="宋体"/>
        </w:rPr>
        <w:t>应制定文件程序，以便在识别出不符合、偏离管理体系或技术运作的政策和程序时实施纠正措施。</w:t>
      </w:r>
    </w:p>
    <w:p w14:paraId="142E5269">
      <w:pPr>
        <w:pStyle w:val="66"/>
        <w:spacing w:before="156" w:after="156"/>
        <w:rPr>
          <w:rFonts w:ascii="宋体" w:hAnsi="宋体" w:eastAsia="宋体"/>
        </w:rPr>
      </w:pPr>
      <w:r>
        <w:rPr>
          <w:rFonts w:hint="eastAsia" w:ascii="宋体" w:hAnsi="宋体" w:eastAsia="宋体"/>
        </w:rPr>
        <w:t>应能够对运营过程中的快速检测质量事件进行分析和评估，并能采取相应纠正措施。</w:t>
      </w:r>
    </w:p>
    <w:p w14:paraId="36B5473D">
      <w:pPr>
        <w:pStyle w:val="106"/>
        <w:spacing w:before="156" w:after="156"/>
      </w:pPr>
      <w:r>
        <w:rPr>
          <w:rFonts w:hint="eastAsia"/>
        </w:rPr>
        <w:t>数据控制</w:t>
      </w:r>
    </w:p>
    <w:p w14:paraId="5181A1A9">
      <w:pPr>
        <w:pStyle w:val="66"/>
        <w:spacing w:before="156" w:after="156"/>
        <w:rPr>
          <w:rFonts w:ascii="宋体" w:hAnsi="宋体" w:eastAsia="宋体"/>
        </w:rPr>
      </w:pPr>
      <w:r>
        <w:rPr>
          <w:rFonts w:hint="eastAsia" w:ascii="宋体" w:hAnsi="宋体" w:eastAsia="宋体"/>
        </w:rPr>
        <w:t>应及时汇总上报快检信息及完成情况，</w:t>
      </w:r>
      <w:r>
        <w:rPr>
          <w:rFonts w:ascii="宋体" w:hAnsi="宋体" w:eastAsia="宋体"/>
        </w:rPr>
        <w:t>快检结果呈阳性的，应向属地市场监管部门报告并告知被检主体，并配合处理</w:t>
      </w:r>
      <w:r>
        <w:rPr>
          <w:rFonts w:hint="eastAsia" w:ascii="宋体" w:hAnsi="宋体" w:eastAsia="宋体"/>
        </w:rPr>
        <w:t>。</w:t>
      </w:r>
    </w:p>
    <w:p w14:paraId="283656C3">
      <w:pPr>
        <w:pStyle w:val="66"/>
        <w:spacing w:before="156" w:after="156"/>
        <w:rPr>
          <w:rFonts w:ascii="宋体" w:hAnsi="宋体" w:eastAsia="宋体"/>
        </w:rPr>
      </w:pPr>
      <w:r>
        <w:rPr>
          <w:rFonts w:ascii="宋体" w:hAnsi="宋体" w:eastAsia="宋体"/>
        </w:rPr>
        <w:t>应详细记录样品信息及检测信息</w:t>
      </w:r>
      <w:r>
        <w:rPr>
          <w:rFonts w:hint="eastAsia" w:ascii="宋体" w:hAnsi="宋体" w:eastAsia="宋体"/>
        </w:rPr>
        <w:t>，</w:t>
      </w:r>
      <w:r>
        <w:rPr>
          <w:rFonts w:ascii="宋体" w:hAnsi="宋体" w:eastAsia="宋体"/>
        </w:rPr>
        <w:t>包括但不仅限于样品名称、检测项目、检测时间、检测人员、检测结果等内容</w:t>
      </w:r>
      <w:r>
        <w:rPr>
          <w:rFonts w:hint="eastAsia" w:ascii="宋体" w:hAnsi="宋体" w:eastAsia="宋体"/>
        </w:rPr>
        <w:t>。宜使用数字化系统开展数据记录保存，并自动生成检测报告。</w:t>
      </w:r>
    </w:p>
    <w:p w14:paraId="7E44D99B">
      <w:pPr>
        <w:pStyle w:val="66"/>
        <w:spacing w:before="156" w:after="156"/>
        <w:rPr>
          <w:rFonts w:ascii="宋体" w:hAnsi="宋体" w:eastAsia="宋体"/>
        </w:rPr>
      </w:pPr>
      <w:r>
        <w:rPr>
          <w:rFonts w:ascii="宋体" w:hAnsi="宋体" w:eastAsia="宋体"/>
        </w:rPr>
        <w:t>对快检结果</w:t>
      </w:r>
      <w:r>
        <w:rPr>
          <w:rFonts w:hint="eastAsia" w:ascii="宋体" w:hAnsi="宋体" w:eastAsia="宋体"/>
        </w:rPr>
        <w:t>进行统计、分析、汇总，并撰写分析报告，分析报告包含但不限于产品种类、检测项目、风险预警等内容。</w:t>
      </w:r>
    </w:p>
    <w:p w14:paraId="6E8C0C4F">
      <w:pPr>
        <w:pStyle w:val="66"/>
        <w:spacing w:before="156" w:after="156"/>
        <w:rPr>
          <w:rFonts w:ascii="宋体" w:hAnsi="宋体" w:eastAsia="宋体"/>
        </w:rPr>
      </w:pPr>
      <w:r>
        <w:rPr>
          <w:rFonts w:ascii="宋体" w:hAnsi="宋体" w:eastAsia="宋体"/>
        </w:rPr>
        <w:t>应根据数据分析结果及时调整快检</w:t>
      </w:r>
      <w:r>
        <w:rPr>
          <w:rFonts w:hint="eastAsia" w:ascii="宋体" w:hAnsi="宋体" w:eastAsia="宋体"/>
        </w:rPr>
        <w:t>计划暨质量控制计划，必要时可启动应急预案。</w:t>
      </w:r>
    </w:p>
    <w:p w14:paraId="20850AB6">
      <w:pPr>
        <w:pStyle w:val="66"/>
        <w:spacing w:before="156" w:after="156"/>
        <w:rPr>
          <w:rFonts w:ascii="宋体" w:hAnsi="宋体" w:eastAsia="宋体"/>
        </w:rPr>
      </w:pPr>
      <w:r>
        <w:rPr>
          <w:rFonts w:ascii="宋体" w:hAnsi="宋体" w:eastAsia="宋体"/>
        </w:rPr>
        <w:t>可对当天快检信息进行公布</w:t>
      </w:r>
      <w:r>
        <w:rPr>
          <w:rFonts w:hint="eastAsia" w:ascii="宋体" w:hAnsi="宋体" w:eastAsia="宋体"/>
        </w:rPr>
        <w:t>，</w:t>
      </w:r>
      <w:r>
        <w:rPr>
          <w:rFonts w:ascii="宋体" w:hAnsi="宋体" w:eastAsia="宋体"/>
        </w:rPr>
        <w:t>公布内容包括但不限于样品名称、检测项目（注明俗称）、检测结果、检测结论、销售者（被检测单位或摊位）、生产厂家或供应商（若有）、采样时间、检测时间、检测方式等</w:t>
      </w:r>
      <w:r>
        <w:rPr>
          <w:rFonts w:hint="eastAsia" w:ascii="宋体" w:hAnsi="宋体" w:eastAsia="宋体"/>
        </w:rPr>
        <w:t>。宜采用数字化方式进行公布，内容应真实、客观、易懂。</w:t>
      </w:r>
    </w:p>
    <w:p w14:paraId="35A1189F">
      <w:pPr>
        <w:pStyle w:val="105"/>
        <w:spacing w:before="312" w:after="312"/>
      </w:pPr>
      <w:r>
        <w:rPr>
          <w:rFonts w:hint="eastAsia"/>
        </w:rPr>
        <w:t>管理要求</w:t>
      </w:r>
    </w:p>
    <w:p w14:paraId="3DE5BD0F">
      <w:pPr>
        <w:pStyle w:val="106"/>
        <w:spacing w:before="156" w:after="156"/>
        <w:rPr>
          <w:rFonts w:ascii="宋体" w:hAnsi="宋体" w:eastAsia="宋体"/>
        </w:rPr>
      </w:pPr>
      <w:r>
        <w:rPr>
          <w:rFonts w:ascii="宋体" w:hAnsi="宋体" w:eastAsia="宋体"/>
        </w:rPr>
        <w:t>应</w:t>
      </w:r>
      <w:r>
        <w:rPr>
          <w:rFonts w:hint="eastAsia" w:ascii="宋体" w:hAnsi="宋体" w:eastAsia="宋体"/>
        </w:rPr>
        <w:t>建立与食品快检活动能力相适应的管理制度，包括但不限于</w:t>
      </w:r>
      <w:r>
        <w:rPr>
          <w:rFonts w:ascii="宋体" w:hAnsi="宋体" w:eastAsia="宋体"/>
        </w:rPr>
        <w:t>人员、设施设备、物料</w:t>
      </w:r>
      <w:r>
        <w:rPr>
          <w:rFonts w:hint="eastAsia" w:ascii="宋体" w:hAnsi="宋体" w:eastAsia="宋体"/>
        </w:rPr>
        <w:t>、样品、文件及记录、过程管控、应急预案、实验室安全、持续改进</w:t>
      </w:r>
      <w:r>
        <w:rPr>
          <w:rFonts w:ascii="宋体" w:hAnsi="宋体" w:eastAsia="宋体"/>
        </w:rPr>
        <w:t>等</w:t>
      </w:r>
      <w:r>
        <w:rPr>
          <w:rFonts w:hint="eastAsia" w:ascii="宋体" w:hAnsi="宋体" w:eastAsia="宋体"/>
        </w:rPr>
        <w:t>。</w:t>
      </w:r>
    </w:p>
    <w:p w14:paraId="7FA3E3D8">
      <w:pPr>
        <w:pStyle w:val="106"/>
        <w:spacing w:before="156" w:after="156"/>
        <w:rPr>
          <w:rFonts w:ascii="宋体" w:hAnsi="宋体" w:eastAsia="宋体"/>
        </w:rPr>
      </w:pPr>
      <w:r>
        <w:rPr>
          <w:rFonts w:hint="eastAsia" w:ascii="宋体" w:hAnsi="宋体" w:eastAsia="宋体"/>
        </w:rPr>
        <w:t>制度应形成文件并有效实施，及时记录制度执行情况，确保记录的完整性和准确性。</w:t>
      </w:r>
    </w:p>
    <w:p w14:paraId="0576A1C8">
      <w:pPr>
        <w:pStyle w:val="106"/>
        <w:spacing w:before="156" w:after="156"/>
        <w:rPr>
          <w:rFonts w:ascii="宋体" w:hAnsi="宋体" w:eastAsia="宋体"/>
        </w:rPr>
      </w:pPr>
      <w:r>
        <w:rPr>
          <w:rFonts w:hint="eastAsia" w:ascii="宋体" w:hAnsi="宋体" w:eastAsia="宋体"/>
        </w:rPr>
        <w:t>应制定制度考核机制，对制度实施情况开展检查。对未按制度执行、检查中发现问题的情况进行原因分析并采取改进措施，形成记录，用于追踪溯源改进结果验证。</w:t>
      </w:r>
    </w:p>
    <w:p w14:paraId="17B4C343">
      <w:pPr>
        <w:pStyle w:val="106"/>
        <w:spacing w:before="156" w:after="156"/>
        <w:rPr>
          <w:rFonts w:ascii="宋体" w:hAnsi="宋体" w:eastAsia="宋体"/>
        </w:rPr>
      </w:pPr>
      <w:r>
        <w:rPr>
          <w:rFonts w:hint="eastAsia" w:ascii="宋体" w:hAnsi="宋体" w:eastAsia="宋体"/>
        </w:rPr>
        <w:t>可通过外部评价方式，对评价中存在的问题进行分析并采取相应的改进措施。外部评价包括但不限于第三方评价、满意度调查等。</w:t>
      </w:r>
    </w:p>
    <w:p w14:paraId="6652F7EA">
      <w:pPr>
        <w:pStyle w:val="105"/>
        <w:spacing w:before="312" w:after="312"/>
      </w:pPr>
      <w:r>
        <w:t>其他要求</w:t>
      </w:r>
    </w:p>
    <w:p w14:paraId="15710A59">
      <w:pPr>
        <w:pStyle w:val="106"/>
        <w:spacing w:before="156" w:after="156"/>
        <w:rPr>
          <w:rFonts w:ascii="宋体" w:hAnsi="宋体" w:eastAsia="宋体"/>
        </w:rPr>
      </w:pPr>
      <w:r>
        <w:rPr>
          <w:rFonts w:hint="eastAsia" w:ascii="宋体" w:hAnsi="宋体" w:eastAsia="宋体"/>
        </w:rPr>
        <w:t>宜使用数字化系统，统一数据规范和接口规范，接入快检数据归集数字化监管平台，专人专管。</w:t>
      </w:r>
    </w:p>
    <w:p w14:paraId="55B1F918">
      <w:pPr>
        <w:pStyle w:val="106"/>
        <w:spacing w:before="156" w:after="156"/>
        <w:rPr>
          <w:rFonts w:ascii="宋体" w:hAnsi="宋体" w:eastAsia="宋体"/>
        </w:rPr>
      </w:pPr>
      <w:r>
        <w:rPr>
          <w:rFonts w:hint="eastAsia" w:ascii="宋体" w:hAnsi="宋体" w:eastAsia="宋体"/>
        </w:rPr>
        <w:t>宜配备具有人工智能的数字化设备，创新内部管理，提升快速高效、准确规范、全程可网络追溯的能力。</w:t>
      </w:r>
    </w:p>
    <w:p w14:paraId="26BDA2E8">
      <w:pPr>
        <w:pStyle w:val="106"/>
        <w:spacing w:before="156" w:after="156"/>
        <w:rPr>
          <w:rFonts w:ascii="宋体" w:hAnsi="宋体" w:eastAsia="宋体"/>
        </w:rPr>
      </w:pPr>
      <w:r>
        <w:rPr>
          <w:rFonts w:hint="eastAsia" w:ascii="宋体" w:hAnsi="宋体" w:eastAsia="宋体"/>
        </w:rPr>
        <w:t>宜开展多渠道战略合作，创新快检技术应用及研发能力。</w:t>
      </w:r>
    </w:p>
    <w:p w14:paraId="396F73E8">
      <w:pPr>
        <w:pStyle w:val="57"/>
        <w:ind w:firstLine="0" w:firstLineChars="0"/>
      </w:pPr>
    </w:p>
    <w:p w14:paraId="75DD810C">
      <w:pPr>
        <w:pStyle w:val="57"/>
        <w:ind w:firstLine="0" w:firstLineChars="0"/>
      </w:pPr>
    </w:p>
    <w:p w14:paraId="37D6A9D8">
      <w:pPr>
        <w:pStyle w:val="57"/>
        <w:ind w:firstLine="0" w:firstLineChars="0"/>
      </w:pPr>
    </w:p>
    <w:bookmarkEnd w:id="19"/>
    <w:p w14:paraId="4F728A4A">
      <w:pPr>
        <w:pStyle w:val="57"/>
        <w:ind w:firstLine="0" w:firstLineChars="0"/>
        <w:jc w:val="center"/>
      </w:pPr>
      <w:bookmarkStart w:id="41" w:name="BookMark8"/>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stretch>
                      <a:fillRect/>
                    </a:stretch>
                  </pic:blipFill>
                  <pic:spPr>
                    <a:xfrm>
                      <a:off x="0" y="0"/>
                      <a:ext cx="1485900" cy="317500"/>
                    </a:xfrm>
                    <a:prstGeom prst="rect">
                      <a:avLst/>
                    </a:prstGeom>
                  </pic:spPr>
                </pic:pic>
              </a:graphicData>
            </a:graphic>
          </wp:inline>
        </w:drawing>
      </w:r>
      <w:bookmarkEnd w:id="41"/>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C87B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D16C">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DB19">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2FB3">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1DF58">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372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47EF">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60ED">
    <w:pPr>
      <w:pStyle w:val="62"/>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8259">
    <w:pPr>
      <w:pStyle w:val="19"/>
      <w:jc w:val="right"/>
      <w:rPr>
        <w:lang w:val="fr-FR"/>
      </w:rPr>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zZDlkNWUxZjZmOGQ2OTRlY2UxMzExNWM1NjZkMTYifQ=="/>
  </w:docVars>
  <w:rsids>
    <w:rsidRoot w:val="004267D0"/>
    <w:rsid w:val="0000040A"/>
    <w:rsid w:val="00000A94"/>
    <w:rsid w:val="00001972"/>
    <w:rsid w:val="00001D9A"/>
    <w:rsid w:val="0000333F"/>
    <w:rsid w:val="00007B3A"/>
    <w:rsid w:val="000106C3"/>
    <w:rsid w:val="000107E0"/>
    <w:rsid w:val="00011FDE"/>
    <w:rsid w:val="00012FFD"/>
    <w:rsid w:val="00014162"/>
    <w:rsid w:val="00014340"/>
    <w:rsid w:val="00016A9C"/>
    <w:rsid w:val="00022184"/>
    <w:rsid w:val="00022730"/>
    <w:rsid w:val="00022762"/>
    <w:rsid w:val="000238E0"/>
    <w:rsid w:val="000249DB"/>
    <w:rsid w:val="0002595E"/>
    <w:rsid w:val="000303C3"/>
    <w:rsid w:val="00032741"/>
    <w:rsid w:val="000331D3"/>
    <w:rsid w:val="000346A5"/>
    <w:rsid w:val="000359C3"/>
    <w:rsid w:val="00035A7D"/>
    <w:rsid w:val="00035D5E"/>
    <w:rsid w:val="000365ED"/>
    <w:rsid w:val="0004249A"/>
    <w:rsid w:val="00043282"/>
    <w:rsid w:val="00044286"/>
    <w:rsid w:val="00047F28"/>
    <w:rsid w:val="000503AA"/>
    <w:rsid w:val="000506A1"/>
    <w:rsid w:val="000515DD"/>
    <w:rsid w:val="0005265A"/>
    <w:rsid w:val="000530C3"/>
    <w:rsid w:val="000539DD"/>
    <w:rsid w:val="00053BD3"/>
    <w:rsid w:val="00054D02"/>
    <w:rsid w:val="00054E3F"/>
    <w:rsid w:val="000556ED"/>
    <w:rsid w:val="00055FE2"/>
    <w:rsid w:val="0005616F"/>
    <w:rsid w:val="000571E7"/>
    <w:rsid w:val="00060C2E"/>
    <w:rsid w:val="00061033"/>
    <w:rsid w:val="000619E9"/>
    <w:rsid w:val="000622D4"/>
    <w:rsid w:val="000626BC"/>
    <w:rsid w:val="0006357D"/>
    <w:rsid w:val="00063FA0"/>
    <w:rsid w:val="00065DFA"/>
    <w:rsid w:val="00067F1E"/>
    <w:rsid w:val="00071CC0"/>
    <w:rsid w:val="00073C8C"/>
    <w:rsid w:val="00077B64"/>
    <w:rsid w:val="00080A1C"/>
    <w:rsid w:val="00081909"/>
    <w:rsid w:val="00082317"/>
    <w:rsid w:val="00083D2C"/>
    <w:rsid w:val="00085D90"/>
    <w:rsid w:val="00086AA1"/>
    <w:rsid w:val="00087A77"/>
    <w:rsid w:val="00090CA6"/>
    <w:rsid w:val="00092B8A"/>
    <w:rsid w:val="00092BF5"/>
    <w:rsid w:val="00092DED"/>
    <w:rsid w:val="00092FB0"/>
    <w:rsid w:val="000934C5"/>
    <w:rsid w:val="00093D25"/>
    <w:rsid w:val="00093DA1"/>
    <w:rsid w:val="00093DAB"/>
    <w:rsid w:val="000944A5"/>
    <w:rsid w:val="00094D73"/>
    <w:rsid w:val="00096D63"/>
    <w:rsid w:val="000A0B60"/>
    <w:rsid w:val="000A0EB8"/>
    <w:rsid w:val="000A19FC"/>
    <w:rsid w:val="000A296B"/>
    <w:rsid w:val="000A5DEB"/>
    <w:rsid w:val="000A7311"/>
    <w:rsid w:val="000B05CD"/>
    <w:rsid w:val="000B060F"/>
    <w:rsid w:val="000B1592"/>
    <w:rsid w:val="000B1FF2"/>
    <w:rsid w:val="000B3CDA"/>
    <w:rsid w:val="000B6A0B"/>
    <w:rsid w:val="000C0F6C"/>
    <w:rsid w:val="000C11DB"/>
    <w:rsid w:val="000C1492"/>
    <w:rsid w:val="000C2FBD"/>
    <w:rsid w:val="000C37D7"/>
    <w:rsid w:val="000C468C"/>
    <w:rsid w:val="000C4B41"/>
    <w:rsid w:val="000C57D6"/>
    <w:rsid w:val="000C6362"/>
    <w:rsid w:val="000C7666"/>
    <w:rsid w:val="000D0A9C"/>
    <w:rsid w:val="000D1795"/>
    <w:rsid w:val="000D329A"/>
    <w:rsid w:val="000D4B9C"/>
    <w:rsid w:val="000D4EB6"/>
    <w:rsid w:val="000D753B"/>
    <w:rsid w:val="000E34BB"/>
    <w:rsid w:val="000E4C9E"/>
    <w:rsid w:val="000E6FD7"/>
    <w:rsid w:val="000E726C"/>
    <w:rsid w:val="000F06E1"/>
    <w:rsid w:val="000F0E3C"/>
    <w:rsid w:val="000F19D5"/>
    <w:rsid w:val="000F2D5E"/>
    <w:rsid w:val="000F4325"/>
    <w:rsid w:val="000F4AEA"/>
    <w:rsid w:val="000F633F"/>
    <w:rsid w:val="000F67E9"/>
    <w:rsid w:val="0010307D"/>
    <w:rsid w:val="00104926"/>
    <w:rsid w:val="001119E7"/>
    <w:rsid w:val="00113B1E"/>
    <w:rsid w:val="0011711C"/>
    <w:rsid w:val="00120246"/>
    <w:rsid w:val="0012059C"/>
    <w:rsid w:val="00121ECE"/>
    <w:rsid w:val="00124E4F"/>
    <w:rsid w:val="001260B7"/>
    <w:rsid w:val="001265CB"/>
    <w:rsid w:val="001321C6"/>
    <w:rsid w:val="001325C4"/>
    <w:rsid w:val="00133010"/>
    <w:rsid w:val="001334DE"/>
    <w:rsid w:val="001338EE"/>
    <w:rsid w:val="00133AAE"/>
    <w:rsid w:val="00135323"/>
    <w:rsid w:val="001356C4"/>
    <w:rsid w:val="00137467"/>
    <w:rsid w:val="00141114"/>
    <w:rsid w:val="00142969"/>
    <w:rsid w:val="001446C2"/>
    <w:rsid w:val="001457E7"/>
    <w:rsid w:val="00145D9D"/>
    <w:rsid w:val="00146388"/>
    <w:rsid w:val="001470B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C3"/>
    <w:rsid w:val="00176DFD"/>
    <w:rsid w:val="00183EE1"/>
    <w:rsid w:val="001852C9"/>
    <w:rsid w:val="00186095"/>
    <w:rsid w:val="00190087"/>
    <w:rsid w:val="00190EA3"/>
    <w:rsid w:val="001911E3"/>
    <w:rsid w:val="001913C4"/>
    <w:rsid w:val="0019348F"/>
    <w:rsid w:val="00193A07"/>
    <w:rsid w:val="00194C95"/>
    <w:rsid w:val="00195C34"/>
    <w:rsid w:val="00196EF5"/>
    <w:rsid w:val="001A0EB7"/>
    <w:rsid w:val="001A1A53"/>
    <w:rsid w:val="001A234A"/>
    <w:rsid w:val="001A4ABD"/>
    <w:rsid w:val="001A4CF3"/>
    <w:rsid w:val="001B06E8"/>
    <w:rsid w:val="001B71D0"/>
    <w:rsid w:val="001B71EE"/>
    <w:rsid w:val="001C04A8"/>
    <w:rsid w:val="001C0C2D"/>
    <w:rsid w:val="001C2C03"/>
    <w:rsid w:val="001C42F7"/>
    <w:rsid w:val="001C49E5"/>
    <w:rsid w:val="001C680C"/>
    <w:rsid w:val="001C7FEA"/>
    <w:rsid w:val="001D0499"/>
    <w:rsid w:val="001D0BBE"/>
    <w:rsid w:val="001D0ED4"/>
    <w:rsid w:val="001D212F"/>
    <w:rsid w:val="001D29D7"/>
    <w:rsid w:val="001D2DE7"/>
    <w:rsid w:val="001D2FC2"/>
    <w:rsid w:val="001D411C"/>
    <w:rsid w:val="001D4998"/>
    <w:rsid w:val="001D5B80"/>
    <w:rsid w:val="001E0845"/>
    <w:rsid w:val="001E1B6A"/>
    <w:rsid w:val="001E2484"/>
    <w:rsid w:val="001E3CC4"/>
    <w:rsid w:val="001E4882"/>
    <w:rsid w:val="001E73AB"/>
    <w:rsid w:val="001F018D"/>
    <w:rsid w:val="001F092D"/>
    <w:rsid w:val="001F143A"/>
    <w:rsid w:val="001F1605"/>
    <w:rsid w:val="001F2508"/>
    <w:rsid w:val="001F424E"/>
    <w:rsid w:val="001F4816"/>
    <w:rsid w:val="001F4EE9"/>
    <w:rsid w:val="001F6354"/>
    <w:rsid w:val="001F69B4"/>
    <w:rsid w:val="001F77C7"/>
    <w:rsid w:val="00200183"/>
    <w:rsid w:val="00200333"/>
    <w:rsid w:val="0020107D"/>
    <w:rsid w:val="00202AA4"/>
    <w:rsid w:val="002031F7"/>
    <w:rsid w:val="002040E6"/>
    <w:rsid w:val="00205049"/>
    <w:rsid w:val="0020527B"/>
    <w:rsid w:val="00205F2C"/>
    <w:rsid w:val="00210B15"/>
    <w:rsid w:val="00211E3B"/>
    <w:rsid w:val="00212956"/>
    <w:rsid w:val="002142EA"/>
    <w:rsid w:val="0021543A"/>
    <w:rsid w:val="002204BB"/>
    <w:rsid w:val="00221B79"/>
    <w:rsid w:val="00221C6B"/>
    <w:rsid w:val="002253A1"/>
    <w:rsid w:val="00225CF8"/>
    <w:rsid w:val="0022794E"/>
    <w:rsid w:val="00233D64"/>
    <w:rsid w:val="0023482A"/>
    <w:rsid w:val="002359CB"/>
    <w:rsid w:val="00236496"/>
    <w:rsid w:val="002367C6"/>
    <w:rsid w:val="002431B3"/>
    <w:rsid w:val="00243540"/>
    <w:rsid w:val="0024497B"/>
    <w:rsid w:val="0024515B"/>
    <w:rsid w:val="00246021"/>
    <w:rsid w:val="0024666E"/>
    <w:rsid w:val="00247F52"/>
    <w:rsid w:val="00250B25"/>
    <w:rsid w:val="00250BBE"/>
    <w:rsid w:val="002515C2"/>
    <w:rsid w:val="0025194F"/>
    <w:rsid w:val="00253DB0"/>
    <w:rsid w:val="00256CC9"/>
    <w:rsid w:val="0026148A"/>
    <w:rsid w:val="00262696"/>
    <w:rsid w:val="00263D25"/>
    <w:rsid w:val="002643C3"/>
    <w:rsid w:val="00264A0C"/>
    <w:rsid w:val="00266EEB"/>
    <w:rsid w:val="00267EF4"/>
    <w:rsid w:val="00270CB8"/>
    <w:rsid w:val="00272B08"/>
    <w:rsid w:val="00272BA5"/>
    <w:rsid w:val="00274F75"/>
    <w:rsid w:val="002771AC"/>
    <w:rsid w:val="0027781E"/>
    <w:rsid w:val="002815D5"/>
    <w:rsid w:val="00281BB8"/>
    <w:rsid w:val="00281E9E"/>
    <w:rsid w:val="00282405"/>
    <w:rsid w:val="0028449B"/>
    <w:rsid w:val="00285170"/>
    <w:rsid w:val="00285361"/>
    <w:rsid w:val="00286B4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24D"/>
    <w:rsid w:val="002A4CEA"/>
    <w:rsid w:val="002A5977"/>
    <w:rsid w:val="002A5A13"/>
    <w:rsid w:val="002A757F"/>
    <w:rsid w:val="002A7F44"/>
    <w:rsid w:val="002B0C40"/>
    <w:rsid w:val="002B1966"/>
    <w:rsid w:val="002B4508"/>
    <w:rsid w:val="002B5779"/>
    <w:rsid w:val="002B63C4"/>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363"/>
    <w:rsid w:val="002E4D5A"/>
    <w:rsid w:val="002E6326"/>
    <w:rsid w:val="002E70FC"/>
    <w:rsid w:val="002E768C"/>
    <w:rsid w:val="002F30E0"/>
    <w:rsid w:val="002F340C"/>
    <w:rsid w:val="002F35E4"/>
    <w:rsid w:val="002F3730"/>
    <w:rsid w:val="002F38E1"/>
    <w:rsid w:val="002F7AF6"/>
    <w:rsid w:val="00300227"/>
    <w:rsid w:val="00300702"/>
    <w:rsid w:val="00300E63"/>
    <w:rsid w:val="00301285"/>
    <w:rsid w:val="00302F5F"/>
    <w:rsid w:val="0030441D"/>
    <w:rsid w:val="003052F4"/>
    <w:rsid w:val="00306063"/>
    <w:rsid w:val="00310BBA"/>
    <w:rsid w:val="003114BF"/>
    <w:rsid w:val="00312597"/>
    <w:rsid w:val="00313B85"/>
    <w:rsid w:val="00316F23"/>
    <w:rsid w:val="003173D8"/>
    <w:rsid w:val="00317988"/>
    <w:rsid w:val="003202B8"/>
    <w:rsid w:val="00320C3A"/>
    <w:rsid w:val="00321AC8"/>
    <w:rsid w:val="003221B4"/>
    <w:rsid w:val="0032258D"/>
    <w:rsid w:val="00322E62"/>
    <w:rsid w:val="00324D13"/>
    <w:rsid w:val="00324D2A"/>
    <w:rsid w:val="00324EDD"/>
    <w:rsid w:val="003320DB"/>
    <w:rsid w:val="003331E4"/>
    <w:rsid w:val="00333E3A"/>
    <w:rsid w:val="0033479D"/>
    <w:rsid w:val="00336C64"/>
    <w:rsid w:val="00337162"/>
    <w:rsid w:val="0034194F"/>
    <w:rsid w:val="00344605"/>
    <w:rsid w:val="003474AA"/>
    <w:rsid w:val="003474E6"/>
    <w:rsid w:val="00350D1D"/>
    <w:rsid w:val="00352C83"/>
    <w:rsid w:val="00352EC9"/>
    <w:rsid w:val="0035507C"/>
    <w:rsid w:val="003615D2"/>
    <w:rsid w:val="0036429C"/>
    <w:rsid w:val="003642BC"/>
    <w:rsid w:val="00364A53"/>
    <w:rsid w:val="003654CB"/>
    <w:rsid w:val="00365AA9"/>
    <w:rsid w:val="00365BCB"/>
    <w:rsid w:val="00365F86"/>
    <w:rsid w:val="00365F87"/>
    <w:rsid w:val="00366E89"/>
    <w:rsid w:val="0037019C"/>
    <w:rsid w:val="003705F4"/>
    <w:rsid w:val="00370D58"/>
    <w:rsid w:val="00371316"/>
    <w:rsid w:val="00376713"/>
    <w:rsid w:val="00381815"/>
    <w:rsid w:val="003819AF"/>
    <w:rsid w:val="003820E9"/>
    <w:rsid w:val="00382DE7"/>
    <w:rsid w:val="00382F7E"/>
    <w:rsid w:val="00384FFC"/>
    <w:rsid w:val="00385F1D"/>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7EA"/>
    <w:rsid w:val="003A4077"/>
    <w:rsid w:val="003B09AD"/>
    <w:rsid w:val="003B1F18"/>
    <w:rsid w:val="003B55FC"/>
    <w:rsid w:val="003B5BF0"/>
    <w:rsid w:val="003B60BF"/>
    <w:rsid w:val="003B6BE3"/>
    <w:rsid w:val="003B7C19"/>
    <w:rsid w:val="003C010C"/>
    <w:rsid w:val="003C0A6C"/>
    <w:rsid w:val="003C14F8"/>
    <w:rsid w:val="003C29D2"/>
    <w:rsid w:val="003C3A3D"/>
    <w:rsid w:val="003C445F"/>
    <w:rsid w:val="003C5A43"/>
    <w:rsid w:val="003C5BDF"/>
    <w:rsid w:val="003C5F8B"/>
    <w:rsid w:val="003C7E6E"/>
    <w:rsid w:val="003D0519"/>
    <w:rsid w:val="003D0FF6"/>
    <w:rsid w:val="003D262C"/>
    <w:rsid w:val="003D3CCD"/>
    <w:rsid w:val="003D4B55"/>
    <w:rsid w:val="003D6A07"/>
    <w:rsid w:val="003D6D61"/>
    <w:rsid w:val="003D79C6"/>
    <w:rsid w:val="003E091D"/>
    <w:rsid w:val="003E1C53"/>
    <w:rsid w:val="003E2A69"/>
    <w:rsid w:val="003E2D49"/>
    <w:rsid w:val="003E2FD4"/>
    <w:rsid w:val="003E49F6"/>
    <w:rsid w:val="003E55D7"/>
    <w:rsid w:val="003E660F"/>
    <w:rsid w:val="003E7228"/>
    <w:rsid w:val="003E7819"/>
    <w:rsid w:val="003F0841"/>
    <w:rsid w:val="003F23D3"/>
    <w:rsid w:val="003F3F08"/>
    <w:rsid w:val="003F49F1"/>
    <w:rsid w:val="003F6272"/>
    <w:rsid w:val="00400E72"/>
    <w:rsid w:val="00401400"/>
    <w:rsid w:val="004020EB"/>
    <w:rsid w:val="00404869"/>
    <w:rsid w:val="00405884"/>
    <w:rsid w:val="00407D39"/>
    <w:rsid w:val="00410A2D"/>
    <w:rsid w:val="004122F9"/>
    <w:rsid w:val="0041236D"/>
    <w:rsid w:val="00413A50"/>
    <w:rsid w:val="0041477A"/>
    <w:rsid w:val="00415F2F"/>
    <w:rsid w:val="004167A3"/>
    <w:rsid w:val="004267D0"/>
    <w:rsid w:val="00432DAA"/>
    <w:rsid w:val="00434305"/>
    <w:rsid w:val="0043447E"/>
    <w:rsid w:val="00434D5D"/>
    <w:rsid w:val="0043582A"/>
    <w:rsid w:val="00435DF7"/>
    <w:rsid w:val="0043724D"/>
    <w:rsid w:val="0044083F"/>
    <w:rsid w:val="00441AE7"/>
    <w:rsid w:val="00445574"/>
    <w:rsid w:val="004467FB"/>
    <w:rsid w:val="00452D6B"/>
    <w:rsid w:val="00454484"/>
    <w:rsid w:val="0045517B"/>
    <w:rsid w:val="00455CB6"/>
    <w:rsid w:val="0045708E"/>
    <w:rsid w:val="004608AE"/>
    <w:rsid w:val="00461212"/>
    <w:rsid w:val="004622A2"/>
    <w:rsid w:val="00463B77"/>
    <w:rsid w:val="00463C7B"/>
    <w:rsid w:val="004644A6"/>
    <w:rsid w:val="004659BD"/>
    <w:rsid w:val="004675EC"/>
    <w:rsid w:val="00470775"/>
    <w:rsid w:val="004746B1"/>
    <w:rsid w:val="0047583F"/>
    <w:rsid w:val="00475DE8"/>
    <w:rsid w:val="00481C44"/>
    <w:rsid w:val="00484936"/>
    <w:rsid w:val="00485C89"/>
    <w:rsid w:val="00486BE3"/>
    <w:rsid w:val="004905E4"/>
    <w:rsid w:val="00490A89"/>
    <w:rsid w:val="00490AB4"/>
    <w:rsid w:val="00492F02"/>
    <w:rsid w:val="004939AE"/>
    <w:rsid w:val="004954DF"/>
    <w:rsid w:val="004A12DF"/>
    <w:rsid w:val="004A17E6"/>
    <w:rsid w:val="004A1BA8"/>
    <w:rsid w:val="004A4B57"/>
    <w:rsid w:val="004A63FA"/>
    <w:rsid w:val="004A796D"/>
    <w:rsid w:val="004B0272"/>
    <w:rsid w:val="004B2701"/>
    <w:rsid w:val="004B2E1B"/>
    <w:rsid w:val="004B3AA8"/>
    <w:rsid w:val="004B3E93"/>
    <w:rsid w:val="004C1FBC"/>
    <w:rsid w:val="004C3F1D"/>
    <w:rsid w:val="004C458D"/>
    <w:rsid w:val="004C7556"/>
    <w:rsid w:val="004C78B0"/>
    <w:rsid w:val="004C7E8B"/>
    <w:rsid w:val="004C7E9D"/>
    <w:rsid w:val="004C7F67"/>
    <w:rsid w:val="004D076D"/>
    <w:rsid w:val="004D0EF1"/>
    <w:rsid w:val="004D2253"/>
    <w:rsid w:val="004D273D"/>
    <w:rsid w:val="004D4406"/>
    <w:rsid w:val="004D5C00"/>
    <w:rsid w:val="004D7C42"/>
    <w:rsid w:val="004E0465"/>
    <w:rsid w:val="004E127B"/>
    <w:rsid w:val="004E1C0A"/>
    <w:rsid w:val="004E2B06"/>
    <w:rsid w:val="004E30C5"/>
    <w:rsid w:val="004E3ACF"/>
    <w:rsid w:val="004E4AA5"/>
    <w:rsid w:val="004E4AEE"/>
    <w:rsid w:val="004E59E3"/>
    <w:rsid w:val="004E67C0"/>
    <w:rsid w:val="004F391A"/>
    <w:rsid w:val="004F3CFB"/>
    <w:rsid w:val="004F521A"/>
    <w:rsid w:val="004F5C3E"/>
    <w:rsid w:val="004F6456"/>
    <w:rsid w:val="004F696E"/>
    <w:rsid w:val="004F6C71"/>
    <w:rsid w:val="00501139"/>
    <w:rsid w:val="0050363E"/>
    <w:rsid w:val="005039BC"/>
    <w:rsid w:val="00503E45"/>
    <w:rsid w:val="005043BB"/>
    <w:rsid w:val="00504A3D"/>
    <w:rsid w:val="00505767"/>
    <w:rsid w:val="0050632E"/>
    <w:rsid w:val="005073F0"/>
    <w:rsid w:val="00510A7B"/>
    <w:rsid w:val="00512F6E"/>
    <w:rsid w:val="00513038"/>
    <w:rsid w:val="005135CB"/>
    <w:rsid w:val="00514174"/>
    <w:rsid w:val="00516088"/>
    <w:rsid w:val="00516AA8"/>
    <w:rsid w:val="00516B0B"/>
    <w:rsid w:val="005220EC"/>
    <w:rsid w:val="00523F95"/>
    <w:rsid w:val="00524720"/>
    <w:rsid w:val="00524D65"/>
    <w:rsid w:val="00524D80"/>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B83"/>
    <w:rsid w:val="0056487B"/>
    <w:rsid w:val="00564FB9"/>
    <w:rsid w:val="00566D87"/>
    <w:rsid w:val="00573D9E"/>
    <w:rsid w:val="005801E3"/>
    <w:rsid w:val="00581802"/>
    <w:rsid w:val="00582192"/>
    <w:rsid w:val="005836A8"/>
    <w:rsid w:val="0058409C"/>
    <w:rsid w:val="00584262"/>
    <w:rsid w:val="00586630"/>
    <w:rsid w:val="00586A12"/>
    <w:rsid w:val="00587ADD"/>
    <w:rsid w:val="00591D8D"/>
    <w:rsid w:val="00591E27"/>
    <w:rsid w:val="00596160"/>
    <w:rsid w:val="005966E2"/>
    <w:rsid w:val="00597007"/>
    <w:rsid w:val="005A0966"/>
    <w:rsid w:val="005A11B7"/>
    <w:rsid w:val="005A260B"/>
    <w:rsid w:val="005A262D"/>
    <w:rsid w:val="005A3EA8"/>
    <w:rsid w:val="005A4A1B"/>
    <w:rsid w:val="005A717A"/>
    <w:rsid w:val="005A7830"/>
    <w:rsid w:val="005A7FCE"/>
    <w:rsid w:val="005B0F3F"/>
    <w:rsid w:val="005B4903"/>
    <w:rsid w:val="005B51CE"/>
    <w:rsid w:val="005B5885"/>
    <w:rsid w:val="005B5B08"/>
    <w:rsid w:val="005B5CD7"/>
    <w:rsid w:val="005B6CF6"/>
    <w:rsid w:val="005B7422"/>
    <w:rsid w:val="005C29B8"/>
    <w:rsid w:val="005C5F21"/>
    <w:rsid w:val="005C7156"/>
    <w:rsid w:val="005D0C75"/>
    <w:rsid w:val="005D4171"/>
    <w:rsid w:val="005D5806"/>
    <w:rsid w:val="005D6A95"/>
    <w:rsid w:val="005D6B2C"/>
    <w:rsid w:val="005D6D9C"/>
    <w:rsid w:val="005E2335"/>
    <w:rsid w:val="005E2B11"/>
    <w:rsid w:val="005E34CA"/>
    <w:rsid w:val="005E3C18"/>
    <w:rsid w:val="005E6812"/>
    <w:rsid w:val="005E7881"/>
    <w:rsid w:val="005E78E0"/>
    <w:rsid w:val="005F0D9C"/>
    <w:rsid w:val="005F284E"/>
    <w:rsid w:val="005F4712"/>
    <w:rsid w:val="005F5051"/>
    <w:rsid w:val="006015CE"/>
    <w:rsid w:val="00604784"/>
    <w:rsid w:val="00606419"/>
    <w:rsid w:val="00607D29"/>
    <w:rsid w:val="00607DC8"/>
    <w:rsid w:val="00612952"/>
    <w:rsid w:val="00613C9B"/>
    <w:rsid w:val="00614CC1"/>
    <w:rsid w:val="0061525F"/>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89D"/>
    <w:rsid w:val="00641A1F"/>
    <w:rsid w:val="006426FC"/>
    <w:rsid w:val="00645904"/>
    <w:rsid w:val="0065005A"/>
    <w:rsid w:val="00651ACB"/>
    <w:rsid w:val="00651C47"/>
    <w:rsid w:val="00652AB2"/>
    <w:rsid w:val="00653FED"/>
    <w:rsid w:val="00654EC0"/>
    <w:rsid w:val="0065525B"/>
    <w:rsid w:val="00655D4F"/>
    <w:rsid w:val="00656D29"/>
    <w:rsid w:val="00656F35"/>
    <w:rsid w:val="00661570"/>
    <w:rsid w:val="006640E5"/>
    <w:rsid w:val="006646F1"/>
    <w:rsid w:val="00664929"/>
    <w:rsid w:val="00664F62"/>
    <w:rsid w:val="006655E1"/>
    <w:rsid w:val="00672060"/>
    <w:rsid w:val="00672BFD"/>
    <w:rsid w:val="0067626B"/>
    <w:rsid w:val="006770F4"/>
    <w:rsid w:val="00677A84"/>
    <w:rsid w:val="0068026D"/>
    <w:rsid w:val="00680A27"/>
    <w:rsid w:val="006816A4"/>
    <w:rsid w:val="006819B8"/>
    <w:rsid w:val="006840A6"/>
    <w:rsid w:val="006850CD"/>
    <w:rsid w:val="00685AAB"/>
    <w:rsid w:val="0068756E"/>
    <w:rsid w:val="00690050"/>
    <w:rsid w:val="00695D22"/>
    <w:rsid w:val="00696134"/>
    <w:rsid w:val="006A07AA"/>
    <w:rsid w:val="006A25E5"/>
    <w:rsid w:val="006A2B46"/>
    <w:rsid w:val="006A336D"/>
    <w:rsid w:val="006A37B9"/>
    <w:rsid w:val="006B2672"/>
    <w:rsid w:val="006B37AE"/>
    <w:rsid w:val="006B54BF"/>
    <w:rsid w:val="006B5F44"/>
    <w:rsid w:val="006B5F90"/>
    <w:rsid w:val="006B62E4"/>
    <w:rsid w:val="006C1B89"/>
    <w:rsid w:val="006C1BBA"/>
    <w:rsid w:val="006C2079"/>
    <w:rsid w:val="006C2E6A"/>
    <w:rsid w:val="006C4F01"/>
    <w:rsid w:val="006C5A62"/>
    <w:rsid w:val="006C5D68"/>
    <w:rsid w:val="006C6976"/>
    <w:rsid w:val="006C6DD0"/>
    <w:rsid w:val="006D04EA"/>
    <w:rsid w:val="006D0AB7"/>
    <w:rsid w:val="006D16C4"/>
    <w:rsid w:val="006D3E96"/>
    <w:rsid w:val="006D4515"/>
    <w:rsid w:val="006D4BB1"/>
    <w:rsid w:val="006D6593"/>
    <w:rsid w:val="006E23EA"/>
    <w:rsid w:val="006E7A27"/>
    <w:rsid w:val="006F03A8"/>
    <w:rsid w:val="006F0F55"/>
    <w:rsid w:val="006F2ACA"/>
    <w:rsid w:val="006F2ADC"/>
    <w:rsid w:val="006F2BFE"/>
    <w:rsid w:val="006F31E9"/>
    <w:rsid w:val="006F6284"/>
    <w:rsid w:val="006F6AAA"/>
    <w:rsid w:val="007002C5"/>
    <w:rsid w:val="007016D3"/>
    <w:rsid w:val="007029B6"/>
    <w:rsid w:val="00704387"/>
    <w:rsid w:val="00707669"/>
    <w:rsid w:val="00711CBA"/>
    <w:rsid w:val="00711FB5"/>
    <w:rsid w:val="00712A01"/>
    <w:rsid w:val="00714F58"/>
    <w:rsid w:val="00716F41"/>
    <w:rsid w:val="00722FBF"/>
    <w:rsid w:val="00722FC2"/>
    <w:rsid w:val="00723845"/>
    <w:rsid w:val="00724879"/>
    <w:rsid w:val="00724E1B"/>
    <w:rsid w:val="00725949"/>
    <w:rsid w:val="00727FA2"/>
    <w:rsid w:val="007314F3"/>
    <w:rsid w:val="007322D9"/>
    <w:rsid w:val="00732BC0"/>
    <w:rsid w:val="007356AC"/>
    <w:rsid w:val="00735F04"/>
    <w:rsid w:val="0073720F"/>
    <w:rsid w:val="00737796"/>
    <w:rsid w:val="0074165C"/>
    <w:rsid w:val="00741A03"/>
    <w:rsid w:val="00742C35"/>
    <w:rsid w:val="007432CA"/>
    <w:rsid w:val="007439EB"/>
    <w:rsid w:val="00743CB4"/>
    <w:rsid w:val="00743F0A"/>
    <w:rsid w:val="007444E8"/>
    <w:rsid w:val="007447D7"/>
    <w:rsid w:val="0074548E"/>
    <w:rsid w:val="00745773"/>
    <w:rsid w:val="00746800"/>
    <w:rsid w:val="00747636"/>
    <w:rsid w:val="007501A8"/>
    <w:rsid w:val="00750D61"/>
    <w:rsid w:val="00750EE1"/>
    <w:rsid w:val="00752B4D"/>
    <w:rsid w:val="007534FA"/>
    <w:rsid w:val="00755402"/>
    <w:rsid w:val="007558A7"/>
    <w:rsid w:val="0075677D"/>
    <w:rsid w:val="00756B26"/>
    <w:rsid w:val="00756EDF"/>
    <w:rsid w:val="007570AA"/>
    <w:rsid w:val="007600E3"/>
    <w:rsid w:val="0076259A"/>
    <w:rsid w:val="00764B21"/>
    <w:rsid w:val="00765C43"/>
    <w:rsid w:val="00765EFB"/>
    <w:rsid w:val="007671CA"/>
    <w:rsid w:val="00767C61"/>
    <w:rsid w:val="0077008A"/>
    <w:rsid w:val="00773C1F"/>
    <w:rsid w:val="00774DA4"/>
    <w:rsid w:val="00776599"/>
    <w:rsid w:val="0078114B"/>
    <w:rsid w:val="00781DD2"/>
    <w:rsid w:val="00783ECF"/>
    <w:rsid w:val="0078413A"/>
    <w:rsid w:val="00784615"/>
    <w:rsid w:val="0079126C"/>
    <w:rsid w:val="007959E8"/>
    <w:rsid w:val="00795E9C"/>
    <w:rsid w:val="007978FD"/>
    <w:rsid w:val="007A0521"/>
    <w:rsid w:val="007A1243"/>
    <w:rsid w:val="007A2E12"/>
    <w:rsid w:val="007A3475"/>
    <w:rsid w:val="007A41C8"/>
    <w:rsid w:val="007A54CE"/>
    <w:rsid w:val="007A5568"/>
    <w:rsid w:val="007A55A0"/>
    <w:rsid w:val="007A6FD9"/>
    <w:rsid w:val="007A7FFA"/>
    <w:rsid w:val="007B04EB"/>
    <w:rsid w:val="007B0D4F"/>
    <w:rsid w:val="007B5A3D"/>
    <w:rsid w:val="007B5B3E"/>
    <w:rsid w:val="007B5B95"/>
    <w:rsid w:val="007B68EA"/>
    <w:rsid w:val="007B7453"/>
    <w:rsid w:val="007C1E8B"/>
    <w:rsid w:val="007C2D89"/>
    <w:rsid w:val="007C4593"/>
    <w:rsid w:val="007C5309"/>
    <w:rsid w:val="007C6069"/>
    <w:rsid w:val="007D06C4"/>
    <w:rsid w:val="007D1352"/>
    <w:rsid w:val="007D2508"/>
    <w:rsid w:val="007D2557"/>
    <w:rsid w:val="007D346A"/>
    <w:rsid w:val="007D4A4A"/>
    <w:rsid w:val="007D62CA"/>
    <w:rsid w:val="007D6518"/>
    <w:rsid w:val="007D76BD"/>
    <w:rsid w:val="007E0BF1"/>
    <w:rsid w:val="007E3EEF"/>
    <w:rsid w:val="007F0ED8"/>
    <w:rsid w:val="007F0F63"/>
    <w:rsid w:val="007F1C40"/>
    <w:rsid w:val="007F729D"/>
    <w:rsid w:val="007F75CE"/>
    <w:rsid w:val="008011D8"/>
    <w:rsid w:val="008013A4"/>
    <w:rsid w:val="008019F1"/>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439"/>
    <w:rsid w:val="00823A9F"/>
    <w:rsid w:val="00823C85"/>
    <w:rsid w:val="00825138"/>
    <w:rsid w:val="008269DD"/>
    <w:rsid w:val="00830621"/>
    <w:rsid w:val="0083348C"/>
    <w:rsid w:val="008373D3"/>
    <w:rsid w:val="00840617"/>
    <w:rsid w:val="00840F84"/>
    <w:rsid w:val="00842A47"/>
    <w:rsid w:val="00843C13"/>
    <w:rsid w:val="008454F8"/>
    <w:rsid w:val="0085173A"/>
    <w:rsid w:val="00851E5F"/>
    <w:rsid w:val="00856316"/>
    <w:rsid w:val="008603CE"/>
    <w:rsid w:val="008620FC"/>
    <w:rsid w:val="008627A5"/>
    <w:rsid w:val="00863E05"/>
    <w:rsid w:val="00865ACA"/>
    <w:rsid w:val="00865D28"/>
    <w:rsid w:val="00865F85"/>
    <w:rsid w:val="00867112"/>
    <w:rsid w:val="0086795D"/>
    <w:rsid w:val="00867C10"/>
    <w:rsid w:val="00870439"/>
    <w:rsid w:val="00870DA1"/>
    <w:rsid w:val="00876699"/>
    <w:rsid w:val="0088053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A8F"/>
    <w:rsid w:val="008A6F81"/>
    <w:rsid w:val="008A769A"/>
    <w:rsid w:val="008B0C9C"/>
    <w:rsid w:val="008B166D"/>
    <w:rsid w:val="008B17F4"/>
    <w:rsid w:val="008B3615"/>
    <w:rsid w:val="008B4AC4"/>
    <w:rsid w:val="008B50C8"/>
    <w:rsid w:val="008B5281"/>
    <w:rsid w:val="008B7E05"/>
    <w:rsid w:val="008C1797"/>
    <w:rsid w:val="008C219C"/>
    <w:rsid w:val="008C2D92"/>
    <w:rsid w:val="008C475E"/>
    <w:rsid w:val="008C619A"/>
    <w:rsid w:val="008C7E07"/>
    <w:rsid w:val="008D0CE8"/>
    <w:rsid w:val="008D2D1D"/>
    <w:rsid w:val="008D3E8C"/>
    <w:rsid w:val="008D453D"/>
    <w:rsid w:val="008D53AD"/>
    <w:rsid w:val="008D562B"/>
    <w:rsid w:val="008D5733"/>
    <w:rsid w:val="008D622B"/>
    <w:rsid w:val="008D666C"/>
    <w:rsid w:val="008D7B54"/>
    <w:rsid w:val="008E0C9D"/>
    <w:rsid w:val="008E1648"/>
    <w:rsid w:val="008E1B3E"/>
    <w:rsid w:val="008E1EFA"/>
    <w:rsid w:val="008E2319"/>
    <w:rsid w:val="008E4BB6"/>
    <w:rsid w:val="008E5518"/>
    <w:rsid w:val="008E6A84"/>
    <w:rsid w:val="008F0CDC"/>
    <w:rsid w:val="008F17A3"/>
    <w:rsid w:val="008F1ED3"/>
    <w:rsid w:val="008F23A5"/>
    <w:rsid w:val="008F4C29"/>
    <w:rsid w:val="008F5B78"/>
    <w:rsid w:val="008F70BD"/>
    <w:rsid w:val="008F788F"/>
    <w:rsid w:val="008F7EA2"/>
    <w:rsid w:val="00902722"/>
    <w:rsid w:val="009027BC"/>
    <w:rsid w:val="00904033"/>
    <w:rsid w:val="009062E6"/>
    <w:rsid w:val="00911BE5"/>
    <w:rsid w:val="00913CA9"/>
    <w:rsid w:val="009145AE"/>
    <w:rsid w:val="009146CE"/>
    <w:rsid w:val="00914CA7"/>
    <w:rsid w:val="00915C3E"/>
    <w:rsid w:val="009161A8"/>
    <w:rsid w:val="00921DBE"/>
    <w:rsid w:val="00922DAD"/>
    <w:rsid w:val="0092435E"/>
    <w:rsid w:val="009245F5"/>
    <w:rsid w:val="009248BF"/>
    <w:rsid w:val="009249EC"/>
    <w:rsid w:val="009273B3"/>
    <w:rsid w:val="009301EC"/>
    <w:rsid w:val="009305B5"/>
    <w:rsid w:val="0093135D"/>
    <w:rsid w:val="009429D5"/>
    <w:rsid w:val="00942BF1"/>
    <w:rsid w:val="00945180"/>
    <w:rsid w:val="00945428"/>
    <w:rsid w:val="0094607B"/>
    <w:rsid w:val="00953604"/>
    <w:rsid w:val="00953CE0"/>
    <w:rsid w:val="0095496B"/>
    <w:rsid w:val="009610DC"/>
    <w:rsid w:val="00961490"/>
    <w:rsid w:val="009622CC"/>
    <w:rsid w:val="0096381A"/>
    <w:rsid w:val="0096517B"/>
    <w:rsid w:val="00965E04"/>
    <w:rsid w:val="009674AD"/>
    <w:rsid w:val="00970CDC"/>
    <w:rsid w:val="0097214D"/>
    <w:rsid w:val="00977010"/>
    <w:rsid w:val="00977D02"/>
    <w:rsid w:val="009809BB"/>
    <w:rsid w:val="0098364B"/>
    <w:rsid w:val="009863C2"/>
    <w:rsid w:val="009911AF"/>
    <w:rsid w:val="00991875"/>
    <w:rsid w:val="00991F92"/>
    <w:rsid w:val="00992985"/>
    <w:rsid w:val="00993136"/>
    <w:rsid w:val="00993889"/>
    <w:rsid w:val="0099551B"/>
    <w:rsid w:val="009961A8"/>
    <w:rsid w:val="00997BF1"/>
    <w:rsid w:val="009A089C"/>
    <w:rsid w:val="009A118E"/>
    <w:rsid w:val="009A2006"/>
    <w:rsid w:val="009A21CD"/>
    <w:rsid w:val="009A278C"/>
    <w:rsid w:val="009A2BC2"/>
    <w:rsid w:val="009A42C1"/>
    <w:rsid w:val="009A5429"/>
    <w:rsid w:val="009A5814"/>
    <w:rsid w:val="009A6B28"/>
    <w:rsid w:val="009A72AD"/>
    <w:rsid w:val="009B09E0"/>
    <w:rsid w:val="009B0BC5"/>
    <w:rsid w:val="009B1247"/>
    <w:rsid w:val="009B20FE"/>
    <w:rsid w:val="009B2DE8"/>
    <w:rsid w:val="009B46F9"/>
    <w:rsid w:val="009B6029"/>
    <w:rsid w:val="009B6971"/>
    <w:rsid w:val="009B7EF6"/>
    <w:rsid w:val="009C07B7"/>
    <w:rsid w:val="009C1775"/>
    <w:rsid w:val="009C27F1"/>
    <w:rsid w:val="009C3152"/>
    <w:rsid w:val="009C4CFA"/>
    <w:rsid w:val="009C5070"/>
    <w:rsid w:val="009D112C"/>
    <w:rsid w:val="009D1D8A"/>
    <w:rsid w:val="009D38E3"/>
    <w:rsid w:val="009D460A"/>
    <w:rsid w:val="009D47FA"/>
    <w:rsid w:val="009D4C5B"/>
    <w:rsid w:val="009D50D2"/>
    <w:rsid w:val="009D6BCA"/>
    <w:rsid w:val="009E0F62"/>
    <w:rsid w:val="009E31D9"/>
    <w:rsid w:val="009E3CDD"/>
    <w:rsid w:val="009E4A58"/>
    <w:rsid w:val="009E5A2D"/>
    <w:rsid w:val="009E5AB2"/>
    <w:rsid w:val="009E5B94"/>
    <w:rsid w:val="009E6219"/>
    <w:rsid w:val="009F03B3"/>
    <w:rsid w:val="009F2D00"/>
    <w:rsid w:val="009F2FF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1E4D"/>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921"/>
    <w:rsid w:val="00A55BD6"/>
    <w:rsid w:val="00A55D50"/>
    <w:rsid w:val="00A57142"/>
    <w:rsid w:val="00A648CD"/>
    <w:rsid w:val="00A6537A"/>
    <w:rsid w:val="00A66FBE"/>
    <w:rsid w:val="00A67866"/>
    <w:rsid w:val="00A678A8"/>
    <w:rsid w:val="00A70B07"/>
    <w:rsid w:val="00A723F8"/>
    <w:rsid w:val="00A76DBF"/>
    <w:rsid w:val="00A77CCB"/>
    <w:rsid w:val="00A82ECC"/>
    <w:rsid w:val="00A82FD2"/>
    <w:rsid w:val="00A83D8D"/>
    <w:rsid w:val="00A8446B"/>
    <w:rsid w:val="00A8473F"/>
    <w:rsid w:val="00A862D6"/>
    <w:rsid w:val="00A8715E"/>
    <w:rsid w:val="00A9151D"/>
    <w:rsid w:val="00A9295B"/>
    <w:rsid w:val="00A92F95"/>
    <w:rsid w:val="00A93B09"/>
    <w:rsid w:val="00A94247"/>
    <w:rsid w:val="00A952D7"/>
    <w:rsid w:val="00A963C5"/>
    <w:rsid w:val="00A963F7"/>
    <w:rsid w:val="00A96AD8"/>
    <w:rsid w:val="00AA052C"/>
    <w:rsid w:val="00AA1E45"/>
    <w:rsid w:val="00AA4286"/>
    <w:rsid w:val="00AA456B"/>
    <w:rsid w:val="00AA57F5"/>
    <w:rsid w:val="00AA672E"/>
    <w:rsid w:val="00AA6EC9"/>
    <w:rsid w:val="00AB41D5"/>
    <w:rsid w:val="00AB6309"/>
    <w:rsid w:val="00AB6C5F"/>
    <w:rsid w:val="00AB7129"/>
    <w:rsid w:val="00AC04B5"/>
    <w:rsid w:val="00AC27A6"/>
    <w:rsid w:val="00AC30F7"/>
    <w:rsid w:val="00AC3A5A"/>
    <w:rsid w:val="00AC4D95"/>
    <w:rsid w:val="00AC5DF4"/>
    <w:rsid w:val="00AD0AEF"/>
    <w:rsid w:val="00AD11B7"/>
    <w:rsid w:val="00AD1A94"/>
    <w:rsid w:val="00AD1C05"/>
    <w:rsid w:val="00AD3BDA"/>
    <w:rsid w:val="00AD4126"/>
    <w:rsid w:val="00AD421C"/>
    <w:rsid w:val="00AD44FA"/>
    <w:rsid w:val="00AE070A"/>
    <w:rsid w:val="00AE101C"/>
    <w:rsid w:val="00AE37E5"/>
    <w:rsid w:val="00AE45A5"/>
    <w:rsid w:val="00AE5EB4"/>
    <w:rsid w:val="00AF0186"/>
    <w:rsid w:val="00AF0C18"/>
    <w:rsid w:val="00AF47C5"/>
    <w:rsid w:val="00AF5155"/>
    <w:rsid w:val="00AF5398"/>
    <w:rsid w:val="00B01D6B"/>
    <w:rsid w:val="00B049AF"/>
    <w:rsid w:val="00B052E9"/>
    <w:rsid w:val="00B07242"/>
    <w:rsid w:val="00B10534"/>
    <w:rsid w:val="00B113DB"/>
    <w:rsid w:val="00B11D8A"/>
    <w:rsid w:val="00B12981"/>
    <w:rsid w:val="00B147DD"/>
    <w:rsid w:val="00B156FD"/>
    <w:rsid w:val="00B21F61"/>
    <w:rsid w:val="00B261F1"/>
    <w:rsid w:val="00B265BC"/>
    <w:rsid w:val="00B274A9"/>
    <w:rsid w:val="00B31FB1"/>
    <w:rsid w:val="00B33952"/>
    <w:rsid w:val="00B33C5E"/>
    <w:rsid w:val="00B342F4"/>
    <w:rsid w:val="00B34369"/>
    <w:rsid w:val="00B34DC2"/>
    <w:rsid w:val="00B35446"/>
    <w:rsid w:val="00B35C3D"/>
    <w:rsid w:val="00B36B98"/>
    <w:rsid w:val="00B378E5"/>
    <w:rsid w:val="00B40403"/>
    <w:rsid w:val="00B43354"/>
    <w:rsid w:val="00B4346D"/>
    <w:rsid w:val="00B440F4"/>
    <w:rsid w:val="00B447A5"/>
    <w:rsid w:val="00B4654C"/>
    <w:rsid w:val="00B469B3"/>
    <w:rsid w:val="00B46AF0"/>
    <w:rsid w:val="00B47293"/>
    <w:rsid w:val="00B50E50"/>
    <w:rsid w:val="00B52120"/>
    <w:rsid w:val="00B53D39"/>
    <w:rsid w:val="00B54ABC"/>
    <w:rsid w:val="00B54DDE"/>
    <w:rsid w:val="00B56FBE"/>
    <w:rsid w:val="00B60ACF"/>
    <w:rsid w:val="00B62B58"/>
    <w:rsid w:val="00B638D6"/>
    <w:rsid w:val="00B65149"/>
    <w:rsid w:val="00B66567"/>
    <w:rsid w:val="00B66F52"/>
    <w:rsid w:val="00B66FE5"/>
    <w:rsid w:val="00B676EB"/>
    <w:rsid w:val="00B67A2A"/>
    <w:rsid w:val="00B720A8"/>
    <w:rsid w:val="00B72880"/>
    <w:rsid w:val="00B7344C"/>
    <w:rsid w:val="00B758BF"/>
    <w:rsid w:val="00B77EC8"/>
    <w:rsid w:val="00B8144C"/>
    <w:rsid w:val="00B827A6"/>
    <w:rsid w:val="00B831CE"/>
    <w:rsid w:val="00B86677"/>
    <w:rsid w:val="00B87131"/>
    <w:rsid w:val="00B920C1"/>
    <w:rsid w:val="00B939B1"/>
    <w:rsid w:val="00B96D40"/>
    <w:rsid w:val="00B9713F"/>
    <w:rsid w:val="00B97386"/>
    <w:rsid w:val="00BA263B"/>
    <w:rsid w:val="00BA42B2"/>
    <w:rsid w:val="00BA58D4"/>
    <w:rsid w:val="00BA5B9E"/>
    <w:rsid w:val="00BA7C9A"/>
    <w:rsid w:val="00BB203B"/>
    <w:rsid w:val="00BB5F8F"/>
    <w:rsid w:val="00BB657A"/>
    <w:rsid w:val="00BB6F58"/>
    <w:rsid w:val="00BC0A27"/>
    <w:rsid w:val="00BC1A4E"/>
    <w:rsid w:val="00BC4790"/>
    <w:rsid w:val="00BC5DC7"/>
    <w:rsid w:val="00BC6B8B"/>
    <w:rsid w:val="00BC73D8"/>
    <w:rsid w:val="00BD52D7"/>
    <w:rsid w:val="00BD5AD2"/>
    <w:rsid w:val="00BE1C6D"/>
    <w:rsid w:val="00BE22F3"/>
    <w:rsid w:val="00BE46D6"/>
    <w:rsid w:val="00BE57FF"/>
    <w:rsid w:val="00BE5B52"/>
    <w:rsid w:val="00BE7B8D"/>
    <w:rsid w:val="00BF08BA"/>
    <w:rsid w:val="00BF0993"/>
    <w:rsid w:val="00BF10A9"/>
    <w:rsid w:val="00BF1703"/>
    <w:rsid w:val="00BF231C"/>
    <w:rsid w:val="00BF2E50"/>
    <w:rsid w:val="00BF37C9"/>
    <w:rsid w:val="00BF51E5"/>
    <w:rsid w:val="00BF7193"/>
    <w:rsid w:val="00BF74A6"/>
    <w:rsid w:val="00C00DCB"/>
    <w:rsid w:val="00C013AD"/>
    <w:rsid w:val="00C029A7"/>
    <w:rsid w:val="00C04904"/>
    <w:rsid w:val="00C056B3"/>
    <w:rsid w:val="00C0603E"/>
    <w:rsid w:val="00C103E5"/>
    <w:rsid w:val="00C13319"/>
    <w:rsid w:val="00C13EE9"/>
    <w:rsid w:val="00C13F09"/>
    <w:rsid w:val="00C21540"/>
    <w:rsid w:val="00C21906"/>
    <w:rsid w:val="00C21BFA"/>
    <w:rsid w:val="00C22148"/>
    <w:rsid w:val="00C24C8D"/>
    <w:rsid w:val="00C25FE2"/>
    <w:rsid w:val="00C26B53"/>
    <w:rsid w:val="00C279B2"/>
    <w:rsid w:val="00C33E50"/>
    <w:rsid w:val="00C349CD"/>
    <w:rsid w:val="00C34C20"/>
    <w:rsid w:val="00C35A3E"/>
    <w:rsid w:val="00C360A6"/>
    <w:rsid w:val="00C40D86"/>
    <w:rsid w:val="00C42130"/>
    <w:rsid w:val="00C423A4"/>
    <w:rsid w:val="00C44BF5"/>
    <w:rsid w:val="00C46B09"/>
    <w:rsid w:val="00C50876"/>
    <w:rsid w:val="00C521D6"/>
    <w:rsid w:val="00C52236"/>
    <w:rsid w:val="00C55232"/>
    <w:rsid w:val="00C553A4"/>
    <w:rsid w:val="00C55A06"/>
    <w:rsid w:val="00C55D03"/>
    <w:rsid w:val="00C56292"/>
    <w:rsid w:val="00C601BC"/>
    <w:rsid w:val="00C6295E"/>
    <w:rsid w:val="00C62A51"/>
    <w:rsid w:val="00C6329F"/>
    <w:rsid w:val="00C63340"/>
    <w:rsid w:val="00C643F9"/>
    <w:rsid w:val="00C64E95"/>
    <w:rsid w:val="00C71372"/>
    <w:rsid w:val="00C72410"/>
    <w:rsid w:val="00C7287F"/>
    <w:rsid w:val="00C75D65"/>
    <w:rsid w:val="00C80982"/>
    <w:rsid w:val="00C80CB8"/>
    <w:rsid w:val="00C819F8"/>
    <w:rsid w:val="00C8248C"/>
    <w:rsid w:val="00C82670"/>
    <w:rsid w:val="00C84D60"/>
    <w:rsid w:val="00C84E33"/>
    <w:rsid w:val="00C866D6"/>
    <w:rsid w:val="00C86D6F"/>
    <w:rsid w:val="00C905FC"/>
    <w:rsid w:val="00C92D03"/>
    <w:rsid w:val="00C9319C"/>
    <w:rsid w:val="00C9435D"/>
    <w:rsid w:val="00C94DF2"/>
    <w:rsid w:val="00C96741"/>
    <w:rsid w:val="00C97936"/>
    <w:rsid w:val="00CA1282"/>
    <w:rsid w:val="00CA2D1B"/>
    <w:rsid w:val="00CA375D"/>
    <w:rsid w:val="00CA662A"/>
    <w:rsid w:val="00CA7AFD"/>
    <w:rsid w:val="00CA7C3C"/>
    <w:rsid w:val="00CB0189"/>
    <w:rsid w:val="00CB0BA2"/>
    <w:rsid w:val="00CB1A42"/>
    <w:rsid w:val="00CB1B0C"/>
    <w:rsid w:val="00CB2866"/>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A33"/>
    <w:rsid w:val="00CE0C4F"/>
    <w:rsid w:val="00CE3041"/>
    <w:rsid w:val="00CE30EA"/>
    <w:rsid w:val="00CF048A"/>
    <w:rsid w:val="00CF0910"/>
    <w:rsid w:val="00CF155A"/>
    <w:rsid w:val="00CF2947"/>
    <w:rsid w:val="00CF686F"/>
    <w:rsid w:val="00CF6E60"/>
    <w:rsid w:val="00CF707B"/>
    <w:rsid w:val="00CF7BCA"/>
    <w:rsid w:val="00D008FD"/>
    <w:rsid w:val="00D01FA5"/>
    <w:rsid w:val="00D0321C"/>
    <w:rsid w:val="00D035EC"/>
    <w:rsid w:val="00D04F7D"/>
    <w:rsid w:val="00D06AB1"/>
    <w:rsid w:val="00D06F78"/>
    <w:rsid w:val="00D072ED"/>
    <w:rsid w:val="00D07A16"/>
    <w:rsid w:val="00D1067E"/>
    <w:rsid w:val="00D10F50"/>
    <w:rsid w:val="00D11272"/>
    <w:rsid w:val="00D126F5"/>
    <w:rsid w:val="00D1489E"/>
    <w:rsid w:val="00D20047"/>
    <w:rsid w:val="00D20737"/>
    <w:rsid w:val="00D21E81"/>
    <w:rsid w:val="00D223DE"/>
    <w:rsid w:val="00D2399A"/>
    <w:rsid w:val="00D23A01"/>
    <w:rsid w:val="00D25E37"/>
    <w:rsid w:val="00D2661A"/>
    <w:rsid w:val="00D27582"/>
    <w:rsid w:val="00D27EC4"/>
    <w:rsid w:val="00D31CDD"/>
    <w:rsid w:val="00D321A7"/>
    <w:rsid w:val="00D32719"/>
    <w:rsid w:val="00D33333"/>
    <w:rsid w:val="00D33457"/>
    <w:rsid w:val="00D33AED"/>
    <w:rsid w:val="00D352A2"/>
    <w:rsid w:val="00D36163"/>
    <w:rsid w:val="00D3660F"/>
    <w:rsid w:val="00D36B9C"/>
    <w:rsid w:val="00D3752A"/>
    <w:rsid w:val="00D4162B"/>
    <w:rsid w:val="00D44CEA"/>
    <w:rsid w:val="00D4514F"/>
    <w:rsid w:val="00D451E2"/>
    <w:rsid w:val="00D45E89"/>
    <w:rsid w:val="00D45E8D"/>
    <w:rsid w:val="00D466AE"/>
    <w:rsid w:val="00D4734F"/>
    <w:rsid w:val="00D51BF3"/>
    <w:rsid w:val="00D66846"/>
    <w:rsid w:val="00D675FB"/>
    <w:rsid w:val="00D71F25"/>
    <w:rsid w:val="00D72A9C"/>
    <w:rsid w:val="00D77031"/>
    <w:rsid w:val="00D833EC"/>
    <w:rsid w:val="00D84941"/>
    <w:rsid w:val="00D84FA1"/>
    <w:rsid w:val="00D85102"/>
    <w:rsid w:val="00D851F0"/>
    <w:rsid w:val="00D86DB7"/>
    <w:rsid w:val="00D86E9B"/>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2FCF"/>
    <w:rsid w:val="00DB38EE"/>
    <w:rsid w:val="00DB498B"/>
    <w:rsid w:val="00DB4DE4"/>
    <w:rsid w:val="00DB66CA"/>
    <w:rsid w:val="00DB67A0"/>
    <w:rsid w:val="00DB6BCA"/>
    <w:rsid w:val="00DB73F7"/>
    <w:rsid w:val="00DC0310"/>
    <w:rsid w:val="00DC0321"/>
    <w:rsid w:val="00DC3067"/>
    <w:rsid w:val="00DC370B"/>
    <w:rsid w:val="00DC5B90"/>
    <w:rsid w:val="00DD00FF"/>
    <w:rsid w:val="00DD0619"/>
    <w:rsid w:val="00DD07FB"/>
    <w:rsid w:val="00DD1000"/>
    <w:rsid w:val="00DD25C6"/>
    <w:rsid w:val="00DD4FE5"/>
    <w:rsid w:val="00DD54B0"/>
    <w:rsid w:val="00DD57EE"/>
    <w:rsid w:val="00DD6BCC"/>
    <w:rsid w:val="00DE0A4B"/>
    <w:rsid w:val="00DE2410"/>
    <w:rsid w:val="00DE2939"/>
    <w:rsid w:val="00DE3455"/>
    <w:rsid w:val="00DE6E81"/>
    <w:rsid w:val="00DE703F"/>
    <w:rsid w:val="00DE7595"/>
    <w:rsid w:val="00DF1961"/>
    <w:rsid w:val="00DF44DE"/>
    <w:rsid w:val="00DF5F11"/>
    <w:rsid w:val="00E01138"/>
    <w:rsid w:val="00E02DFB"/>
    <w:rsid w:val="00E02FD7"/>
    <w:rsid w:val="00E030F9"/>
    <w:rsid w:val="00E0311A"/>
    <w:rsid w:val="00E03138"/>
    <w:rsid w:val="00E06404"/>
    <w:rsid w:val="00E065D2"/>
    <w:rsid w:val="00E11A85"/>
    <w:rsid w:val="00E12495"/>
    <w:rsid w:val="00E15CCD"/>
    <w:rsid w:val="00E1718A"/>
    <w:rsid w:val="00E202EF"/>
    <w:rsid w:val="00E210B5"/>
    <w:rsid w:val="00E23D99"/>
    <w:rsid w:val="00E2552F"/>
    <w:rsid w:val="00E3137A"/>
    <w:rsid w:val="00E32CCF"/>
    <w:rsid w:val="00E34A98"/>
    <w:rsid w:val="00E35D1E"/>
    <w:rsid w:val="00E364F9"/>
    <w:rsid w:val="00E365FA"/>
    <w:rsid w:val="00E36789"/>
    <w:rsid w:val="00E402D3"/>
    <w:rsid w:val="00E44A83"/>
    <w:rsid w:val="00E502C1"/>
    <w:rsid w:val="00E502DD"/>
    <w:rsid w:val="00E50D3A"/>
    <w:rsid w:val="00E51387"/>
    <w:rsid w:val="00E51E68"/>
    <w:rsid w:val="00E52EFD"/>
    <w:rsid w:val="00E53BA0"/>
    <w:rsid w:val="00E5408A"/>
    <w:rsid w:val="00E56800"/>
    <w:rsid w:val="00E57E2B"/>
    <w:rsid w:val="00E601EF"/>
    <w:rsid w:val="00E60C63"/>
    <w:rsid w:val="00E62FF9"/>
    <w:rsid w:val="00E635D6"/>
    <w:rsid w:val="00E639BC"/>
    <w:rsid w:val="00E664CC"/>
    <w:rsid w:val="00E66565"/>
    <w:rsid w:val="00E70388"/>
    <w:rsid w:val="00E70F92"/>
    <w:rsid w:val="00E74C54"/>
    <w:rsid w:val="00E76A23"/>
    <w:rsid w:val="00E77A03"/>
    <w:rsid w:val="00E822E8"/>
    <w:rsid w:val="00E82554"/>
    <w:rsid w:val="00E82606"/>
    <w:rsid w:val="00E846C8"/>
    <w:rsid w:val="00E84957"/>
    <w:rsid w:val="00E84A55"/>
    <w:rsid w:val="00E85BFF"/>
    <w:rsid w:val="00E90391"/>
    <w:rsid w:val="00E906C2"/>
    <w:rsid w:val="00E92B30"/>
    <w:rsid w:val="00E9311F"/>
    <w:rsid w:val="00E934D1"/>
    <w:rsid w:val="00E94AF0"/>
    <w:rsid w:val="00E95D13"/>
    <w:rsid w:val="00E95DD3"/>
    <w:rsid w:val="00E969D5"/>
    <w:rsid w:val="00EA082E"/>
    <w:rsid w:val="00EA58D1"/>
    <w:rsid w:val="00EA61BC"/>
    <w:rsid w:val="00EA681A"/>
    <w:rsid w:val="00EA735B"/>
    <w:rsid w:val="00EB17DE"/>
    <w:rsid w:val="00EB1E69"/>
    <w:rsid w:val="00EB2086"/>
    <w:rsid w:val="00EB4265"/>
    <w:rsid w:val="00EB5EDF"/>
    <w:rsid w:val="00EB60FE"/>
    <w:rsid w:val="00EB65C3"/>
    <w:rsid w:val="00EB74DB"/>
    <w:rsid w:val="00EC298B"/>
    <w:rsid w:val="00EC3A87"/>
    <w:rsid w:val="00EC5359"/>
    <w:rsid w:val="00EC562A"/>
    <w:rsid w:val="00EC5D1B"/>
    <w:rsid w:val="00ED067A"/>
    <w:rsid w:val="00ED2B50"/>
    <w:rsid w:val="00ED358B"/>
    <w:rsid w:val="00EE0350"/>
    <w:rsid w:val="00EE0719"/>
    <w:rsid w:val="00EE0E80"/>
    <w:rsid w:val="00EE1BEF"/>
    <w:rsid w:val="00EE21BC"/>
    <w:rsid w:val="00EE54A6"/>
    <w:rsid w:val="00EE613F"/>
    <w:rsid w:val="00EE7295"/>
    <w:rsid w:val="00EE7869"/>
    <w:rsid w:val="00EF054A"/>
    <w:rsid w:val="00EF1760"/>
    <w:rsid w:val="00EF3235"/>
    <w:rsid w:val="00EF4CB1"/>
    <w:rsid w:val="00EF779F"/>
    <w:rsid w:val="00EF7E72"/>
    <w:rsid w:val="00F031FA"/>
    <w:rsid w:val="00F03C8D"/>
    <w:rsid w:val="00F06D37"/>
    <w:rsid w:val="00F07B9D"/>
    <w:rsid w:val="00F11586"/>
    <w:rsid w:val="00F1183B"/>
    <w:rsid w:val="00F11C9F"/>
    <w:rsid w:val="00F12263"/>
    <w:rsid w:val="00F12E82"/>
    <w:rsid w:val="00F1409D"/>
    <w:rsid w:val="00F14214"/>
    <w:rsid w:val="00F157A9"/>
    <w:rsid w:val="00F25BA8"/>
    <w:rsid w:val="00F25BB6"/>
    <w:rsid w:val="00F26B7E"/>
    <w:rsid w:val="00F27A3B"/>
    <w:rsid w:val="00F30931"/>
    <w:rsid w:val="00F33817"/>
    <w:rsid w:val="00F371E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A32"/>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47D"/>
    <w:rsid w:val="00FB7054"/>
    <w:rsid w:val="00FC17B7"/>
    <w:rsid w:val="00FC2CB7"/>
    <w:rsid w:val="00FC4090"/>
    <w:rsid w:val="00FC55B4"/>
    <w:rsid w:val="00FC6E0D"/>
    <w:rsid w:val="00FD00E6"/>
    <w:rsid w:val="00FD0645"/>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21AF2"/>
    <w:rsid w:val="023B4C37"/>
    <w:rsid w:val="073347C2"/>
    <w:rsid w:val="3F735EB6"/>
    <w:rsid w:val="57EB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EA456C17634D40938828DE5D226CD9"/>
        <w:style w:val=""/>
        <w:category>
          <w:name w:val="常规"/>
          <w:gallery w:val="placeholder"/>
        </w:category>
        <w:types>
          <w:type w:val="bbPlcHdr"/>
        </w:types>
        <w:behaviors>
          <w:behavior w:val="content"/>
        </w:behaviors>
        <w:description w:val=""/>
        <w:guid w:val="{FA103D2C-A175-46CE-9AAE-99DC10068078}"/>
      </w:docPartPr>
      <w:docPartBody>
        <w:p w14:paraId="66D0E8AF">
          <w:pPr>
            <w:pStyle w:val="5"/>
          </w:pPr>
          <w:r>
            <w:rPr>
              <w:rStyle w:val="4"/>
              <w:rFonts w:hint="eastAsia"/>
            </w:rPr>
            <w:t>单击或点击此处输入文字。</w:t>
          </w:r>
        </w:p>
      </w:docPartBody>
    </w:docPart>
    <w:docPart>
      <w:docPartPr>
        <w:name w:val="B427DD0ABFC24E3D97D206CDA6C74B73"/>
        <w:style w:val=""/>
        <w:category>
          <w:name w:val="常规"/>
          <w:gallery w:val="placeholder"/>
        </w:category>
        <w:types>
          <w:type w:val="bbPlcHdr"/>
        </w:types>
        <w:behaviors>
          <w:behavior w:val="content"/>
        </w:behaviors>
        <w:description w:val=""/>
        <w:guid w:val="{F68AF792-222E-4FB2-9C03-956BC7A12277}"/>
      </w:docPartPr>
      <w:docPartBody>
        <w:p w14:paraId="7D07660B">
          <w:pPr>
            <w:pStyle w:val="6"/>
          </w:pPr>
          <w:r>
            <w:rPr>
              <w:rStyle w:val="4"/>
              <w:rFonts w:hint="eastAsia"/>
            </w:rPr>
            <w:t>选择一项。</w:t>
          </w:r>
        </w:p>
      </w:docPartBody>
    </w:docPart>
    <w:docPart>
      <w:docPartPr>
        <w:name w:val="2223C4052739489080F29A416664B618"/>
        <w:style w:val=""/>
        <w:category>
          <w:name w:val="常规"/>
          <w:gallery w:val="placeholder"/>
        </w:category>
        <w:types>
          <w:type w:val="bbPlcHdr"/>
        </w:types>
        <w:behaviors>
          <w:behavior w:val="content"/>
        </w:behaviors>
        <w:description w:val=""/>
        <w:guid w:val="{571A8E64-9E28-445C-8B73-50DF557B94B1}"/>
      </w:docPartPr>
      <w:docPartBody>
        <w:p w14:paraId="5E0C395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6030"/>
    <w:rsid w:val="00426030"/>
    <w:rsid w:val="004466BE"/>
    <w:rsid w:val="00475AFA"/>
    <w:rsid w:val="005C6296"/>
    <w:rsid w:val="00651CCC"/>
    <w:rsid w:val="009112AF"/>
    <w:rsid w:val="009A6B55"/>
    <w:rsid w:val="00D21E11"/>
    <w:rsid w:val="00DD49EC"/>
    <w:rsid w:val="00EE354A"/>
    <w:rsid w:val="00FB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FEA456C17634D40938828DE5D226C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427DD0ABFC24E3D97D206CDA6C74B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223C4052739489080F29A416664B61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5C505-CEB2-46C8-839D-3484EEBB550D}">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2968</Words>
  <Characters>3073</Characters>
  <Lines>24</Lines>
  <Paragraphs>6</Paragraphs>
  <TotalTime>1</TotalTime>
  <ScaleCrop>false</ScaleCrop>
  <LinksUpToDate>false</LinksUpToDate>
  <CharactersWithSpaces>3109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2024-06-27T06:06:00Z</dcterms:created>
  <dc:creator>王力口</dc:creator>
  <dc:description>&lt;config cover="true" show_menu="true" version="1.0.0" doctype="SDKXY"&gt;_x000d_
&lt;/config&gt;</dc:description>
  <cp:lastModifiedBy>Administrator</cp:lastModifiedBy>
  <cp:lastPrinted>2024-07-01T03:14:00Z</cp:lastPrinted>
  <dcterms:modified xsi:type="dcterms:W3CDTF">2024-09-27T12:49:09Z</dcterms:modified>
  <dc:title>地方标准</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2052-12.1.0.17468</vt:lpwstr>
  </property>
  <property fmtid="{D5CDD505-2E9C-101B-9397-08002B2CF9AE}" pid="15" name="ICV">
    <vt:lpwstr>67798D3B05F04C8FBCDB0F6BECD7BA4B</vt:lpwstr>
  </property>
</Properties>
</file>