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ind w:left="0"/>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温州市瓯海区穗丰怀古未来乡村工程项目公示（征求意见稿）</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Times New Roman" w:hAnsi="Times New Roman" w:eastAsia="黑体" w:cs="Times New Roman"/>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ascii="Times New Roman" w:hAnsi="Times New Roman" w:eastAsia="仿宋_GB2312"/>
          <w:sz w:val="32"/>
          <w:szCs w:val="32"/>
        </w:rPr>
      </w:pPr>
      <w:r>
        <w:rPr>
          <w:rFonts w:hint="eastAsia" w:ascii="Times New Roman" w:hAnsi="Times New Roman" w:eastAsia="黑体" w:cs="Times New Roman"/>
          <w:sz w:val="32"/>
          <w:szCs w:val="32"/>
          <w:lang w:val="en-US"/>
        </w:rPr>
        <w:t>一、</w:t>
      </w:r>
      <w:r>
        <w:rPr>
          <w:rFonts w:hint="eastAsia" w:ascii="Times New Roman" w:hAnsi="Times New Roman" w:eastAsia="黑体" w:cs="Times New Roman"/>
          <w:sz w:val="32"/>
          <w:szCs w:val="32"/>
        </w:rPr>
        <w:t>基本情况</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穗丰怀古未来乡村位于瓯海区仙岩街道南部，范围包括穗丰村、河口塘村，区域面积约2.52平方公里，户籍人口6317人，常住人口8109人。</w:t>
      </w:r>
    </w:p>
    <w:p>
      <w:pPr>
        <w:keepNext w:val="0"/>
        <w:keepLines w:val="0"/>
        <w:pageBreakBefore w:val="0"/>
        <w:kinsoku/>
        <w:wordWrap/>
        <w:overflowPunct/>
        <w:topLinePunct w:val="0"/>
        <w:bidi w:val="0"/>
        <w:spacing w:line="560" w:lineRule="exact"/>
        <w:ind w:lef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该未来乡村建设区域</w:t>
      </w:r>
      <w:r>
        <w:rPr>
          <w:rFonts w:hint="default" w:ascii="仿宋_GB2312" w:hAnsi="仿宋_GB2312" w:eastAsia="仿宋_GB2312" w:cs="仿宋_GB2312"/>
          <w:sz w:val="32"/>
          <w:szCs w:val="32"/>
          <w:lang w:val="en-US"/>
        </w:rPr>
        <w:t>背靠大</w:t>
      </w:r>
      <w:r>
        <w:rPr>
          <w:rFonts w:hint="default" w:ascii="仿宋_GB2312" w:hAnsi="仿宋_GB2312" w:eastAsia="仿宋_GB2312" w:cs="仿宋_GB2312"/>
          <w:sz w:val="32"/>
          <w:szCs w:val="32"/>
          <w:lang w:val="en-US" w:eastAsia="zh-CN"/>
        </w:rPr>
        <w:t>罗山，环绕温瑞塘河，是瓯海区“两山一水”地域文化的重要传承地</w:t>
      </w:r>
      <w:r>
        <w:rPr>
          <w:rFonts w:hint="eastAsia" w:ascii="仿宋_GB2312" w:hAnsi="仿宋_GB2312" w:eastAsia="仿宋_GB2312" w:cs="仿宋_GB2312"/>
          <w:sz w:val="32"/>
          <w:szCs w:val="32"/>
          <w:lang w:val="en-US" w:eastAsia="zh-CN"/>
        </w:rPr>
        <w:t>，也是仙岩街道农文旅发展的重点区域，基础设施完善，发展前景广阔。其中</w:t>
      </w:r>
      <w:r>
        <w:rPr>
          <w:rFonts w:hint="eastAsia" w:ascii="仿宋_GB2312" w:hAnsi="仿宋_GB2312" w:eastAsia="仿宋_GB2312" w:cs="仿宋_GB2312"/>
          <w:b/>
          <w:bCs/>
          <w:sz w:val="32"/>
          <w:szCs w:val="32"/>
          <w:lang w:val="en-US" w:eastAsia="zh-CN"/>
        </w:rPr>
        <w:t>穗丰村</w:t>
      </w:r>
      <w:r>
        <w:rPr>
          <w:rFonts w:hint="eastAsia" w:ascii="仿宋_GB2312" w:hAnsi="仿宋_GB2312" w:eastAsia="仿宋_GB2312" w:cs="仿宋_GB2312"/>
          <w:sz w:val="32"/>
          <w:szCs w:val="32"/>
          <w:lang w:val="en-US" w:eastAsia="zh-CN"/>
        </w:rPr>
        <w:t>素有“文才之乡”的美誉，侨文化、伯温</w:t>
      </w:r>
      <w:r>
        <w:rPr>
          <w:rFonts w:hint="default" w:ascii="仿宋_GB2312" w:hAnsi="仿宋_GB2312" w:eastAsia="仿宋_GB2312" w:cs="仿宋_GB2312"/>
          <w:sz w:val="32"/>
          <w:szCs w:val="32"/>
          <w:lang w:val="en-US" w:eastAsia="zh-CN"/>
        </w:rPr>
        <w:t>文化</w:t>
      </w:r>
      <w:r>
        <w:rPr>
          <w:rFonts w:hint="eastAsia" w:ascii="仿宋_GB2312" w:hAnsi="仿宋_GB2312" w:eastAsia="仿宋_GB2312" w:cs="仿宋_GB2312"/>
          <w:sz w:val="32"/>
          <w:szCs w:val="32"/>
          <w:lang w:val="en-US" w:eastAsia="zh-CN"/>
        </w:rPr>
        <w:t>、塘河文化等文化资源丰富，塘河八景之一的“穗丰怀古”指的就是穗丰村，村内还建有伯温楼、侨史馆等文化地标，是全国侨务明星示范村、浙江省文化示范村；</w:t>
      </w:r>
      <w:r>
        <w:rPr>
          <w:rFonts w:hint="eastAsia" w:ascii="仿宋_GB2312" w:hAnsi="仿宋_GB2312" w:eastAsia="仿宋_GB2312" w:cs="仿宋_GB2312"/>
          <w:b/>
          <w:bCs/>
          <w:sz w:val="32"/>
          <w:szCs w:val="32"/>
          <w:lang w:val="en-US" w:eastAsia="zh-CN"/>
        </w:rPr>
        <w:t>河口塘村</w:t>
      </w:r>
      <w:r>
        <w:rPr>
          <w:rFonts w:hint="eastAsia" w:ascii="仿宋_GB2312" w:hAnsi="仿宋_GB2312" w:eastAsia="仿宋_GB2312" w:cs="仿宋_GB2312"/>
          <w:sz w:val="32"/>
          <w:szCs w:val="32"/>
          <w:lang w:val="en-US" w:eastAsia="zh-CN"/>
        </w:rPr>
        <w:t>是仙岩街道政治、文化、经济商贸中心村，自古以来就是温瑞塘河重要的商埠，塘河八景之一的“河口新颜”指的就是这里，是浙江省首批被国务院侨办确定授予的“侨爱新村”、浙江省善治村、最美农贸市场。</w:t>
      </w:r>
    </w:p>
    <w:p>
      <w:pPr>
        <w:keepNext w:val="0"/>
        <w:keepLines w:val="0"/>
        <w:pageBreakBefore w:val="0"/>
        <w:kinsoku/>
        <w:wordWrap/>
        <w:overflowPunct/>
        <w:topLinePunct w:val="0"/>
        <w:bidi w:val="0"/>
        <w:spacing w:line="560" w:lineRule="exact"/>
        <w:ind w:lef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未来乡村建设将以场景建设为抓手，以穗丰村为核心，遵循政府牵头、村级主体、群众共享的整体原则，用好资源、区位优势，展示并传播仙岩塘河文化、伯温文化、侨文化等，改善村民居住环境和生活质量，推动区域经济发展，</w:t>
      </w:r>
      <w:r>
        <w:rPr>
          <w:rFonts w:hint="default" w:ascii="仿宋_GB2312" w:hAnsi="仿宋_GB2312" w:eastAsia="仿宋_GB2312" w:cs="仿宋_GB2312"/>
          <w:sz w:val="32"/>
          <w:szCs w:val="32"/>
          <w:lang w:val="en-US" w:eastAsia="zh-CN"/>
        </w:rPr>
        <w:t>实现村集体与村民增收，助推共同富裕。</w:t>
      </w:r>
    </w:p>
    <w:p>
      <w:pPr>
        <w:keepNext w:val="0"/>
        <w:keepLines w:val="0"/>
        <w:pageBreakBefore w:val="0"/>
        <w:kinsoku/>
        <w:wordWrap/>
        <w:overflowPunct/>
        <w:topLinePunct w:val="0"/>
        <w:bidi w:val="0"/>
        <w:spacing w:line="560" w:lineRule="exact"/>
        <w:ind w:left="0" w:firstLine="640" w:firstLineChars="200"/>
        <w:jc w:val="both"/>
        <w:rPr>
          <w:rFonts w:ascii="Times New Roman" w:hAnsi="Times New Roman" w:eastAsia="仿宋_GB2312"/>
          <w:sz w:val="32"/>
          <w:szCs w:val="32"/>
        </w:rPr>
      </w:pPr>
      <w:r>
        <w:rPr>
          <w:rFonts w:hint="eastAsia" w:ascii="Times New Roman" w:hAnsi="Times New Roman" w:eastAsia="黑体" w:cs="Times New Roman"/>
          <w:sz w:val="32"/>
          <w:szCs w:val="32"/>
          <w:lang w:val="en-US"/>
        </w:rPr>
        <w:t>二、</w:t>
      </w:r>
      <w:r>
        <w:rPr>
          <w:rFonts w:hint="eastAsia" w:ascii="Times New Roman" w:hAnsi="Times New Roman" w:eastAsia="黑体" w:cs="Times New Roman"/>
          <w:sz w:val="32"/>
          <w:szCs w:val="32"/>
        </w:rPr>
        <w:t>群众意愿</w:t>
      </w:r>
    </w:p>
    <w:p>
      <w:pPr>
        <w:keepNext w:val="0"/>
        <w:keepLines w:val="0"/>
        <w:pageBreakBefore w:val="0"/>
        <w:kinsoku/>
        <w:wordWrap/>
        <w:overflowPunct/>
        <w:topLinePunct w:val="0"/>
        <w:bidi w:val="0"/>
        <w:spacing w:line="560" w:lineRule="exact"/>
        <w:ind w:left="0" w:firstLine="640" w:firstLineChars="200"/>
        <w:jc w:val="both"/>
        <w:rPr>
          <w:sz w:val="32"/>
          <w:szCs w:val="32"/>
        </w:rPr>
      </w:pPr>
      <w:r>
        <w:rPr>
          <w:rFonts w:hint="eastAsia" w:ascii="仿宋_GB2312" w:hAnsi="仿宋_GB2312" w:eastAsia="仿宋_GB2312" w:cs="仿宋_GB2312"/>
          <w:sz w:val="32"/>
          <w:szCs w:val="32"/>
        </w:rPr>
        <w:t>经过多次座谈和入户调研，</w:t>
      </w:r>
      <w:r>
        <w:rPr>
          <w:rFonts w:hint="eastAsia" w:ascii="仿宋_GB2312" w:hAnsi="仿宋_GB2312" w:eastAsia="仿宋_GB2312" w:cs="仿宋_GB2312"/>
          <w:color w:val="000000"/>
          <w:sz w:val="32"/>
          <w:szCs w:val="32"/>
          <w:lang w:val="en-US"/>
        </w:rPr>
        <w:t>各村</w:t>
      </w:r>
      <w:r>
        <w:rPr>
          <w:rFonts w:hint="eastAsia" w:ascii="仿宋_GB2312" w:hAnsi="仿宋_GB2312" w:eastAsia="仿宋_GB2312" w:cs="仿宋_GB2312"/>
          <w:sz w:val="32"/>
          <w:szCs w:val="32"/>
        </w:rPr>
        <w:t>村民对于进行未来乡村建设试点具有较强积极性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该未来乡村建设方案已通过穗丰村村民代表大会决议。</w:t>
      </w:r>
    </w:p>
    <w:p>
      <w:pPr>
        <w:keepNext w:val="0"/>
        <w:keepLines w:val="0"/>
        <w:pageBreakBefore w:val="0"/>
        <w:kinsoku/>
        <w:wordWrap/>
        <w:overflowPunct/>
        <w:topLinePunct w:val="0"/>
        <w:bidi w:val="0"/>
        <w:spacing w:line="560" w:lineRule="exact"/>
        <w:ind w:left="0" w:firstLine="640" w:firstLineChars="200"/>
        <w:jc w:val="both"/>
        <w:rPr>
          <w:rFonts w:ascii="Times New Roman" w:hAnsi="Times New Roman" w:eastAsia="仿宋_GB2312"/>
          <w:color w:val="C00000"/>
          <w:sz w:val="32"/>
          <w:szCs w:val="32"/>
        </w:rPr>
      </w:pPr>
      <w:r>
        <w:rPr>
          <w:rFonts w:hint="eastAsia" w:ascii="Times New Roman" w:hAnsi="Times New Roman" w:eastAsia="黑体" w:cs="Times New Roman"/>
          <w:sz w:val="32"/>
          <w:szCs w:val="32"/>
          <w:lang w:val="en-US"/>
        </w:rPr>
        <w:t>三、</w:t>
      </w:r>
      <w:r>
        <w:rPr>
          <w:rFonts w:hint="eastAsia" w:ascii="Times New Roman" w:hAnsi="Times New Roman" w:eastAsia="黑体" w:cs="Times New Roman"/>
          <w:sz w:val="32"/>
          <w:szCs w:val="32"/>
        </w:rPr>
        <w:t>优劣势分析</w:t>
      </w:r>
    </w:p>
    <w:p>
      <w:pPr>
        <w:pStyle w:val="3"/>
        <w:keepNext w:val="0"/>
        <w:keepLines w:val="0"/>
        <w:pageBreakBefore w:val="0"/>
        <w:kinsoku/>
        <w:wordWrap/>
        <w:overflowPunct/>
        <w:topLinePunct w:val="0"/>
        <w:bidi w:val="0"/>
        <w:spacing w:line="560" w:lineRule="exact"/>
        <w:ind w:left="0" w:firstLine="640" w:firstLineChars="200"/>
        <w:jc w:val="both"/>
        <w:rPr>
          <w:rFonts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（一）优势</w:t>
      </w:r>
    </w:p>
    <w:p>
      <w:pPr>
        <w:pStyle w:val="3"/>
        <w:keepNext w:val="0"/>
        <w:keepLines w:val="0"/>
        <w:pageBreakBefore w:val="0"/>
        <w:kinsoku/>
        <w:wordWrap/>
        <w:overflowPunct/>
        <w:topLinePunct w:val="0"/>
        <w:bidi w:val="0"/>
        <w:spacing w:line="560" w:lineRule="exact"/>
        <w:ind w:left="0" w:firstLine="643" w:firstLineChars="200"/>
        <w:jc w:val="both"/>
        <w:rPr>
          <w:rStyle w:val="6"/>
          <w:rFonts w:ascii="仿宋" w:hAnsi="仿宋" w:eastAsia="仿宋" w:cs="仿宋"/>
          <w:b/>
          <w:bCs/>
          <w:sz w:val="32"/>
          <w:szCs w:val="32"/>
          <w:lang w:val="en-US"/>
        </w:rPr>
      </w:pPr>
      <w:r>
        <w:rPr>
          <w:rStyle w:val="6"/>
          <w:rFonts w:hint="eastAsia" w:ascii="仿宋" w:hAnsi="仿宋" w:eastAsia="仿宋" w:cs="仿宋"/>
          <w:b/>
          <w:bCs/>
          <w:sz w:val="32"/>
          <w:szCs w:val="32"/>
          <w:lang w:val="en-US"/>
        </w:rPr>
        <w:t>1.区位优势：建设区域交通便利</w:t>
      </w:r>
    </w:p>
    <w:p>
      <w:pPr>
        <w:keepNext w:val="0"/>
        <w:keepLines w:val="0"/>
        <w:pageBreakBefore w:val="0"/>
        <w:kinsoku/>
        <w:wordWrap/>
        <w:overflowPunct/>
        <w:topLinePunct w:val="0"/>
        <w:bidi w:val="0"/>
        <w:spacing w:line="560" w:lineRule="exact"/>
        <w:ind w:lef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瓯越</w:t>
      </w:r>
      <w:r>
        <w:rPr>
          <w:rFonts w:hint="eastAsia" w:ascii="仿宋_GB2312" w:hAnsi="仿宋_GB2312" w:eastAsia="仿宋_GB2312" w:cs="仿宋_GB2312"/>
          <w:sz w:val="32"/>
          <w:szCs w:val="32"/>
        </w:rPr>
        <w:t>大道</w:t>
      </w:r>
      <w:r>
        <w:rPr>
          <w:rFonts w:hint="eastAsia" w:ascii="仿宋_GB2312" w:hAnsi="仿宋_GB2312" w:eastAsia="仿宋_GB2312" w:cs="仿宋_GB2312"/>
          <w:sz w:val="32"/>
          <w:szCs w:val="32"/>
          <w:lang w:val="en-US" w:eastAsia="zh-CN"/>
        </w:rPr>
        <w:t>南北贯穿该片区，S3轻轨线正在建设中，</w:t>
      </w:r>
      <w:r>
        <w:rPr>
          <w:rStyle w:val="6"/>
          <w:rFonts w:hint="eastAsia" w:ascii="仿宋_GB2312" w:hAnsi="仿宋" w:eastAsia="仿宋_GB2312" w:cs="仿宋"/>
          <w:sz w:val="32"/>
          <w:szCs w:val="32"/>
          <w:lang w:val="en-US"/>
        </w:rPr>
        <w:t>届时将形成</w:t>
      </w:r>
      <w:r>
        <w:rPr>
          <w:rStyle w:val="6"/>
          <w:rFonts w:hint="eastAsia" w:ascii="仿宋_GB2312" w:hAnsi="仿宋" w:eastAsia="仿宋_GB2312" w:cs="仿宋"/>
          <w:sz w:val="32"/>
          <w:szCs w:val="32"/>
          <w:lang w:val="en-US" w:eastAsia="zh-CN"/>
        </w:rPr>
        <w:t>20分钟</w:t>
      </w:r>
      <w:r>
        <w:rPr>
          <w:rStyle w:val="6"/>
          <w:rFonts w:hint="eastAsia" w:ascii="仿宋_GB2312" w:hAnsi="仿宋" w:eastAsia="仿宋_GB2312" w:cs="仿宋"/>
          <w:sz w:val="32"/>
          <w:szCs w:val="32"/>
          <w:lang w:val="en-US"/>
        </w:rPr>
        <w:t>直达温州主城区</w:t>
      </w:r>
      <w:r>
        <w:rPr>
          <w:rStyle w:val="6"/>
          <w:rFonts w:hint="eastAsia" w:ascii="仿宋_GB2312" w:hAnsi="仿宋" w:eastAsia="仿宋_GB2312" w:cs="仿宋"/>
          <w:sz w:val="32"/>
          <w:szCs w:val="32"/>
          <w:lang w:val="en-US" w:eastAsia="zh-CN"/>
        </w:rPr>
        <w:t>，</w:t>
      </w:r>
      <w:r>
        <w:rPr>
          <w:rStyle w:val="6"/>
          <w:rFonts w:hint="eastAsia" w:ascii="仿宋_GB2312" w:hAnsi="仿宋" w:eastAsia="仿宋_GB2312" w:cs="仿宋"/>
          <w:sz w:val="32"/>
          <w:szCs w:val="32"/>
          <w:lang w:val="en-US"/>
        </w:rPr>
        <w:t>交通</w:t>
      </w:r>
      <w:r>
        <w:rPr>
          <w:rStyle w:val="6"/>
          <w:rFonts w:hint="eastAsia" w:ascii="仿宋_GB2312" w:hAnsi="仿宋" w:eastAsia="仿宋_GB2312" w:cs="仿宋"/>
          <w:sz w:val="32"/>
          <w:szCs w:val="32"/>
          <w:lang w:val="en-US" w:eastAsia="zh-CN"/>
        </w:rPr>
        <w:t>便利，</w:t>
      </w:r>
      <w:r>
        <w:rPr>
          <w:rStyle w:val="6"/>
          <w:rFonts w:hint="eastAsia" w:ascii="仿宋_GB2312" w:hAnsi="仿宋" w:eastAsia="仿宋_GB2312" w:cs="仿宋"/>
          <w:sz w:val="32"/>
          <w:szCs w:val="32"/>
          <w:lang w:val="en-US"/>
        </w:rPr>
        <w:t>都市近郊区位优势进一步显现。</w:t>
      </w:r>
    </w:p>
    <w:p>
      <w:pPr>
        <w:keepNext w:val="0"/>
        <w:keepLines w:val="0"/>
        <w:pageBreakBefore w:val="0"/>
        <w:kinsoku/>
        <w:wordWrap/>
        <w:overflowPunct/>
        <w:topLinePunct w:val="0"/>
        <w:bidi w:val="0"/>
        <w:spacing w:line="560" w:lineRule="exact"/>
        <w:ind w:left="0" w:firstLine="643" w:firstLineChars="200"/>
        <w:jc w:val="both"/>
        <w:rPr>
          <w:rStyle w:val="6"/>
          <w:rFonts w:ascii="仿宋" w:hAnsi="仿宋" w:eastAsia="仿宋" w:cs="仿宋"/>
          <w:b/>
          <w:bCs/>
          <w:sz w:val="32"/>
          <w:szCs w:val="32"/>
          <w:lang w:val="en-US"/>
        </w:rPr>
      </w:pPr>
      <w:r>
        <w:rPr>
          <w:rStyle w:val="6"/>
          <w:rFonts w:hint="eastAsia" w:ascii="仿宋" w:hAnsi="仿宋" w:eastAsia="仿宋" w:cs="仿宋"/>
          <w:b/>
          <w:bCs/>
          <w:sz w:val="32"/>
          <w:szCs w:val="32"/>
          <w:lang w:val="en-US"/>
        </w:rPr>
        <w:t>2.生态优势：建设区域生态环境优良</w:t>
      </w:r>
    </w:p>
    <w:p>
      <w:pPr>
        <w:pStyle w:val="3"/>
        <w:keepNext w:val="0"/>
        <w:keepLines w:val="0"/>
        <w:pageBreakBefore w:val="0"/>
        <w:kinsoku/>
        <w:wordWrap/>
        <w:overflowPunct/>
        <w:topLinePunct w:val="0"/>
        <w:bidi w:val="0"/>
        <w:spacing w:line="560" w:lineRule="exact"/>
        <w:ind w:firstLine="640" w:firstLineChars="200"/>
        <w:jc w:val="both"/>
        <w:rPr>
          <w:rFonts w:hint="default"/>
          <w:sz w:val="32"/>
          <w:szCs w:val="32"/>
          <w:lang w:val="en-US"/>
        </w:rPr>
      </w:pPr>
      <w:r>
        <w:rPr>
          <w:rStyle w:val="6"/>
          <w:rFonts w:hint="eastAsia" w:ascii="仿宋_GB2312" w:hAnsi="仿宋" w:eastAsia="仿宋_GB2312" w:cs="仿宋"/>
          <w:sz w:val="32"/>
          <w:szCs w:val="32"/>
          <w:lang w:val="en-US"/>
        </w:rPr>
        <w:t>该区域</w:t>
      </w:r>
      <w:r>
        <w:rPr>
          <w:rStyle w:val="6"/>
          <w:rFonts w:hint="eastAsia" w:ascii="仿宋_GB2312" w:hAnsi="仿宋" w:eastAsia="仿宋_GB2312" w:cs="仿宋"/>
          <w:sz w:val="32"/>
          <w:szCs w:val="32"/>
          <w:lang w:val="en-US" w:eastAsia="zh-CN"/>
        </w:rPr>
        <w:t>位于仙岩街道南部，耕地、林地资源丰富，辖区内有大罗山</w:t>
      </w:r>
      <w:r>
        <w:rPr>
          <w:rStyle w:val="6"/>
          <w:rFonts w:hint="eastAsia" w:ascii="仿宋_GB2312" w:hAnsi="仿宋" w:eastAsia="仿宋_GB2312" w:cs="仿宋"/>
          <w:kern w:val="2"/>
          <w:sz w:val="32"/>
          <w:szCs w:val="32"/>
          <w:lang w:val="en-US" w:eastAsia="zh-CN" w:bidi="zh-CN"/>
        </w:rPr>
        <w:t>化成洞</w:t>
      </w:r>
      <w:r>
        <w:rPr>
          <w:rStyle w:val="6"/>
          <w:rFonts w:hint="eastAsia" w:ascii="仿宋_GB2312" w:hAnsi="仿宋" w:eastAsia="仿宋_GB2312" w:cs="仿宋"/>
          <w:sz w:val="32"/>
          <w:szCs w:val="32"/>
          <w:lang w:val="en-US" w:eastAsia="zh-CN"/>
        </w:rPr>
        <w:t>景区，环境优美，气候宜人，</w:t>
      </w:r>
      <w:r>
        <w:rPr>
          <w:rFonts w:hint="eastAsia" w:ascii="仿宋_GB2312" w:hAnsi="宋体" w:eastAsia="仿宋_GB2312" w:cs="宋体"/>
          <w:color w:val="000000"/>
          <w:sz w:val="32"/>
          <w:szCs w:val="32"/>
          <w:lang w:val="en-US" w:eastAsia="zh-CN"/>
        </w:rPr>
        <w:t>四季分明，全年无严寒酷暑，</w:t>
      </w:r>
      <w:r>
        <w:rPr>
          <w:rFonts w:hint="eastAsia" w:ascii="仿宋_GB2312" w:hAnsi="宋体" w:eastAsia="仿宋_GB2312" w:cs="宋体"/>
          <w:color w:val="000000"/>
          <w:sz w:val="32"/>
          <w:szCs w:val="32"/>
          <w:lang w:eastAsia="zh-CN"/>
        </w:rPr>
        <w:t>适合居住度假和农业种植。</w:t>
      </w:r>
    </w:p>
    <w:p>
      <w:pPr>
        <w:keepNext w:val="0"/>
        <w:keepLines w:val="0"/>
        <w:pageBreakBefore w:val="0"/>
        <w:kinsoku/>
        <w:wordWrap/>
        <w:overflowPunct/>
        <w:topLinePunct w:val="0"/>
        <w:bidi w:val="0"/>
        <w:spacing w:line="560" w:lineRule="exact"/>
        <w:ind w:left="0" w:firstLine="643" w:firstLineChars="200"/>
        <w:jc w:val="both"/>
        <w:rPr>
          <w:sz w:val="32"/>
          <w:szCs w:val="32"/>
        </w:rPr>
      </w:pPr>
      <w:r>
        <w:rPr>
          <w:rStyle w:val="6"/>
          <w:rFonts w:hint="eastAsia" w:ascii="仿宋" w:hAnsi="仿宋" w:eastAsia="仿宋" w:cs="仿宋"/>
          <w:b/>
          <w:bCs/>
          <w:sz w:val="32"/>
          <w:szCs w:val="32"/>
          <w:lang w:val="en-US"/>
        </w:rPr>
        <w:t>3.文化优势：建设区域文化底蕴深厚</w:t>
      </w:r>
    </w:p>
    <w:p>
      <w:pPr>
        <w:pStyle w:val="3"/>
        <w:keepNext w:val="0"/>
        <w:keepLines w:val="0"/>
        <w:pageBreakBefore w:val="0"/>
        <w:kinsoku/>
        <w:wordWrap/>
        <w:overflowPunct/>
        <w:topLinePunct w:val="0"/>
        <w:bidi w:val="0"/>
        <w:spacing w:line="560" w:lineRule="exact"/>
        <w:ind w:left="0" w:leftChars="0" w:firstLine="640" w:firstLineChars="200"/>
        <w:jc w:val="both"/>
        <w:rPr>
          <w:rFonts w:hint="default"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该区域内</w:t>
      </w:r>
      <w:r>
        <w:rPr>
          <w:rStyle w:val="6"/>
          <w:rFonts w:hint="eastAsia" w:ascii="仿宋_GB2312" w:hAnsi="仿宋" w:eastAsia="仿宋_GB2312" w:cs="仿宋"/>
          <w:kern w:val="2"/>
          <w:sz w:val="32"/>
          <w:szCs w:val="32"/>
          <w:lang w:val="en-US" w:eastAsia="zh-CN" w:bidi="zh-CN"/>
        </w:rPr>
        <w:t>伯温文化、西周文化、塘河</w:t>
      </w:r>
      <w:r>
        <w:rPr>
          <w:rFonts w:hint="eastAsia" w:ascii="仿宋_GB2312" w:hAnsi="仿宋_GB2312" w:eastAsia="仿宋_GB2312" w:cs="仿宋_GB2312"/>
          <w:sz w:val="32"/>
          <w:szCs w:val="32"/>
          <w:lang w:val="en-US" w:eastAsia="zh-CN"/>
        </w:rPr>
        <w:t>文化</w:t>
      </w:r>
      <w:r>
        <w:rPr>
          <w:rStyle w:val="6"/>
          <w:rFonts w:hint="eastAsia" w:ascii="仿宋_GB2312" w:hAnsi="仿宋" w:eastAsia="仿宋_GB2312" w:cs="仿宋"/>
          <w:kern w:val="2"/>
          <w:sz w:val="32"/>
          <w:szCs w:val="32"/>
          <w:lang w:val="en-US" w:eastAsia="zh-CN" w:bidi="zh-CN"/>
        </w:rPr>
        <w:t>历史悠久，有刘基后裔自筹建成的伯温楼、距今三千余年的西周时期土墩墓等，温瑞塘河八大景中占了两处。</w:t>
      </w:r>
    </w:p>
    <w:p>
      <w:pPr>
        <w:pStyle w:val="3"/>
        <w:keepNext w:val="0"/>
        <w:keepLines w:val="0"/>
        <w:pageBreakBefore w:val="0"/>
        <w:numPr>
          <w:ilvl w:val="0"/>
          <w:numId w:val="0"/>
        </w:numPr>
        <w:kinsoku/>
        <w:wordWrap/>
        <w:overflowPunct/>
        <w:topLinePunct w:val="0"/>
        <w:bidi w:val="0"/>
        <w:spacing w:line="560" w:lineRule="exact"/>
        <w:ind w:firstLine="643" w:firstLineChars="200"/>
        <w:jc w:val="both"/>
        <w:rPr>
          <w:rStyle w:val="6"/>
          <w:rFonts w:hint="eastAsia" w:ascii="仿宋" w:hAnsi="仿宋" w:eastAsia="仿宋" w:cs="仿宋"/>
          <w:b/>
          <w:bCs/>
          <w:sz w:val="32"/>
          <w:szCs w:val="32"/>
          <w:lang w:val="en-US"/>
        </w:rPr>
      </w:pPr>
      <w:r>
        <w:rPr>
          <w:rStyle w:val="6"/>
          <w:rFonts w:hint="eastAsia" w:ascii="仿宋" w:hAnsi="仿宋" w:eastAsia="仿宋" w:cs="仿宋"/>
          <w:b/>
          <w:bCs/>
          <w:sz w:val="32"/>
          <w:szCs w:val="32"/>
          <w:lang w:val="en-US" w:eastAsia="zh-CN"/>
        </w:rPr>
        <w:t>4.</w:t>
      </w:r>
      <w:r>
        <w:rPr>
          <w:rStyle w:val="6"/>
          <w:rFonts w:hint="eastAsia" w:ascii="仿宋" w:hAnsi="仿宋" w:eastAsia="仿宋" w:cs="仿宋"/>
          <w:b/>
          <w:bCs/>
          <w:sz w:val="32"/>
          <w:szCs w:val="32"/>
          <w:lang w:val="en-US"/>
        </w:rPr>
        <w:t>基础优势：建设区域内基础设施完善</w:t>
      </w:r>
    </w:p>
    <w:p>
      <w:pPr>
        <w:pStyle w:val="3"/>
        <w:keepNext w:val="0"/>
        <w:keepLines w:val="0"/>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区域内基础设施相对完善，文化礼堂、老人活动中心全覆盖，沿线各村先后开展了美丽乡村改造，并建有游客服务中心，有丰富的公共休憩空间与设施，村民生活娱乐便利，公共活动、文化、医疗、教育设施完备，群众获得感较强。</w:t>
      </w:r>
    </w:p>
    <w:p>
      <w:pPr>
        <w:pStyle w:val="3"/>
        <w:keepNext w:val="0"/>
        <w:keepLines w:val="0"/>
        <w:pageBreakBefore w:val="0"/>
        <w:kinsoku/>
        <w:wordWrap/>
        <w:overflowPunct/>
        <w:topLinePunct w:val="0"/>
        <w:bidi w:val="0"/>
        <w:spacing w:line="560" w:lineRule="exact"/>
        <w:ind w:left="0" w:firstLine="640" w:firstLineChars="200"/>
        <w:jc w:val="both"/>
        <w:rPr>
          <w:rFonts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（二）劣势</w:t>
      </w:r>
    </w:p>
    <w:p>
      <w:pPr>
        <w:keepNext w:val="0"/>
        <w:keepLines w:val="0"/>
        <w:pageBreakBefore w:val="0"/>
        <w:kinsoku/>
        <w:wordWrap/>
        <w:overflowPunct/>
        <w:topLinePunct w:val="0"/>
        <w:bidi w:val="0"/>
        <w:spacing w:line="560" w:lineRule="exact"/>
        <w:ind w:left="0" w:firstLine="643" w:firstLineChars="200"/>
        <w:jc w:val="both"/>
        <w:rPr>
          <w:rFonts w:hint="default" w:eastAsia="仿宋"/>
          <w:sz w:val="32"/>
          <w:szCs w:val="32"/>
          <w:lang w:val="en-US" w:eastAsia="zh-CN"/>
        </w:rPr>
      </w:pPr>
      <w:r>
        <w:rPr>
          <w:rStyle w:val="6"/>
          <w:rFonts w:hint="eastAsia" w:ascii="仿宋" w:hAnsi="仿宋" w:eastAsia="仿宋" w:cs="仿宋"/>
          <w:b/>
          <w:bCs/>
          <w:sz w:val="32"/>
          <w:szCs w:val="32"/>
          <w:lang w:val="en-US"/>
        </w:rPr>
        <w:t>1.</w:t>
      </w:r>
      <w:r>
        <w:rPr>
          <w:rStyle w:val="6"/>
          <w:rFonts w:hint="eastAsia" w:ascii="仿宋" w:hAnsi="仿宋" w:eastAsia="仿宋" w:cs="仿宋"/>
          <w:b/>
          <w:bCs/>
          <w:sz w:val="32"/>
          <w:szCs w:val="32"/>
          <w:lang w:val="en-US" w:eastAsia="zh-CN"/>
        </w:rPr>
        <w:t>产业规模有待提高</w:t>
      </w:r>
    </w:p>
    <w:p>
      <w:pPr>
        <w:pStyle w:val="3"/>
        <w:keepNext w:val="0"/>
        <w:keepLines w:val="0"/>
        <w:pageBreakBefore w:val="0"/>
        <w:kinsoku/>
        <w:wordWrap/>
        <w:overflowPunct/>
        <w:topLinePunct w:val="0"/>
        <w:bidi w:val="0"/>
        <w:spacing w:line="560" w:lineRule="exact"/>
        <w:ind w:firstLine="640" w:firstLineChars="200"/>
        <w:jc w:val="both"/>
        <w:rPr>
          <w:rStyle w:val="6"/>
          <w:rFonts w:hint="default" w:ascii="仿宋_GB2312" w:hAnsi="仿宋" w:eastAsia="仿宋_GB2312" w:cs="仿宋"/>
          <w:sz w:val="32"/>
          <w:szCs w:val="32"/>
          <w:lang w:val="en-US" w:eastAsia="zh-CN"/>
        </w:rPr>
      </w:pPr>
      <w:r>
        <w:rPr>
          <w:rStyle w:val="6"/>
          <w:rFonts w:hint="eastAsia" w:ascii="仿宋_GB2312" w:hAnsi="仿宋" w:eastAsia="仿宋_GB2312" w:cs="仿宋"/>
          <w:sz w:val="32"/>
          <w:szCs w:val="32"/>
          <w:lang w:val="en-US" w:eastAsia="zh-CN"/>
        </w:rPr>
        <w:t>穗丰怀古未来乡村以农文旅发展为建设重点，虽已形成小规模的民宿、农家乐，但还未能实现产业化可持续发展，文化挖掘、景观串联等方面还不够深入，需要有实力、有经验的运营团队进行统一规划设计，将农文旅融入</w:t>
      </w:r>
      <w:r>
        <w:rPr>
          <w:rStyle w:val="6"/>
          <w:rFonts w:hint="eastAsia" w:ascii="仿宋_GB2312" w:hAnsi="仿宋" w:eastAsia="仿宋_GB2312" w:cs="仿宋"/>
          <w:sz w:val="32"/>
          <w:szCs w:val="32"/>
          <w:lang w:val="en-US"/>
        </w:rPr>
        <w:t>整个未来乡村建设的路径</w:t>
      </w:r>
      <w:r>
        <w:rPr>
          <w:rStyle w:val="6"/>
          <w:rFonts w:hint="eastAsia" w:ascii="仿宋_GB2312" w:hAnsi="仿宋" w:eastAsia="仿宋_GB2312" w:cs="仿宋"/>
          <w:sz w:val="32"/>
          <w:szCs w:val="32"/>
          <w:lang w:val="en-US" w:eastAsia="zh-CN"/>
        </w:rPr>
        <w:t>中</w:t>
      </w:r>
      <w:r>
        <w:rPr>
          <w:rStyle w:val="6"/>
          <w:rFonts w:hint="eastAsia" w:ascii="仿宋_GB2312" w:hAnsi="仿宋" w:eastAsia="仿宋_GB2312" w:cs="仿宋"/>
          <w:sz w:val="32"/>
          <w:szCs w:val="32"/>
          <w:lang w:val="en-US"/>
        </w:rPr>
        <w:t>。</w:t>
      </w:r>
    </w:p>
    <w:p>
      <w:pPr>
        <w:pStyle w:val="3"/>
        <w:keepNext w:val="0"/>
        <w:keepLines w:val="0"/>
        <w:pageBreakBefore w:val="0"/>
        <w:kinsoku/>
        <w:wordWrap/>
        <w:overflowPunct/>
        <w:topLinePunct w:val="0"/>
        <w:bidi w:val="0"/>
        <w:spacing w:line="560" w:lineRule="exact"/>
        <w:ind w:left="0" w:firstLine="643" w:firstLineChars="200"/>
        <w:jc w:val="both"/>
        <w:rPr>
          <w:rStyle w:val="6"/>
          <w:rFonts w:hint="default" w:ascii="仿宋" w:hAnsi="仿宋" w:eastAsia="仿宋" w:cs="仿宋"/>
          <w:b/>
          <w:bCs/>
          <w:sz w:val="32"/>
          <w:szCs w:val="32"/>
          <w:lang w:val="en-US" w:eastAsia="zh-CN"/>
        </w:rPr>
      </w:pPr>
      <w:r>
        <w:rPr>
          <w:rStyle w:val="6"/>
          <w:rFonts w:hint="eastAsia" w:ascii="仿宋" w:hAnsi="仿宋" w:eastAsia="仿宋" w:cs="仿宋"/>
          <w:b/>
          <w:bCs/>
          <w:sz w:val="32"/>
          <w:szCs w:val="32"/>
          <w:lang w:val="en-US"/>
        </w:rPr>
        <w:t>2.</w:t>
      </w:r>
      <w:r>
        <w:rPr>
          <w:rStyle w:val="6"/>
          <w:rFonts w:hint="eastAsia" w:ascii="仿宋" w:hAnsi="仿宋" w:eastAsia="仿宋" w:cs="仿宋"/>
          <w:b/>
          <w:bCs/>
          <w:sz w:val="32"/>
          <w:szCs w:val="32"/>
          <w:lang w:val="en-US" w:eastAsia="zh-CN"/>
        </w:rPr>
        <w:t>周边</w:t>
      </w:r>
      <w:r>
        <w:rPr>
          <w:rStyle w:val="6"/>
          <w:rFonts w:hint="eastAsia" w:ascii="仿宋" w:hAnsi="仿宋" w:eastAsia="仿宋" w:cs="仿宋"/>
          <w:b/>
          <w:bCs/>
          <w:sz w:val="32"/>
          <w:szCs w:val="32"/>
          <w:lang w:val="en-US"/>
        </w:rPr>
        <w:t>配套建设</w:t>
      </w:r>
      <w:r>
        <w:rPr>
          <w:rStyle w:val="6"/>
          <w:rFonts w:hint="eastAsia" w:ascii="仿宋" w:hAnsi="仿宋" w:eastAsia="仿宋" w:cs="仿宋"/>
          <w:b/>
          <w:bCs/>
          <w:sz w:val="32"/>
          <w:szCs w:val="32"/>
          <w:lang w:val="en-US" w:eastAsia="zh-CN"/>
        </w:rPr>
        <w:t>有待改善</w:t>
      </w:r>
    </w:p>
    <w:p>
      <w:pPr>
        <w:pStyle w:val="3"/>
        <w:keepNext w:val="0"/>
        <w:keepLines w:val="0"/>
        <w:pageBreakBefore w:val="0"/>
        <w:kinsoku/>
        <w:wordWrap/>
        <w:overflowPunct/>
        <w:topLinePunct w:val="0"/>
        <w:bidi w:val="0"/>
        <w:spacing w:line="560" w:lineRule="exact"/>
        <w:ind w:firstLine="640" w:firstLineChars="200"/>
        <w:jc w:val="both"/>
        <w:rPr>
          <w:rFonts w:hint="default" w:eastAsia="仿宋_GB2312"/>
          <w:sz w:val="32"/>
          <w:szCs w:val="32"/>
          <w:lang w:val="en-US" w:eastAsia="zh-CN"/>
        </w:rPr>
      </w:pPr>
      <w:r>
        <w:rPr>
          <w:rStyle w:val="6"/>
          <w:rFonts w:hint="eastAsia" w:ascii="仿宋_GB2312" w:hAnsi="仿宋" w:eastAsia="仿宋_GB2312" w:cs="仿宋"/>
          <w:sz w:val="32"/>
          <w:szCs w:val="32"/>
          <w:lang w:val="en-US" w:eastAsia="zh-CN"/>
        </w:rPr>
        <w:t>穗丰怀古未来乡村辖域内的基础配套建设还不够，</w:t>
      </w:r>
      <w:r>
        <w:rPr>
          <w:rStyle w:val="6"/>
          <w:rFonts w:hint="eastAsia" w:ascii="仿宋_GB2312" w:hAnsi="仿宋" w:eastAsia="仿宋_GB2312" w:cs="仿宋"/>
          <w:sz w:val="32"/>
          <w:szCs w:val="32"/>
          <w:lang w:val="en-US"/>
        </w:rPr>
        <w:t>道路拓宽、绿化升级、</w:t>
      </w:r>
      <w:r>
        <w:rPr>
          <w:rStyle w:val="6"/>
          <w:rFonts w:hint="eastAsia" w:ascii="仿宋_GB2312" w:hAnsi="仿宋" w:eastAsia="仿宋_GB2312" w:cs="仿宋"/>
          <w:sz w:val="32"/>
          <w:szCs w:val="32"/>
          <w:lang w:val="en-US" w:eastAsia="zh-CN"/>
        </w:rPr>
        <w:t>停车场改造等建设</w:t>
      </w:r>
      <w:r>
        <w:rPr>
          <w:rStyle w:val="6"/>
          <w:rFonts w:hint="eastAsia" w:ascii="仿宋_GB2312" w:hAnsi="仿宋" w:eastAsia="仿宋_GB2312" w:cs="仿宋"/>
          <w:sz w:val="32"/>
          <w:szCs w:val="32"/>
          <w:lang w:val="en-US"/>
        </w:rPr>
        <w:t>迫在眉睫</w:t>
      </w:r>
      <w:r>
        <w:rPr>
          <w:rStyle w:val="6"/>
          <w:rFonts w:hint="eastAsia" w:ascii="仿宋_GB2312" w:hAnsi="仿宋" w:eastAsia="仿宋_GB2312" w:cs="仿宋"/>
          <w:sz w:val="32"/>
          <w:szCs w:val="32"/>
          <w:lang w:val="en-US" w:eastAsia="zh-CN"/>
        </w:rPr>
        <w:t>。</w:t>
      </w:r>
    </w:p>
    <w:p>
      <w:pPr>
        <w:pStyle w:val="3"/>
        <w:keepNext w:val="0"/>
        <w:keepLines w:val="0"/>
        <w:pageBreakBefore w:val="0"/>
        <w:kinsoku/>
        <w:wordWrap/>
        <w:overflowPunct/>
        <w:topLinePunct w:val="0"/>
        <w:bidi w:val="0"/>
        <w:spacing w:line="560" w:lineRule="exact"/>
        <w:ind w:left="0" w:firstLine="643" w:firstLineChars="200"/>
        <w:jc w:val="both"/>
        <w:rPr>
          <w:rStyle w:val="6"/>
          <w:rFonts w:hint="default" w:ascii="仿宋" w:hAnsi="仿宋" w:eastAsia="仿宋" w:cs="仿宋"/>
          <w:b/>
          <w:bCs/>
          <w:sz w:val="32"/>
          <w:szCs w:val="32"/>
          <w:lang w:val="en-US" w:eastAsia="zh-CN"/>
        </w:rPr>
      </w:pPr>
      <w:r>
        <w:rPr>
          <w:rStyle w:val="6"/>
          <w:rFonts w:hint="eastAsia" w:ascii="仿宋" w:hAnsi="仿宋" w:eastAsia="仿宋" w:cs="仿宋"/>
          <w:b/>
          <w:bCs/>
          <w:sz w:val="32"/>
          <w:szCs w:val="32"/>
          <w:lang w:val="en-US" w:eastAsia="zh-CN"/>
        </w:rPr>
        <w:t>3</w:t>
      </w:r>
      <w:r>
        <w:rPr>
          <w:rStyle w:val="6"/>
          <w:rFonts w:hint="eastAsia" w:ascii="仿宋" w:hAnsi="仿宋" w:eastAsia="仿宋" w:cs="仿宋"/>
          <w:b/>
          <w:bCs/>
          <w:sz w:val="32"/>
          <w:szCs w:val="32"/>
          <w:lang w:val="en-US"/>
        </w:rPr>
        <w:t>.</w:t>
      </w:r>
      <w:r>
        <w:rPr>
          <w:rStyle w:val="6"/>
          <w:rFonts w:hint="eastAsia" w:ascii="仿宋" w:hAnsi="仿宋" w:eastAsia="仿宋" w:cs="仿宋"/>
          <w:b/>
          <w:bCs/>
          <w:sz w:val="32"/>
          <w:szCs w:val="32"/>
          <w:lang w:val="en-US" w:eastAsia="zh-CN"/>
        </w:rPr>
        <w:t>文化推广有待加强</w:t>
      </w:r>
    </w:p>
    <w:p>
      <w:pPr>
        <w:pStyle w:val="3"/>
        <w:keepNext w:val="0"/>
        <w:keepLines w:val="0"/>
        <w:pageBreakBefore w:val="0"/>
        <w:kinsoku/>
        <w:wordWrap/>
        <w:overflowPunct/>
        <w:topLinePunct w:val="0"/>
        <w:bidi w:val="0"/>
        <w:spacing w:line="560" w:lineRule="exact"/>
        <w:ind w:firstLine="640" w:firstLineChars="200"/>
        <w:jc w:val="both"/>
        <w:rPr>
          <w:rStyle w:val="6"/>
          <w:rFonts w:hint="eastAsia" w:ascii="仿宋_GB2312" w:hAnsi="仿宋" w:eastAsia="仿宋_GB2312" w:cs="仿宋"/>
          <w:sz w:val="32"/>
          <w:szCs w:val="32"/>
          <w:lang w:val="en-US" w:eastAsia="zh-CN"/>
        </w:rPr>
      </w:pPr>
      <w:r>
        <w:rPr>
          <w:rStyle w:val="6"/>
          <w:rFonts w:hint="eastAsia" w:ascii="仿宋_GB2312" w:hAnsi="仿宋" w:eastAsia="仿宋_GB2312" w:cs="仿宋"/>
          <w:sz w:val="32"/>
          <w:szCs w:val="32"/>
          <w:lang w:val="en-US" w:eastAsia="zh-CN"/>
        </w:rPr>
        <w:t>片区内文化底蕴深厚，西周文化有千年历史，并由村民自筹资金建成刘基庙、伯温楼等文化地标，但外界知之甚少，如何将文化宣传出去，为村里引入流量、创收致富是此次未来乡村建设需要深入思考的。</w:t>
      </w:r>
    </w:p>
    <w:p>
      <w:pPr>
        <w:keepNext w:val="0"/>
        <w:keepLines w:val="0"/>
        <w:pageBreakBefore w:val="0"/>
        <w:numPr>
          <w:ilvl w:val="0"/>
          <w:numId w:val="0"/>
        </w:numPr>
        <w:kinsoku/>
        <w:wordWrap/>
        <w:overflowPunct/>
        <w:topLinePunct w:val="0"/>
        <w:bidi w:val="0"/>
        <w:spacing w:line="560" w:lineRule="exact"/>
        <w:ind w:firstLine="643" w:firstLineChars="200"/>
        <w:jc w:val="both"/>
        <w:rPr>
          <w:rStyle w:val="6"/>
          <w:rFonts w:hint="eastAsia" w:ascii="仿宋_GB2312" w:hAnsi="仿宋" w:eastAsia="仿宋_GB2312" w:cs="仿宋"/>
          <w:b/>
          <w:bCs/>
          <w:sz w:val="32"/>
          <w:szCs w:val="32"/>
          <w:lang w:val="en-US" w:eastAsia="zh-CN"/>
        </w:rPr>
      </w:pPr>
      <w:r>
        <w:rPr>
          <w:rStyle w:val="6"/>
          <w:rFonts w:hint="eastAsia" w:ascii="仿宋_GB2312" w:hAnsi="仿宋" w:eastAsia="仿宋_GB2312" w:cs="仿宋"/>
          <w:b/>
          <w:bCs/>
          <w:sz w:val="32"/>
          <w:szCs w:val="32"/>
          <w:lang w:val="en-US" w:eastAsia="zh-CN"/>
        </w:rPr>
        <w:t>4.闲置资源有待利用</w:t>
      </w:r>
    </w:p>
    <w:p>
      <w:pPr>
        <w:pStyle w:val="3"/>
        <w:keepNext w:val="0"/>
        <w:keepLines w:val="0"/>
        <w:pageBreakBefore w:val="0"/>
        <w:kinsoku/>
        <w:wordWrap/>
        <w:overflowPunct/>
        <w:topLinePunct w:val="0"/>
        <w:bidi w:val="0"/>
        <w:spacing w:line="560" w:lineRule="exact"/>
        <w:ind w:firstLine="640" w:firstLineChars="200"/>
        <w:jc w:val="both"/>
        <w:rPr>
          <w:rStyle w:val="6"/>
          <w:rFonts w:hint="default" w:ascii="仿宋_GB2312" w:hAnsi="仿宋" w:eastAsia="仿宋_GB2312" w:cs="仿宋"/>
          <w:sz w:val="32"/>
          <w:szCs w:val="32"/>
          <w:lang w:val="en-US" w:eastAsia="zh-CN"/>
        </w:rPr>
      </w:pPr>
      <w:r>
        <w:rPr>
          <w:rStyle w:val="6"/>
          <w:rFonts w:hint="eastAsia" w:ascii="仿宋_GB2312" w:hAnsi="仿宋" w:eastAsia="仿宋_GB2312" w:cs="仿宋"/>
          <w:sz w:val="32"/>
          <w:szCs w:val="32"/>
          <w:lang w:val="en-US" w:eastAsia="zh-CN"/>
        </w:rPr>
        <w:t>片区内有多处民房处于闲置中，如何在将这些闲置资源通过未来乡村建设合理利用起来，为村民、村集体创收，还有待进一步摸索。</w:t>
      </w:r>
    </w:p>
    <w:p>
      <w:pPr>
        <w:pStyle w:val="3"/>
        <w:keepNext w:val="0"/>
        <w:keepLines w:val="0"/>
        <w:pageBreakBefore w:val="0"/>
        <w:kinsoku/>
        <w:wordWrap/>
        <w:overflowPunct/>
        <w:topLinePunct w:val="0"/>
        <w:bidi w:val="0"/>
        <w:spacing w:line="560" w:lineRule="exact"/>
        <w:ind w:left="0" w:firstLine="640" w:firstLineChars="200"/>
        <w:jc w:val="both"/>
        <w:rPr>
          <w:rStyle w:val="6"/>
          <w:rFonts w:ascii="楷体_GB2312" w:hAnsi="楷体_GB2312" w:eastAsia="楷体_GB2312" w:cs="楷体_GB2312"/>
          <w:sz w:val="32"/>
          <w:szCs w:val="32"/>
          <w:lang w:val="en-US"/>
        </w:rPr>
      </w:pPr>
      <w:r>
        <w:rPr>
          <w:rStyle w:val="6"/>
          <w:rFonts w:hint="eastAsia" w:ascii="楷体_GB2312" w:hAnsi="楷体_GB2312" w:eastAsia="楷体_GB2312" w:cs="楷体_GB2312"/>
          <w:sz w:val="32"/>
          <w:szCs w:val="32"/>
          <w:lang w:val="en-US"/>
        </w:rPr>
        <w:t>（三）机遇</w:t>
      </w:r>
    </w:p>
    <w:p>
      <w:pPr>
        <w:pStyle w:val="3"/>
        <w:keepNext w:val="0"/>
        <w:keepLines w:val="0"/>
        <w:pageBreakBefore w:val="0"/>
        <w:kinsoku/>
        <w:wordWrap/>
        <w:overflowPunct/>
        <w:topLinePunct w:val="0"/>
        <w:bidi w:val="0"/>
        <w:spacing w:line="560" w:lineRule="exact"/>
        <w:ind w:left="0" w:leftChars="0" w:firstLine="643" w:firstLineChars="200"/>
        <w:jc w:val="both"/>
        <w:rPr>
          <w:rStyle w:val="6"/>
          <w:rFonts w:ascii="仿宋" w:hAnsi="仿宋" w:eastAsia="仿宋" w:cs="仿宋"/>
          <w:b/>
          <w:bCs/>
          <w:kern w:val="0"/>
          <w:sz w:val="32"/>
          <w:szCs w:val="32"/>
          <w:lang w:val="zh-CN" w:eastAsia="zh-CN" w:bidi="zh-CN"/>
        </w:rPr>
      </w:pPr>
      <w:r>
        <w:rPr>
          <w:rStyle w:val="6"/>
          <w:rFonts w:hint="eastAsia" w:ascii="仿宋" w:hAnsi="仿宋" w:eastAsia="仿宋" w:cs="仿宋"/>
          <w:b/>
          <w:bCs/>
          <w:kern w:val="0"/>
          <w:sz w:val="32"/>
          <w:szCs w:val="32"/>
          <w:lang w:val="en-US" w:eastAsia="zh-CN" w:bidi="zh-CN"/>
        </w:rPr>
        <w:t>1.</w:t>
      </w:r>
      <w:r>
        <w:rPr>
          <w:rStyle w:val="6"/>
          <w:rFonts w:ascii="仿宋" w:hAnsi="仿宋" w:eastAsia="仿宋" w:cs="仿宋"/>
          <w:b/>
          <w:bCs/>
          <w:kern w:val="0"/>
          <w:sz w:val="32"/>
          <w:szCs w:val="32"/>
          <w:lang w:val="zh-CN" w:eastAsia="zh-CN" w:bidi="zh-CN"/>
        </w:rPr>
        <w:t>国家政策机遇</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ascii="仿宋_GB2312" w:hAnsi="仿宋" w:eastAsia="仿宋_GB2312" w:cs="仿宋"/>
          <w:sz w:val="32"/>
          <w:szCs w:val="32"/>
          <w:lang w:val="en-US"/>
        </w:rPr>
      </w:pPr>
      <w:r>
        <w:rPr>
          <w:rStyle w:val="6"/>
          <w:rFonts w:ascii="仿宋_GB2312" w:hAnsi="仿宋" w:eastAsia="仿宋_GB2312" w:cs="仿宋"/>
          <w:sz w:val="32"/>
          <w:szCs w:val="32"/>
          <w:lang w:val="en-US"/>
        </w:rPr>
        <w:t>党的二十大报告强调坚持农业农村优先发展，对全面推进乡村振兴作出重要部署，提出加快建设农业强国，明确了新时代新征程上推进农业农村现代化的重大任务，为我们走好新时代乡村振兴路指明了方向、提供了遵循。中央一号文件</w:t>
      </w:r>
      <w:r>
        <w:rPr>
          <w:rStyle w:val="6"/>
          <w:rFonts w:hint="eastAsia" w:ascii="仿宋_GB2312" w:hAnsi="仿宋" w:eastAsia="仿宋_GB2312" w:cs="仿宋"/>
          <w:sz w:val="32"/>
          <w:szCs w:val="32"/>
          <w:lang w:val="en-US" w:eastAsia="zh-CN"/>
        </w:rPr>
        <w:t>也</w:t>
      </w:r>
      <w:r>
        <w:rPr>
          <w:rStyle w:val="6"/>
          <w:rFonts w:ascii="仿宋_GB2312" w:hAnsi="仿宋" w:eastAsia="仿宋_GB2312" w:cs="仿宋"/>
          <w:sz w:val="32"/>
          <w:szCs w:val="32"/>
          <w:lang w:val="en-US"/>
        </w:rPr>
        <w:t>聚焦乡村振兴主题</w:t>
      </w:r>
      <w:r>
        <w:rPr>
          <w:rStyle w:val="6"/>
          <w:rFonts w:hint="eastAsia" w:ascii="仿宋_GB2312" w:hAnsi="仿宋" w:eastAsia="仿宋_GB2312" w:cs="仿宋"/>
          <w:sz w:val="32"/>
          <w:szCs w:val="32"/>
          <w:lang w:val="en-US" w:eastAsia="zh-CN"/>
        </w:rPr>
        <w:t>，</w:t>
      </w:r>
      <w:r>
        <w:rPr>
          <w:rStyle w:val="6"/>
          <w:rFonts w:ascii="仿宋_GB2312" w:hAnsi="仿宋" w:eastAsia="仿宋_GB2312" w:cs="仿宋"/>
          <w:sz w:val="32"/>
          <w:szCs w:val="32"/>
          <w:lang w:val="en-US"/>
        </w:rPr>
        <w:t>释放了加快建设农业强国的强烈信号</w:t>
      </w:r>
      <w:r>
        <w:rPr>
          <w:rStyle w:val="6"/>
          <w:rFonts w:hint="eastAsia" w:ascii="仿宋_GB2312" w:hAnsi="仿宋" w:eastAsia="仿宋_GB2312" w:cs="仿宋"/>
          <w:sz w:val="32"/>
          <w:szCs w:val="32"/>
          <w:lang w:val="en-US" w:eastAsia="zh-CN"/>
        </w:rPr>
        <w:t>，为</w:t>
      </w:r>
      <w:r>
        <w:rPr>
          <w:rStyle w:val="6"/>
          <w:rFonts w:ascii="仿宋_GB2312" w:hAnsi="仿宋" w:eastAsia="仿宋_GB2312" w:cs="仿宋"/>
          <w:sz w:val="32"/>
          <w:szCs w:val="32"/>
          <w:lang w:val="en-US"/>
        </w:rPr>
        <w:t>乡村工作指明了方向和目标。</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firstLine="643" w:firstLineChars="200"/>
        <w:jc w:val="both"/>
        <w:textAlignment w:val="auto"/>
        <w:rPr>
          <w:rStyle w:val="6"/>
          <w:rFonts w:ascii="仿宋" w:hAnsi="仿宋" w:eastAsia="仿宋" w:cs="仿宋"/>
          <w:b/>
          <w:bCs/>
          <w:sz w:val="32"/>
          <w:szCs w:val="32"/>
        </w:rPr>
      </w:pPr>
      <w:r>
        <w:rPr>
          <w:rStyle w:val="6"/>
          <w:rFonts w:hint="eastAsia" w:ascii="仿宋" w:hAnsi="仿宋" w:eastAsia="仿宋" w:cs="仿宋"/>
          <w:b/>
          <w:bCs/>
          <w:sz w:val="32"/>
          <w:szCs w:val="32"/>
          <w:lang w:val="en-US"/>
        </w:rPr>
        <w:t>2.</w:t>
      </w:r>
      <w:r>
        <w:rPr>
          <w:rStyle w:val="6"/>
          <w:rFonts w:ascii="仿宋" w:hAnsi="仿宋" w:eastAsia="仿宋" w:cs="仿宋"/>
          <w:b/>
          <w:bCs/>
          <w:sz w:val="32"/>
          <w:szCs w:val="32"/>
        </w:rPr>
        <w:t>浙江省政策机遇</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hAnsi="仿宋" w:cs="仿宋"/>
          <w:sz w:val="32"/>
          <w:szCs w:val="32"/>
          <w:lang w:val="en-US"/>
        </w:rPr>
      </w:pPr>
      <w:r>
        <w:rPr>
          <w:rStyle w:val="6"/>
          <w:rFonts w:ascii="仿宋_GB2312" w:hAnsi="仿宋" w:eastAsia="仿宋_GB2312" w:cs="仿宋"/>
          <w:sz w:val="32"/>
          <w:szCs w:val="32"/>
          <w:lang w:val="en-US"/>
        </w:rPr>
        <w:t>浙江先行探索高质量发展建设共同富裕示范区，</w:t>
      </w:r>
      <w:r>
        <w:rPr>
          <w:rStyle w:val="6"/>
          <w:rFonts w:hint="eastAsia" w:ascii="仿宋_GB2312" w:hAnsi="仿宋" w:eastAsia="仿宋_GB2312" w:cs="仿宋"/>
          <w:sz w:val="32"/>
          <w:szCs w:val="32"/>
          <w:lang w:val="en-US"/>
        </w:rPr>
        <w:t>全面实施乡村振兴战略</w:t>
      </w:r>
      <w:r>
        <w:rPr>
          <w:rStyle w:val="6"/>
          <w:rFonts w:hint="eastAsia" w:ascii="仿宋_GB2312" w:hAnsi="仿宋" w:eastAsia="仿宋_GB2312" w:cs="仿宋"/>
          <w:sz w:val="32"/>
          <w:szCs w:val="32"/>
          <w:lang w:val="en-US" w:eastAsia="zh-CN"/>
        </w:rPr>
        <w:t>，在</w:t>
      </w:r>
      <w:r>
        <w:rPr>
          <w:rStyle w:val="6"/>
          <w:rFonts w:ascii="仿宋_GB2312" w:hAnsi="仿宋" w:eastAsia="仿宋_GB2312" w:cs="仿宋"/>
          <w:sz w:val="32"/>
          <w:szCs w:val="32"/>
          <w:lang w:val="en-US"/>
        </w:rPr>
        <w:t>未来乡村建设中探索</w:t>
      </w:r>
      <w:r>
        <w:rPr>
          <w:rStyle w:val="6"/>
          <w:rFonts w:hint="eastAsia" w:ascii="仿宋_GB2312" w:hAnsi="仿宋" w:eastAsia="仿宋_GB2312" w:cs="仿宋"/>
          <w:sz w:val="32"/>
          <w:szCs w:val="32"/>
          <w:lang w:val="en-US" w:eastAsia="zh-CN"/>
        </w:rPr>
        <w:t>推进</w:t>
      </w:r>
      <w:r>
        <w:rPr>
          <w:rStyle w:val="6"/>
          <w:rFonts w:hint="eastAsia" w:ascii="仿宋_GB2312" w:hAnsi="仿宋" w:eastAsia="仿宋_GB2312" w:cs="仿宋"/>
          <w:sz w:val="32"/>
          <w:szCs w:val="32"/>
          <w:lang w:val="en-US"/>
        </w:rPr>
        <w:t>“扩中提低”</w:t>
      </w:r>
      <w:r>
        <w:rPr>
          <w:rStyle w:val="6"/>
          <w:rFonts w:ascii="仿宋_GB2312" w:hAnsi="仿宋" w:eastAsia="仿宋_GB2312" w:cs="仿宋"/>
          <w:sz w:val="32"/>
          <w:szCs w:val="32"/>
          <w:lang w:val="en-US"/>
        </w:rPr>
        <w:t>，</w:t>
      </w:r>
      <w:r>
        <w:rPr>
          <w:rStyle w:val="6"/>
          <w:rFonts w:hint="eastAsia" w:ascii="仿宋_GB2312" w:hAnsi="仿宋" w:eastAsia="仿宋_GB2312" w:cs="仿宋"/>
          <w:sz w:val="32"/>
          <w:szCs w:val="32"/>
          <w:lang w:val="en-US"/>
        </w:rPr>
        <w:t>加速乡村振兴。</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rPr>
        <w:t>3.</w:t>
      </w:r>
      <w:r>
        <w:rPr>
          <w:rFonts w:hint="eastAsia" w:ascii="仿宋_GB2312" w:hAnsi="仿宋_GB2312" w:eastAsia="仿宋_GB2312" w:cs="仿宋_GB2312"/>
          <w:b/>
          <w:sz w:val="32"/>
          <w:szCs w:val="32"/>
        </w:rPr>
        <w:t>温州实践</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ascii="仿宋_GB2312" w:hAnsi="仿宋" w:eastAsia="仿宋_GB2312" w:cs="仿宋"/>
          <w:sz w:val="32"/>
          <w:szCs w:val="32"/>
          <w:lang w:val="en-US"/>
        </w:rPr>
      </w:pPr>
      <w:r>
        <w:rPr>
          <w:rStyle w:val="6"/>
          <w:rFonts w:hint="eastAsia" w:ascii="仿宋_GB2312" w:hAnsi="仿宋" w:eastAsia="仿宋_GB2312" w:cs="仿宋"/>
          <w:sz w:val="32"/>
          <w:szCs w:val="32"/>
          <w:lang w:val="en-US"/>
        </w:rPr>
        <w:t>温州市自2021年启动未来乡村建设以来，先后启动</w:t>
      </w:r>
      <w:r>
        <w:rPr>
          <w:rStyle w:val="6"/>
          <w:rFonts w:hint="eastAsia" w:ascii="仿宋_GB2312" w:hAnsi="仿宋" w:eastAsia="仿宋_GB2312" w:cs="仿宋"/>
          <w:sz w:val="32"/>
          <w:szCs w:val="32"/>
          <w:lang w:val="en-US" w:eastAsia="zh-CN"/>
        </w:rPr>
        <w:t>86</w:t>
      </w:r>
      <w:r>
        <w:rPr>
          <w:rStyle w:val="6"/>
          <w:rFonts w:hint="eastAsia" w:ascii="仿宋_GB2312" w:hAnsi="仿宋" w:eastAsia="仿宋_GB2312" w:cs="仿宋"/>
          <w:sz w:val="32"/>
          <w:szCs w:val="32"/>
          <w:lang w:val="en-US"/>
        </w:rPr>
        <w:t>个试点项目建设，为未来乡村发展提供了很多可学可复制的样板。</w:t>
      </w:r>
    </w:p>
    <w:p>
      <w:pPr>
        <w:pStyle w:val="3"/>
        <w:keepNext w:val="0"/>
        <w:keepLines w:val="0"/>
        <w:pageBreakBefore w:val="0"/>
        <w:widowControl w:val="0"/>
        <w:numPr>
          <w:ilvl w:val="0"/>
          <w:numId w:val="0"/>
        </w:numPr>
        <w:kinsoku/>
        <w:wordWrap/>
        <w:overflowPunct/>
        <w:topLinePunct w:val="0"/>
        <w:autoSpaceDE w:val="0"/>
        <w:autoSpaceDN w:val="0"/>
        <w:bidi w:val="0"/>
        <w:spacing w:line="560" w:lineRule="exact"/>
        <w:ind w:firstLine="643" w:firstLineChars="200"/>
        <w:jc w:val="both"/>
        <w:textAlignment w:val="auto"/>
        <w:rPr>
          <w:rFonts w:hint="eastAsia" w:ascii="仿宋_GB2312" w:hAnsi="仿宋_GB2312" w:eastAsia="仿宋_GB2312" w:cs="仿宋_GB2312"/>
          <w:b/>
          <w:kern w:val="0"/>
          <w:sz w:val="32"/>
          <w:szCs w:val="32"/>
          <w:lang w:val="en-US" w:eastAsia="zh-CN" w:bidi="zh-CN"/>
        </w:rPr>
      </w:pPr>
      <w:r>
        <w:rPr>
          <w:rFonts w:hint="eastAsia" w:ascii="仿宋_GB2312" w:hAnsi="仿宋_GB2312" w:eastAsia="仿宋_GB2312" w:cs="仿宋_GB2312"/>
          <w:b/>
          <w:kern w:val="0"/>
          <w:sz w:val="32"/>
          <w:szCs w:val="32"/>
          <w:lang w:val="en-US" w:eastAsia="zh-CN" w:bidi="zh-CN"/>
        </w:rPr>
        <w:t>4.仙岩谋划</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default" w:eastAsia="仿宋_GB2312"/>
          <w:sz w:val="32"/>
          <w:szCs w:val="32"/>
          <w:lang w:val="en-US" w:eastAsia="zh-CN"/>
        </w:rPr>
      </w:pPr>
      <w:r>
        <w:rPr>
          <w:rStyle w:val="6"/>
          <w:rFonts w:hint="eastAsia" w:ascii="仿宋_GB2312" w:hAnsi="仿宋" w:eastAsia="仿宋_GB2312" w:cs="仿宋"/>
          <w:sz w:val="32"/>
          <w:szCs w:val="32"/>
          <w:lang w:val="en-US" w:eastAsia="zh-CN"/>
        </w:rPr>
        <w:t>仙岩</w:t>
      </w:r>
      <w:r>
        <w:rPr>
          <w:rStyle w:val="6"/>
          <w:rFonts w:hint="eastAsia" w:ascii="仿宋_GB2312" w:hAnsi="仿宋" w:eastAsia="仿宋_GB2312" w:cs="仿宋"/>
          <w:kern w:val="2"/>
          <w:sz w:val="32"/>
          <w:szCs w:val="32"/>
          <w:lang w:val="en-US" w:eastAsia="zh-CN" w:bidi="zh-CN"/>
        </w:rPr>
        <w:t>街道</w:t>
      </w:r>
      <w:r>
        <w:rPr>
          <w:rStyle w:val="6"/>
          <w:rFonts w:hint="eastAsia" w:ascii="仿宋_GB2312" w:hAnsi="仿宋" w:eastAsia="仿宋_GB2312" w:cs="仿宋"/>
          <w:kern w:val="2"/>
          <w:sz w:val="32"/>
          <w:szCs w:val="32"/>
          <w:lang w:val="zh-CN" w:eastAsia="zh-CN" w:bidi="zh-CN"/>
        </w:rPr>
        <w:t>坚持“绿水青山就是金山银山”理念，以农业高质高效、乡村宜居宜业、农民富裕富足为主要目标，</w:t>
      </w:r>
      <w:r>
        <w:rPr>
          <w:rStyle w:val="6"/>
          <w:rFonts w:hint="eastAsia" w:ascii="仿宋_GB2312" w:hAnsi="仿宋" w:eastAsia="仿宋_GB2312" w:cs="仿宋"/>
          <w:sz w:val="32"/>
          <w:szCs w:val="32"/>
        </w:rPr>
        <w:t>在未来乡村建设上，坚持模式创新，</w:t>
      </w:r>
      <w:r>
        <w:rPr>
          <w:rStyle w:val="6"/>
          <w:rFonts w:hint="eastAsia" w:ascii="仿宋_GB2312" w:hAnsi="仿宋" w:eastAsia="仿宋_GB2312" w:cs="仿宋"/>
          <w:sz w:val="32"/>
          <w:szCs w:val="32"/>
          <w:lang w:val="en-US" w:eastAsia="zh-CN"/>
        </w:rPr>
        <w:t>深入挖掘各项资源优势</w:t>
      </w:r>
      <w:r>
        <w:rPr>
          <w:rStyle w:val="6"/>
          <w:rFonts w:hint="eastAsia" w:ascii="仿宋_GB2312" w:hAnsi="仿宋" w:eastAsia="仿宋_GB2312" w:cs="仿宋"/>
          <w:kern w:val="2"/>
          <w:sz w:val="32"/>
          <w:szCs w:val="32"/>
          <w:lang w:val="en-US" w:eastAsia="zh-CN" w:bidi="zh-CN"/>
        </w:rPr>
        <w:t>，目</w:t>
      </w:r>
      <w:r>
        <w:rPr>
          <w:rStyle w:val="6"/>
          <w:rFonts w:hint="eastAsia" w:ascii="仿宋_GB2312" w:hAnsi="仿宋" w:eastAsia="仿宋_GB2312" w:cs="仿宋"/>
          <w:sz w:val="32"/>
          <w:szCs w:val="32"/>
          <w:lang w:val="en-US" w:eastAsia="zh-CN"/>
        </w:rPr>
        <w:t>前已完成“印记渔潭”未来乡村建设，即将开启“穗丰怀古”“</w:t>
      </w:r>
      <w:r>
        <w:rPr>
          <w:rFonts w:hint="eastAsia" w:ascii="仿宋_GB2312" w:hAnsi="仿宋_GB2312" w:eastAsia="仿宋_GB2312" w:cs="仿宋_GB2312"/>
          <w:sz w:val="32"/>
          <w:szCs w:val="32"/>
          <w:lang w:val="en-US" w:eastAsia="zh-CN"/>
        </w:rPr>
        <w:t>耕读溪山</w:t>
      </w:r>
      <w:r>
        <w:rPr>
          <w:rStyle w:val="6"/>
          <w:rFonts w:hint="eastAsia" w:ascii="仿宋_GB2312" w:hAnsi="仿宋" w:eastAsia="仿宋_GB2312" w:cs="仿宋"/>
          <w:sz w:val="32"/>
          <w:szCs w:val="32"/>
          <w:lang w:val="en-US" w:eastAsia="zh-CN"/>
        </w:rPr>
        <w:t>”两大未来乡村建设。</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Fonts w:ascii="楷体_GB2312" w:hAnsi="楷体_GB2312" w:eastAsia="楷体_GB2312" w:cs="楷体_GB2312"/>
          <w:sz w:val="32"/>
          <w:szCs w:val="32"/>
        </w:rPr>
      </w:pPr>
      <w:r>
        <w:rPr>
          <w:rStyle w:val="6"/>
          <w:rFonts w:hint="eastAsia" w:ascii="楷体_GB2312" w:hAnsi="楷体_GB2312" w:eastAsia="楷体_GB2312" w:cs="楷体_GB2312"/>
          <w:sz w:val="32"/>
          <w:szCs w:val="32"/>
          <w:lang w:val="en-US"/>
        </w:rPr>
        <w:t>（四）挑战</w:t>
      </w:r>
    </w:p>
    <w:p>
      <w:pPr>
        <w:keepNext w:val="0"/>
        <w:keepLines w:val="0"/>
        <w:pageBreakBefore w:val="0"/>
        <w:widowControl w:val="0"/>
        <w:tabs>
          <w:tab w:val="left" w:pos="312"/>
        </w:tabs>
        <w:kinsoku/>
        <w:wordWrap/>
        <w:overflowPunct/>
        <w:topLinePunct w:val="0"/>
        <w:autoSpaceDE w:val="0"/>
        <w:autoSpaceDN w:val="0"/>
        <w:bidi w:val="0"/>
        <w:adjustRightInd w:val="0"/>
        <w:snapToGrid w:val="0"/>
        <w:spacing w:line="560" w:lineRule="exact"/>
        <w:ind w:left="0" w:firstLine="643" w:firstLineChars="200"/>
        <w:jc w:val="both"/>
        <w:textAlignment w:val="auto"/>
        <w:rPr>
          <w:rStyle w:val="6"/>
          <w:rFonts w:ascii="仿宋" w:hAnsi="仿宋" w:eastAsia="仿宋" w:cs="仿宋"/>
          <w:b/>
          <w:bCs/>
          <w:sz w:val="32"/>
          <w:szCs w:val="32"/>
        </w:rPr>
      </w:pPr>
      <w:r>
        <w:rPr>
          <w:rStyle w:val="6"/>
          <w:rFonts w:hint="eastAsia" w:ascii="仿宋" w:hAnsi="仿宋" w:eastAsia="仿宋" w:cs="仿宋"/>
          <w:b/>
          <w:bCs/>
          <w:sz w:val="32"/>
          <w:szCs w:val="32"/>
          <w:lang w:val="en-US"/>
        </w:rPr>
        <w:t>1.</w:t>
      </w:r>
      <w:r>
        <w:rPr>
          <w:rStyle w:val="6"/>
          <w:rFonts w:ascii="仿宋" w:hAnsi="仿宋" w:eastAsia="仿宋" w:cs="仿宋"/>
          <w:b/>
          <w:bCs/>
          <w:sz w:val="32"/>
          <w:szCs w:val="32"/>
        </w:rPr>
        <w:t>如何将</w:t>
      </w:r>
      <w:r>
        <w:rPr>
          <w:rStyle w:val="6"/>
          <w:rFonts w:hint="eastAsia" w:ascii="仿宋" w:hAnsi="仿宋" w:eastAsia="仿宋" w:cs="仿宋"/>
          <w:b/>
          <w:bCs/>
          <w:sz w:val="32"/>
          <w:szCs w:val="32"/>
          <w:lang w:val="en-US"/>
        </w:rPr>
        <w:t>村集体与</w:t>
      </w:r>
      <w:r>
        <w:rPr>
          <w:rStyle w:val="6"/>
          <w:rFonts w:ascii="仿宋" w:hAnsi="仿宋" w:eastAsia="仿宋" w:cs="仿宋"/>
          <w:b/>
          <w:bCs/>
          <w:sz w:val="32"/>
          <w:szCs w:val="32"/>
        </w:rPr>
        <w:t>村民</w:t>
      </w:r>
      <w:r>
        <w:rPr>
          <w:rStyle w:val="6"/>
          <w:rFonts w:hint="eastAsia" w:ascii="仿宋" w:hAnsi="仿宋" w:eastAsia="仿宋" w:cs="仿宋"/>
          <w:b/>
          <w:bCs/>
          <w:sz w:val="32"/>
          <w:szCs w:val="32"/>
          <w:lang w:val="en-US" w:eastAsia="zh-CN"/>
        </w:rPr>
        <w:t>的</w:t>
      </w:r>
      <w:r>
        <w:rPr>
          <w:rStyle w:val="6"/>
          <w:rFonts w:ascii="仿宋" w:hAnsi="仿宋" w:eastAsia="仿宋" w:cs="仿宋"/>
          <w:b/>
          <w:bCs/>
          <w:sz w:val="32"/>
          <w:szCs w:val="32"/>
        </w:rPr>
        <w:t>利益最大化</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ascii="仿宋_GB2312" w:hAnsi="仿宋" w:eastAsia="仿宋_GB2312" w:cs="仿宋"/>
          <w:sz w:val="32"/>
          <w:szCs w:val="32"/>
        </w:rPr>
      </w:pPr>
      <w:r>
        <w:rPr>
          <w:rStyle w:val="6"/>
          <w:rFonts w:ascii="仿宋_GB2312" w:hAnsi="仿宋" w:eastAsia="仿宋_GB2312" w:cs="仿宋"/>
          <w:sz w:val="32"/>
          <w:szCs w:val="32"/>
        </w:rPr>
        <w:t>未来乡村</w:t>
      </w:r>
      <w:r>
        <w:rPr>
          <w:rStyle w:val="6"/>
          <w:rFonts w:hint="eastAsia" w:ascii="仿宋_GB2312" w:hAnsi="仿宋" w:eastAsia="仿宋_GB2312" w:cs="仿宋"/>
          <w:sz w:val="32"/>
          <w:szCs w:val="32"/>
        </w:rPr>
        <w:t>建设的本质</w:t>
      </w:r>
      <w:r>
        <w:rPr>
          <w:rStyle w:val="6"/>
          <w:rFonts w:ascii="仿宋_GB2312" w:hAnsi="仿宋" w:eastAsia="仿宋_GB2312" w:cs="仿宋"/>
          <w:sz w:val="32"/>
          <w:szCs w:val="32"/>
        </w:rPr>
        <w:t>是</w:t>
      </w:r>
      <w:r>
        <w:rPr>
          <w:rStyle w:val="6"/>
          <w:rFonts w:hint="eastAsia" w:ascii="仿宋_GB2312" w:hAnsi="仿宋" w:eastAsia="仿宋_GB2312" w:cs="仿宋"/>
          <w:sz w:val="32"/>
          <w:szCs w:val="32"/>
          <w:lang w:val="en-US" w:eastAsia="zh-CN"/>
        </w:rPr>
        <w:t>为了改善</w:t>
      </w:r>
      <w:r>
        <w:rPr>
          <w:rStyle w:val="6"/>
          <w:rFonts w:ascii="仿宋_GB2312" w:hAnsi="仿宋" w:eastAsia="仿宋_GB2312" w:cs="仿宋"/>
          <w:sz w:val="32"/>
          <w:szCs w:val="32"/>
        </w:rPr>
        <w:t>村庄</w:t>
      </w:r>
      <w:r>
        <w:rPr>
          <w:rStyle w:val="6"/>
          <w:rFonts w:hint="eastAsia" w:ascii="仿宋_GB2312" w:hAnsi="仿宋" w:eastAsia="仿宋_GB2312" w:cs="仿宋"/>
          <w:sz w:val="32"/>
          <w:szCs w:val="32"/>
          <w:lang w:val="en-US" w:eastAsia="zh-CN"/>
        </w:rPr>
        <w:t>人居</w:t>
      </w:r>
      <w:r>
        <w:rPr>
          <w:rStyle w:val="6"/>
          <w:rFonts w:ascii="仿宋_GB2312" w:hAnsi="仿宋" w:eastAsia="仿宋_GB2312" w:cs="仿宋"/>
          <w:sz w:val="32"/>
          <w:szCs w:val="32"/>
        </w:rPr>
        <w:t>环境，</w:t>
      </w:r>
      <w:r>
        <w:rPr>
          <w:rStyle w:val="6"/>
          <w:rFonts w:hint="eastAsia" w:ascii="仿宋_GB2312" w:hAnsi="仿宋" w:eastAsia="仿宋_GB2312" w:cs="仿宋"/>
          <w:sz w:val="32"/>
          <w:szCs w:val="32"/>
          <w:lang w:val="en-US" w:eastAsia="zh-CN"/>
        </w:rPr>
        <w:t>壮大村集体经济，</w:t>
      </w:r>
      <w:r>
        <w:rPr>
          <w:rStyle w:val="6"/>
          <w:rFonts w:ascii="仿宋_GB2312" w:hAnsi="仿宋" w:eastAsia="仿宋_GB2312" w:cs="仿宋"/>
          <w:sz w:val="32"/>
          <w:szCs w:val="32"/>
        </w:rPr>
        <w:t>提高村民的生活</w:t>
      </w:r>
      <w:r>
        <w:rPr>
          <w:rStyle w:val="6"/>
          <w:rFonts w:hint="eastAsia" w:ascii="仿宋_GB2312" w:hAnsi="仿宋" w:eastAsia="仿宋_GB2312" w:cs="仿宋"/>
          <w:sz w:val="32"/>
          <w:szCs w:val="32"/>
          <w:lang w:val="en-US" w:eastAsia="zh-CN"/>
        </w:rPr>
        <w:t>品质</w:t>
      </w:r>
      <w:r>
        <w:rPr>
          <w:rStyle w:val="6"/>
          <w:rFonts w:ascii="仿宋_GB2312" w:hAnsi="仿宋" w:eastAsia="仿宋_GB2312" w:cs="仿宋"/>
          <w:sz w:val="32"/>
          <w:szCs w:val="32"/>
        </w:rPr>
        <w:t>，如何最大限度</w:t>
      </w:r>
      <w:r>
        <w:rPr>
          <w:rStyle w:val="6"/>
          <w:rFonts w:hint="eastAsia" w:ascii="仿宋_GB2312" w:hAnsi="仿宋" w:eastAsia="仿宋_GB2312" w:cs="仿宋"/>
          <w:sz w:val="32"/>
          <w:szCs w:val="32"/>
          <w:lang w:val="en-US" w:eastAsia="zh-CN"/>
        </w:rPr>
        <w:t>地实现</w:t>
      </w:r>
      <w:r>
        <w:rPr>
          <w:rStyle w:val="6"/>
          <w:rFonts w:ascii="仿宋_GB2312" w:hAnsi="仿宋" w:eastAsia="仿宋_GB2312" w:cs="仿宋"/>
          <w:sz w:val="32"/>
          <w:szCs w:val="32"/>
        </w:rPr>
        <w:t>村庄发展</w:t>
      </w:r>
      <w:r>
        <w:rPr>
          <w:rStyle w:val="6"/>
          <w:rFonts w:hint="eastAsia" w:ascii="仿宋_GB2312" w:hAnsi="仿宋" w:eastAsia="仿宋_GB2312" w:cs="仿宋"/>
          <w:sz w:val="32"/>
          <w:szCs w:val="32"/>
          <w:lang w:val="en-US" w:eastAsia="zh-CN"/>
        </w:rPr>
        <w:t>和</w:t>
      </w:r>
      <w:r>
        <w:rPr>
          <w:rStyle w:val="6"/>
          <w:rFonts w:ascii="仿宋_GB2312" w:hAnsi="仿宋" w:eastAsia="仿宋_GB2312" w:cs="仿宋"/>
          <w:sz w:val="32"/>
          <w:szCs w:val="32"/>
        </w:rPr>
        <w:t>村民</w:t>
      </w:r>
      <w:r>
        <w:rPr>
          <w:rStyle w:val="6"/>
          <w:rFonts w:hint="eastAsia" w:ascii="仿宋_GB2312" w:hAnsi="仿宋" w:eastAsia="仿宋_GB2312" w:cs="仿宋"/>
          <w:sz w:val="32"/>
          <w:szCs w:val="32"/>
          <w:lang w:val="en-US" w:eastAsia="zh-CN"/>
        </w:rPr>
        <w:t>幸福感提升</w:t>
      </w:r>
      <w:r>
        <w:rPr>
          <w:rStyle w:val="6"/>
          <w:rFonts w:ascii="仿宋_GB2312" w:hAnsi="仿宋" w:eastAsia="仿宋_GB2312" w:cs="仿宋"/>
          <w:sz w:val="32"/>
          <w:szCs w:val="32"/>
        </w:rPr>
        <w:t>，是未来乡村建设的重大挑战。</w:t>
      </w:r>
    </w:p>
    <w:p>
      <w:pPr>
        <w:pStyle w:val="3"/>
        <w:keepNext w:val="0"/>
        <w:keepLines w:val="0"/>
        <w:pageBreakBefore w:val="0"/>
        <w:widowControl w:val="0"/>
        <w:kinsoku/>
        <w:wordWrap/>
        <w:overflowPunct/>
        <w:topLinePunct w:val="0"/>
        <w:autoSpaceDE w:val="0"/>
        <w:autoSpaceDN w:val="0"/>
        <w:bidi w:val="0"/>
        <w:spacing w:line="560" w:lineRule="exact"/>
        <w:ind w:left="0" w:firstLine="643" w:firstLineChars="200"/>
        <w:jc w:val="both"/>
        <w:textAlignment w:val="auto"/>
        <w:rPr>
          <w:rStyle w:val="6"/>
          <w:rFonts w:ascii="仿宋" w:hAnsi="仿宋" w:eastAsia="仿宋" w:cs="仿宋"/>
          <w:b/>
          <w:bCs/>
          <w:sz w:val="32"/>
          <w:szCs w:val="32"/>
        </w:rPr>
      </w:pPr>
      <w:r>
        <w:rPr>
          <w:rStyle w:val="6"/>
          <w:rFonts w:hint="eastAsia" w:ascii="仿宋" w:hAnsi="仿宋" w:eastAsia="仿宋" w:cs="仿宋"/>
          <w:b/>
          <w:bCs/>
          <w:sz w:val="32"/>
          <w:szCs w:val="32"/>
          <w:lang w:val="en-US"/>
        </w:rPr>
        <w:t>2.</w:t>
      </w:r>
      <w:r>
        <w:rPr>
          <w:rStyle w:val="6"/>
          <w:rFonts w:ascii="仿宋" w:hAnsi="仿宋" w:eastAsia="仿宋" w:cs="仿宋"/>
          <w:b/>
          <w:bCs/>
          <w:sz w:val="32"/>
          <w:szCs w:val="32"/>
        </w:rPr>
        <w:t>平衡开发与保护关系</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ascii="仿宋_GB2312" w:hAnsi="仿宋" w:eastAsia="仿宋_GB2312" w:cs="仿宋"/>
          <w:sz w:val="32"/>
          <w:szCs w:val="32"/>
        </w:rPr>
      </w:pPr>
      <w:r>
        <w:rPr>
          <w:rStyle w:val="6"/>
          <w:rFonts w:ascii="仿宋_GB2312" w:hAnsi="仿宋" w:eastAsia="仿宋_GB2312" w:cs="仿宋"/>
          <w:sz w:val="32"/>
          <w:szCs w:val="32"/>
        </w:rPr>
        <w:t>如何在</w:t>
      </w:r>
      <w:r>
        <w:rPr>
          <w:rStyle w:val="6"/>
          <w:rFonts w:hint="eastAsia" w:ascii="仿宋_GB2312" w:hAnsi="仿宋" w:eastAsia="仿宋_GB2312" w:cs="仿宋"/>
          <w:sz w:val="32"/>
          <w:szCs w:val="32"/>
        </w:rPr>
        <w:t>文化保护</w:t>
      </w:r>
      <w:r>
        <w:rPr>
          <w:rStyle w:val="6"/>
          <w:rFonts w:hint="eastAsia" w:ascii="仿宋_GB2312" w:hAnsi="仿宋" w:eastAsia="仿宋_GB2312" w:cs="仿宋"/>
          <w:sz w:val="32"/>
          <w:szCs w:val="32"/>
          <w:lang w:eastAsia="zh-CN"/>
        </w:rPr>
        <w:t>、</w:t>
      </w:r>
      <w:r>
        <w:rPr>
          <w:rStyle w:val="6"/>
          <w:rFonts w:hint="eastAsia" w:ascii="仿宋_GB2312" w:hAnsi="仿宋" w:eastAsia="仿宋_GB2312" w:cs="仿宋"/>
          <w:sz w:val="32"/>
          <w:szCs w:val="32"/>
          <w:lang w:val="en-US" w:eastAsia="zh-CN"/>
        </w:rPr>
        <w:t>生态保护</w:t>
      </w:r>
      <w:r>
        <w:rPr>
          <w:rStyle w:val="6"/>
          <w:rFonts w:hint="eastAsia" w:ascii="仿宋_GB2312" w:hAnsi="仿宋" w:eastAsia="仿宋_GB2312" w:cs="仿宋"/>
          <w:sz w:val="32"/>
          <w:szCs w:val="32"/>
        </w:rPr>
        <w:t>的</w:t>
      </w:r>
      <w:r>
        <w:rPr>
          <w:rStyle w:val="6"/>
          <w:rFonts w:ascii="仿宋_GB2312" w:hAnsi="仿宋" w:eastAsia="仿宋_GB2312" w:cs="仿宋"/>
          <w:sz w:val="32"/>
          <w:szCs w:val="32"/>
        </w:rPr>
        <w:t>前提下</w:t>
      </w:r>
      <w:r>
        <w:rPr>
          <w:rStyle w:val="6"/>
          <w:rFonts w:hint="eastAsia" w:ascii="仿宋_GB2312" w:hAnsi="仿宋" w:eastAsia="仿宋_GB2312" w:cs="仿宋"/>
          <w:sz w:val="32"/>
          <w:szCs w:val="32"/>
        </w:rPr>
        <w:t>有序</w:t>
      </w:r>
      <w:r>
        <w:rPr>
          <w:rStyle w:val="6"/>
          <w:rFonts w:ascii="仿宋_GB2312" w:hAnsi="仿宋" w:eastAsia="仿宋_GB2312" w:cs="仿宋"/>
          <w:sz w:val="32"/>
          <w:szCs w:val="32"/>
        </w:rPr>
        <w:t>发展，如何平衡</w:t>
      </w:r>
      <w:r>
        <w:rPr>
          <w:rStyle w:val="6"/>
          <w:rFonts w:hint="eastAsia" w:ascii="仿宋_GB2312" w:hAnsi="仿宋" w:eastAsia="仿宋_GB2312" w:cs="仿宋"/>
          <w:sz w:val="32"/>
          <w:szCs w:val="32"/>
        </w:rPr>
        <w:t>保护</w:t>
      </w:r>
      <w:r>
        <w:rPr>
          <w:rStyle w:val="6"/>
          <w:rFonts w:ascii="仿宋_GB2312" w:hAnsi="仿宋" w:eastAsia="仿宋_GB2312" w:cs="仿宋"/>
          <w:sz w:val="32"/>
          <w:szCs w:val="32"/>
        </w:rPr>
        <w:t>与</w:t>
      </w:r>
      <w:r>
        <w:rPr>
          <w:rStyle w:val="6"/>
          <w:rFonts w:hint="eastAsia" w:ascii="仿宋_GB2312" w:hAnsi="仿宋" w:eastAsia="仿宋_GB2312" w:cs="仿宋"/>
          <w:sz w:val="32"/>
          <w:szCs w:val="32"/>
        </w:rPr>
        <w:t>建设</w:t>
      </w:r>
      <w:r>
        <w:rPr>
          <w:rStyle w:val="6"/>
          <w:rFonts w:ascii="仿宋_GB2312" w:hAnsi="仿宋" w:eastAsia="仿宋_GB2312" w:cs="仿宋"/>
          <w:sz w:val="32"/>
          <w:szCs w:val="32"/>
        </w:rPr>
        <w:t>的关系，实现和谐发展是未来乡村建设中的</w:t>
      </w:r>
      <w:r>
        <w:rPr>
          <w:rStyle w:val="6"/>
          <w:rFonts w:hint="eastAsia" w:ascii="仿宋_GB2312" w:hAnsi="仿宋" w:eastAsia="仿宋_GB2312" w:cs="仿宋"/>
          <w:sz w:val="32"/>
          <w:szCs w:val="32"/>
        </w:rPr>
        <w:t>一项</w:t>
      </w:r>
      <w:r>
        <w:rPr>
          <w:rStyle w:val="6"/>
          <w:rFonts w:ascii="仿宋_GB2312" w:hAnsi="仿宋" w:eastAsia="仿宋_GB2312" w:cs="仿宋"/>
          <w:sz w:val="32"/>
          <w:szCs w:val="32"/>
        </w:rPr>
        <w:t>挑战。</w:t>
      </w:r>
    </w:p>
    <w:p>
      <w:pPr>
        <w:keepNext w:val="0"/>
        <w:keepLines w:val="0"/>
        <w:pageBreakBefore w:val="0"/>
        <w:widowControl w:val="0"/>
        <w:tabs>
          <w:tab w:val="left" w:pos="312"/>
        </w:tabs>
        <w:kinsoku/>
        <w:wordWrap/>
        <w:overflowPunct/>
        <w:topLinePunct w:val="0"/>
        <w:autoSpaceDE w:val="0"/>
        <w:autoSpaceDN w:val="0"/>
        <w:bidi w:val="0"/>
        <w:adjustRightInd w:val="0"/>
        <w:snapToGrid w:val="0"/>
        <w:spacing w:line="560" w:lineRule="exact"/>
        <w:ind w:left="0" w:firstLine="643" w:firstLineChars="200"/>
        <w:jc w:val="both"/>
        <w:textAlignment w:val="auto"/>
        <w:rPr>
          <w:rStyle w:val="6"/>
          <w:rFonts w:ascii="仿宋" w:hAnsi="仿宋" w:eastAsia="仿宋" w:cs="仿宋"/>
          <w:b/>
          <w:bCs/>
          <w:sz w:val="32"/>
          <w:szCs w:val="32"/>
        </w:rPr>
      </w:pPr>
      <w:r>
        <w:rPr>
          <w:rStyle w:val="6"/>
          <w:rFonts w:hint="eastAsia" w:ascii="仿宋" w:hAnsi="仿宋" w:eastAsia="仿宋" w:cs="仿宋"/>
          <w:b/>
          <w:bCs/>
          <w:sz w:val="32"/>
          <w:szCs w:val="32"/>
          <w:lang w:val="en-US"/>
        </w:rPr>
        <w:t>3.</w:t>
      </w:r>
      <w:r>
        <w:rPr>
          <w:rStyle w:val="6"/>
          <w:rFonts w:ascii="仿宋" w:hAnsi="仿宋" w:eastAsia="仿宋" w:cs="仿宋"/>
          <w:b/>
          <w:bCs/>
          <w:sz w:val="32"/>
          <w:szCs w:val="32"/>
        </w:rPr>
        <w:t>如何</w:t>
      </w:r>
      <w:r>
        <w:rPr>
          <w:rStyle w:val="6"/>
          <w:rFonts w:hint="eastAsia" w:ascii="仿宋" w:hAnsi="仿宋" w:eastAsia="仿宋" w:cs="仿宋"/>
          <w:b/>
          <w:bCs/>
          <w:sz w:val="32"/>
          <w:szCs w:val="32"/>
          <w:lang w:val="en-US" w:eastAsia="zh-CN"/>
        </w:rPr>
        <w:t>实现</w:t>
      </w:r>
      <w:r>
        <w:rPr>
          <w:rStyle w:val="6"/>
          <w:rFonts w:hint="eastAsia" w:ascii="仿宋" w:hAnsi="仿宋" w:eastAsia="仿宋" w:cs="仿宋"/>
          <w:b/>
          <w:bCs/>
          <w:sz w:val="32"/>
          <w:szCs w:val="32"/>
          <w:lang w:val="en-US"/>
        </w:rPr>
        <w:t>现代科技与</w:t>
      </w:r>
      <w:r>
        <w:rPr>
          <w:rStyle w:val="6"/>
          <w:rFonts w:hint="eastAsia" w:ascii="仿宋" w:hAnsi="仿宋" w:eastAsia="仿宋" w:cs="仿宋"/>
          <w:b/>
          <w:bCs/>
          <w:sz w:val="32"/>
          <w:szCs w:val="32"/>
          <w:lang w:val="en-US" w:eastAsia="zh-CN"/>
        </w:rPr>
        <w:t>传统农业</w:t>
      </w:r>
      <w:r>
        <w:rPr>
          <w:rStyle w:val="6"/>
          <w:rFonts w:hint="eastAsia" w:ascii="仿宋" w:hAnsi="仿宋" w:eastAsia="仿宋" w:cs="仿宋"/>
          <w:b/>
          <w:bCs/>
          <w:sz w:val="32"/>
          <w:szCs w:val="32"/>
          <w:lang w:val="en-US"/>
        </w:rPr>
        <w:t>有机结合</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ascii="仿宋_GB2312" w:hAnsi="仿宋" w:eastAsia="仿宋_GB2312" w:cs="仿宋"/>
          <w:sz w:val="32"/>
          <w:szCs w:val="32"/>
        </w:rPr>
      </w:pPr>
      <w:r>
        <w:rPr>
          <w:rStyle w:val="6"/>
          <w:rFonts w:hint="eastAsia" w:ascii="仿宋_GB2312" w:hAnsi="仿宋" w:eastAsia="仿宋_GB2312" w:cs="仿宋"/>
          <w:sz w:val="32"/>
          <w:szCs w:val="32"/>
        </w:rPr>
        <w:t>未来乡村的建设大多依托</w:t>
      </w:r>
      <w:r>
        <w:rPr>
          <w:rStyle w:val="6"/>
          <w:rFonts w:hint="eastAsia" w:ascii="仿宋_GB2312" w:hAnsi="仿宋" w:eastAsia="仿宋_GB2312" w:cs="仿宋"/>
          <w:sz w:val="32"/>
          <w:szCs w:val="32"/>
          <w:lang w:eastAsia="zh-CN"/>
        </w:rPr>
        <w:t>农业产业</w:t>
      </w:r>
      <w:r>
        <w:rPr>
          <w:rStyle w:val="6"/>
          <w:rFonts w:hint="eastAsia" w:ascii="仿宋_GB2312" w:hAnsi="仿宋" w:eastAsia="仿宋_GB2312" w:cs="仿宋"/>
          <w:sz w:val="32"/>
          <w:szCs w:val="32"/>
        </w:rPr>
        <w:t>进行建设，如何将现代的信息科技技术与传统</w:t>
      </w:r>
      <w:r>
        <w:rPr>
          <w:rStyle w:val="6"/>
          <w:rFonts w:hint="eastAsia" w:ascii="仿宋_GB2312" w:hAnsi="仿宋" w:eastAsia="仿宋_GB2312" w:cs="仿宋"/>
          <w:sz w:val="32"/>
          <w:szCs w:val="32"/>
          <w:lang w:eastAsia="zh-CN"/>
        </w:rPr>
        <w:t>农耕劳作</w:t>
      </w:r>
      <w:r>
        <w:rPr>
          <w:rStyle w:val="6"/>
          <w:rFonts w:hint="eastAsia" w:ascii="仿宋_GB2312" w:hAnsi="仿宋" w:eastAsia="仿宋_GB2312" w:cs="仿宋"/>
          <w:sz w:val="32"/>
          <w:szCs w:val="32"/>
        </w:rPr>
        <w:t>有机结合是未来乡村建设中的难点问题。</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ascii="仿宋_GB2312" w:hAnsi="仿宋" w:eastAsia="仿宋_GB2312" w:cs="仿宋"/>
          <w:sz w:val="32"/>
          <w:szCs w:val="32"/>
        </w:rPr>
      </w:pPr>
      <w:r>
        <w:rPr>
          <w:rStyle w:val="6"/>
          <w:rFonts w:hint="eastAsia" w:ascii="仿宋_GB2312" w:hAnsi="仿宋" w:eastAsia="仿宋_GB2312" w:cs="仿宋"/>
          <w:sz w:val="32"/>
          <w:szCs w:val="32"/>
        </w:rPr>
        <w:t>综上所述，我们认为该未来乡村的建设具有重要意义，是进一步加速乡村振兴，推动片区共同富裕的重要“探索”。</w:t>
      </w:r>
    </w:p>
    <w:p>
      <w:pPr>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Fonts w:ascii="Times New Roman" w:hAnsi="Times New Roman" w:eastAsia="黑体"/>
          <w:sz w:val="32"/>
          <w:szCs w:val="32"/>
        </w:rPr>
      </w:pPr>
      <w:r>
        <w:rPr>
          <w:rFonts w:hint="eastAsia" w:ascii="Times New Roman" w:hAnsi="Times New Roman" w:eastAsia="黑体" w:cs="Times New Roman"/>
          <w:sz w:val="32"/>
          <w:szCs w:val="32"/>
          <w:lang w:val="en-US"/>
        </w:rPr>
        <w:t>四、</w:t>
      </w:r>
      <w:r>
        <w:rPr>
          <w:rFonts w:hint="eastAsia" w:ascii="Times New Roman" w:hAnsi="Times New Roman" w:eastAsia="黑体" w:cs="Times New Roman"/>
          <w:sz w:val="32"/>
          <w:szCs w:val="32"/>
        </w:rPr>
        <w:t>方向目标</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sz w:val="32"/>
          <w:szCs w:val="32"/>
        </w:rPr>
      </w:pPr>
      <w:r>
        <w:rPr>
          <w:rStyle w:val="6"/>
          <w:rFonts w:hint="eastAsia" w:ascii="仿宋_GB2312" w:hAnsi="仿宋" w:eastAsia="仿宋_GB2312" w:cs="仿宋"/>
          <w:sz w:val="32"/>
          <w:szCs w:val="32"/>
        </w:rPr>
        <w:t>以场景建设为抓手，遵循政府牵头、村级主体、群众共享的整体原则，</w:t>
      </w:r>
      <w:r>
        <w:rPr>
          <w:rFonts w:hint="eastAsia" w:ascii="仿宋_GB2312" w:hAnsi="仿宋_GB2312" w:eastAsia="仿宋_GB2312" w:cs="仿宋_GB2312"/>
          <w:sz w:val="32"/>
          <w:szCs w:val="32"/>
          <w:lang w:val="en-US" w:eastAsia="zh-CN"/>
        </w:rPr>
        <w:t>用好资源、区位优势，展示并传播仙岩塘河文化、伯温文化、侨文化等，改善村民居住环境和生活质量，推动区域经济发展，</w:t>
      </w:r>
      <w:r>
        <w:rPr>
          <w:rFonts w:hint="default" w:ascii="仿宋_GB2312" w:hAnsi="仿宋_GB2312" w:eastAsia="仿宋_GB2312" w:cs="仿宋_GB2312"/>
          <w:sz w:val="32"/>
          <w:szCs w:val="32"/>
          <w:lang w:val="en-US" w:eastAsia="zh-CN"/>
        </w:rPr>
        <w:t>实现村集体与村民增收，助推共同富裕。</w:t>
      </w:r>
    </w:p>
    <w:p>
      <w:pPr>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Fonts w:ascii="Times New Roman" w:hAnsi="Times New Roman" w:eastAsia="黑体"/>
          <w:sz w:val="32"/>
          <w:szCs w:val="32"/>
        </w:rPr>
      </w:pPr>
      <w:r>
        <w:rPr>
          <w:rFonts w:hint="eastAsia" w:ascii="Times New Roman" w:hAnsi="Times New Roman" w:eastAsia="黑体" w:cs="Times New Roman"/>
          <w:sz w:val="32"/>
          <w:szCs w:val="32"/>
          <w:lang w:val="en-US"/>
        </w:rPr>
        <w:t>五、</w:t>
      </w:r>
      <w:r>
        <w:rPr>
          <w:rFonts w:hint="eastAsia" w:ascii="Times New Roman" w:hAnsi="Times New Roman" w:eastAsia="黑体" w:cs="Times New Roman"/>
          <w:sz w:val="32"/>
          <w:szCs w:val="32"/>
        </w:rPr>
        <w:t>场景建设</w:t>
      </w:r>
    </w:p>
    <w:p>
      <w:pPr>
        <w:pStyle w:val="3"/>
        <w:keepNext w:val="0"/>
        <w:keepLines w:val="0"/>
        <w:pageBreakBefore w:val="0"/>
        <w:widowControl w:val="0"/>
        <w:kinsoku/>
        <w:wordWrap/>
        <w:overflowPunct/>
        <w:topLinePunct w:val="0"/>
        <w:autoSpaceDE w:val="0"/>
        <w:autoSpaceDN w:val="0"/>
        <w:bidi w:val="0"/>
        <w:spacing w:line="560" w:lineRule="exact"/>
        <w:ind w:left="0" w:firstLine="640" w:firstLineChars="200"/>
        <w:jc w:val="both"/>
        <w:textAlignment w:val="auto"/>
        <w:rPr>
          <w:rStyle w:val="6"/>
          <w:rFonts w:ascii="仿宋_GB2312" w:hAnsi="仿宋" w:eastAsia="仿宋_GB2312" w:cs="仿宋"/>
          <w:sz w:val="32"/>
          <w:szCs w:val="32"/>
        </w:rPr>
      </w:pPr>
      <w:r>
        <w:rPr>
          <w:rStyle w:val="6"/>
          <w:rFonts w:hint="eastAsia" w:ascii="仿宋_GB2312" w:hAnsi="仿宋" w:eastAsia="仿宋_GB2312" w:cs="仿宋"/>
          <w:sz w:val="32"/>
          <w:szCs w:val="32"/>
          <w:lang w:val="en-US" w:eastAsia="zh-CN"/>
        </w:rPr>
        <w:t>仙岩街道</w:t>
      </w:r>
      <w:r>
        <w:rPr>
          <w:rStyle w:val="6"/>
          <w:rFonts w:hint="eastAsia" w:ascii="仿宋_GB2312" w:hAnsi="仿宋" w:eastAsia="仿宋_GB2312" w:cs="仿宋"/>
          <w:sz w:val="32"/>
          <w:szCs w:val="32"/>
        </w:rPr>
        <w:t>坚持资源整合，以省委提出的“微改造，精提升”理念，实现资源效用的最大化。</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 w:hAnsi="仿宋" w:eastAsia="仿宋" w:cs="仿宋"/>
          <w:b/>
          <w:bCs/>
          <w:sz w:val="32"/>
          <w:szCs w:val="32"/>
          <w:lang w:val="en-US"/>
        </w:rPr>
      </w:pPr>
      <w:r>
        <w:rPr>
          <w:rStyle w:val="6"/>
          <w:rFonts w:hint="eastAsia" w:ascii="仿宋" w:hAnsi="仿宋" w:eastAsia="仿宋" w:cs="仿宋"/>
          <w:b/>
          <w:bCs/>
          <w:sz w:val="32"/>
          <w:szCs w:val="32"/>
          <w:lang w:val="en-US"/>
        </w:rPr>
        <w:t>1.产业场景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建设区域内现状产业主要以农文旅为主，其中包括伯温楼、西周土墩墓、刘基庙等业态分布。伯温楼是一处集文化、休闲、民俗、旅游于一体的综合性观光旅游点，该工程占地面积4200平方米、楼高49.99米，总造价约2800万元。穗丰西周土墩墓距今三千余年，共发现国家一级文物五件、国家二级文物十件、国家三级文物五十五件，被考古界誉为“东瓯文明的曙光”。刘基庙由前殿、正殿、左右回廊有戏台等组成合院式建筑，是瓯海区文保单位。“穗丰怀古”未来乡村将以融合西周文化、塘河文化、侨乡文化、伯温文化等特色文化，利用独有的资源、地理优势，把该区域打造成“自在仙岩，慢享穗丰”的高品质慢享生活区。</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2.风貌场景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近年来，仙岩街道已完成伯温楼入口改造工程、仙岩历史文化专题展示馆建设、3A级景区村建设、露营基地、农业休闲观光园等项目，大力改善提升了周边环境。接下来，将开展</w:t>
      </w:r>
      <w:r>
        <w:rPr>
          <w:rFonts w:hint="eastAsia" w:ascii="仿宋_GB2312" w:hAnsi="仿宋_GB2312" w:eastAsia="仿宋_GB2312" w:cs="仿宋_GB2312"/>
          <w:sz w:val="32"/>
          <w:szCs w:val="32"/>
          <w:lang w:val="en-US" w:eastAsia="zh-CN"/>
        </w:rPr>
        <w:t>穗丰村</w:t>
      </w:r>
      <w:bookmarkStart w:id="0" w:name="_GoBack"/>
      <w:bookmarkEnd w:id="0"/>
      <w:r>
        <w:rPr>
          <w:rFonts w:hint="eastAsia" w:ascii="仿宋_GB2312" w:hAnsi="仿宋_GB2312" w:eastAsia="仿宋_GB2312" w:cs="仿宋_GB2312"/>
          <w:sz w:val="32"/>
          <w:szCs w:val="32"/>
          <w:lang w:val="en-US" w:eastAsia="zh-CN"/>
        </w:rPr>
        <w:t>滨水乡村绿道建设、河口塘村滨水游步道建设</w:t>
      </w:r>
      <w:r>
        <w:rPr>
          <w:rStyle w:val="6"/>
          <w:rFonts w:hint="eastAsia" w:ascii="仿宋_GB2312" w:hAnsi="仿宋" w:eastAsia="仿宋_GB2312" w:cs="仿宋"/>
          <w:kern w:val="2"/>
          <w:sz w:val="32"/>
          <w:szCs w:val="32"/>
          <w:lang w:val="en-US" w:eastAsia="zh-CN" w:bidi="zh-CN"/>
        </w:rPr>
        <w:t>等项目，计划2025年完成。</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3.文化场景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建设区域拥有红色驿站、仙岩历史文化专题展示馆、刘基庙、城市书屋、文化礼堂等，建成</w:t>
      </w:r>
      <w:r>
        <w:rPr>
          <w:rStyle w:val="6"/>
          <w:rFonts w:hint="eastAsia" w:ascii="仿宋_GB2312" w:hAnsi="仿宋" w:eastAsia="仿宋_GB2312" w:cs="仿宋"/>
          <w:color w:val="auto"/>
          <w:kern w:val="2"/>
          <w:sz w:val="32"/>
          <w:szCs w:val="32"/>
          <w:lang w:val="en-US" w:eastAsia="zh-CN" w:bidi="zh-CN"/>
        </w:rPr>
        <w:t>市级文明村</w:t>
      </w:r>
      <w:r>
        <w:rPr>
          <w:rStyle w:val="6"/>
          <w:rFonts w:hint="eastAsia" w:ascii="仿宋_GB2312" w:hAnsi="仿宋" w:eastAsia="仿宋_GB2312" w:cs="仿宋"/>
          <w:kern w:val="2"/>
          <w:sz w:val="32"/>
          <w:szCs w:val="32"/>
          <w:lang w:val="en-US" w:eastAsia="zh-CN" w:bidi="zh-CN"/>
        </w:rPr>
        <w:t>、省级文化示范村，底蕴深厚。下步，将深入挖掘伯温文化、西周文化和田园文化，进一步提升沿线文化的植入，放大文化溢出效益，形成浓厚的文化场景氛围。</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4.邻里场景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建设区域内以穗丰村为核心，建有党群服务中心、社区卫生服务站、仙岩街道办证大厅之家、仙岩街道党群服务中心、邻里食堂、城市书房、公交中转站等，配套齐全，已形成10分钟便利生活圈。计划围绕未来乡村建设，启动旅游服务中心建设，融入旅游服务功能，进一步“穗丰怀古”未来乡村主题，构建“自在仙岩，慢享穗丰”的未来邻里场景。</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5.健康场景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片区内建有穗丰村卫生服务站、穗丰村养老中心、丁盈盈中西医卫生服务站等，下步将联合中广有线开展5G云诊断服务的智能化服务，构建“30分钟医疗服务圈”，延伸发展康养医疗服务。</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6.低碳场景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建设区域内生态基底优良，河道、山林、居住环境均较良好，并完成畜禽养殖、实现垃圾分类设施全覆盖，建有3公里健身游步道、生态停车场等配套。</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7.交通场景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建设区域已经实现了公共交通的全覆盖，并且公共设施如停车场也得到了完善，提供了600多个车位。接下来，根据产业项目的发展需要，将进行朝阳大街道路提升建设工程，并将村庄闲置土地改造提升为景区停车场。此外，还将提升沿线公交停靠站，实现旅游服务中心的换乘功能。通过这些举措，村民和游客将能够享受到更加安全、舒适、优质的交通出行体验。</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8.智慧场景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建设区域内实现中广有线电视、应急广播、天网工程等多个智能设备全覆盖。村民借社区瓯e办终端可智能办理300多项事项，投用智慧旅游、村社通、综治治理等智慧平台使用。</w:t>
      </w:r>
    </w:p>
    <w:p>
      <w:pPr>
        <w:keepNext w:val="0"/>
        <w:keepLines w:val="0"/>
        <w:pageBreakBefore w:val="0"/>
        <w:kinsoku/>
        <w:wordWrap/>
        <w:overflowPunct/>
        <w:topLinePunct w:val="0"/>
        <w:bidi w:val="0"/>
        <w:spacing w:line="560" w:lineRule="exact"/>
        <w:ind w:left="0" w:firstLine="643" w:firstLineChars="200"/>
        <w:jc w:val="both"/>
        <w:rPr>
          <w:rStyle w:val="6"/>
          <w:rFonts w:hint="eastAsia" w:ascii="仿宋_GB2312" w:hAnsi="仿宋" w:eastAsia="仿宋_GB2312" w:cs="仿宋"/>
          <w:b/>
          <w:bCs/>
          <w:kern w:val="2"/>
          <w:sz w:val="32"/>
          <w:szCs w:val="32"/>
          <w:lang w:val="en-US" w:eastAsia="zh-CN" w:bidi="zh-CN"/>
        </w:rPr>
      </w:pPr>
      <w:r>
        <w:rPr>
          <w:rStyle w:val="6"/>
          <w:rFonts w:hint="eastAsia" w:ascii="仿宋_GB2312" w:hAnsi="仿宋" w:eastAsia="仿宋_GB2312" w:cs="仿宋"/>
          <w:b/>
          <w:bCs/>
          <w:kern w:val="2"/>
          <w:sz w:val="32"/>
          <w:szCs w:val="32"/>
          <w:lang w:val="en-US" w:eastAsia="zh-CN" w:bidi="zh-CN"/>
        </w:rPr>
        <w:t>9.治理场景</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在建设区域已经全部实行了网格化管理，社会组织和新时代文明实践站服务队伍等志愿队伍定期开展道德典型榜样评选，并在部分主要交通路口设置了治安视频监控，并突出数字化场景应用，构建“四治融合”的乡村社会治理体系。</w:t>
      </w:r>
    </w:p>
    <w:p>
      <w:pPr>
        <w:keepNext w:val="0"/>
        <w:keepLines w:val="0"/>
        <w:pageBreakBefore w:val="0"/>
        <w:kinsoku/>
        <w:wordWrap/>
        <w:overflowPunct/>
        <w:topLinePunct w:val="0"/>
        <w:bidi w:val="0"/>
        <w:spacing w:line="560" w:lineRule="exact"/>
        <w:ind w:left="0" w:firstLine="640" w:firstLineChars="200"/>
        <w:jc w:val="both"/>
        <w:rPr>
          <w:rStyle w:val="6"/>
          <w:rFonts w:hint="eastAsia" w:ascii="仿宋_GB2312" w:hAnsi="仿宋" w:eastAsia="仿宋_GB2312" w:cs="仿宋"/>
          <w:kern w:val="2"/>
          <w:sz w:val="32"/>
          <w:szCs w:val="32"/>
          <w:lang w:val="en-US" w:eastAsia="zh-CN" w:bidi="zh-CN"/>
        </w:rPr>
      </w:pPr>
      <w:r>
        <w:rPr>
          <w:rStyle w:val="6"/>
          <w:rFonts w:hint="eastAsia" w:ascii="仿宋_GB2312" w:hAnsi="仿宋" w:eastAsia="仿宋_GB2312" w:cs="仿宋"/>
          <w:kern w:val="2"/>
          <w:sz w:val="32"/>
          <w:szCs w:val="32"/>
          <w:lang w:val="en-US" w:eastAsia="zh-CN" w:bidi="zh-CN"/>
        </w:rPr>
        <w:t>下一步，将进一步完善村集体“三资”管理的浙政钉线上管理，确保三务透明公开；围绕三百亩区块改造项目，进一步完善公共服务体系，优化人居环境基础配套设施，并融入整个未来乡村治理体系，提升新农村治理能力。</w:t>
      </w:r>
    </w:p>
    <w:p>
      <w:pPr>
        <w:keepNext w:val="0"/>
        <w:keepLines w:val="0"/>
        <w:pageBreakBefore w:val="0"/>
        <w:kinsoku/>
        <w:wordWrap/>
        <w:overflowPunct/>
        <w:topLinePunct w:val="0"/>
        <w:bidi w:val="0"/>
        <w:spacing w:line="560" w:lineRule="exact"/>
        <w:ind w:left="0" w:firstLine="640" w:firstLineChars="200"/>
        <w:jc w:val="both"/>
        <w:rPr>
          <w:rFonts w:ascii="Times New Roman" w:hAnsi="Times New Roman" w:eastAsia="仿宋_GB2312"/>
          <w:sz w:val="32"/>
          <w:szCs w:val="32"/>
        </w:rPr>
      </w:pPr>
      <w:r>
        <w:rPr>
          <w:rFonts w:hint="eastAsia" w:ascii="Times New Roman" w:hAnsi="Times New Roman" w:eastAsia="黑体" w:cs="Times New Roman"/>
          <w:sz w:val="32"/>
          <w:szCs w:val="32"/>
          <w:lang w:val="en-US"/>
        </w:rPr>
        <w:t>六、</w:t>
      </w:r>
      <w:r>
        <w:rPr>
          <w:rFonts w:hint="eastAsia" w:ascii="Times New Roman" w:hAnsi="Times New Roman" w:eastAsia="黑体" w:cs="Times New Roman"/>
          <w:sz w:val="32"/>
          <w:szCs w:val="32"/>
        </w:rPr>
        <w:t>特色和创新</w:t>
      </w:r>
    </w:p>
    <w:p>
      <w:pPr>
        <w:pStyle w:val="2"/>
        <w:keepNext w:val="0"/>
        <w:keepLines w:val="0"/>
        <w:pageBreakBefore w:val="0"/>
        <w:kinsoku/>
        <w:wordWrap/>
        <w:overflowPunct/>
        <w:topLinePunct w:val="0"/>
        <w:bidi w:val="0"/>
        <w:adjustRightInd w:val="0"/>
        <w:snapToGrid w:val="0"/>
        <w:spacing w:line="560" w:lineRule="exact"/>
        <w:ind w:left="0" w:firstLine="640" w:firstLineChars="200"/>
        <w:jc w:val="both"/>
        <w:rPr>
          <w:rFonts w:hint="eastAsia" w:ascii="楷体_GB2312" w:hAnsi="楷体_GB2312" w:eastAsia="楷体_GB2312" w:cs="楷体_GB2312"/>
          <w:kern w:val="2"/>
          <w:sz w:val="32"/>
          <w:szCs w:val="32"/>
          <w:lang w:val="en-US" w:bidi="ar-SA"/>
        </w:rPr>
      </w:pPr>
      <w:r>
        <w:rPr>
          <w:rFonts w:hint="eastAsia" w:ascii="楷体_GB2312" w:hAnsi="楷体_GB2312" w:eastAsia="楷体_GB2312" w:cs="楷体_GB2312"/>
          <w:kern w:val="2"/>
          <w:sz w:val="32"/>
          <w:szCs w:val="32"/>
          <w:lang w:val="en-US" w:bidi="ar-SA"/>
        </w:rPr>
        <w:t>（一）特色亮点</w:t>
      </w:r>
    </w:p>
    <w:p>
      <w:pPr>
        <w:keepNext w:val="0"/>
        <w:keepLines w:val="0"/>
        <w:pageBreakBefore w:val="0"/>
        <w:kinsoku/>
        <w:wordWrap/>
        <w:overflowPunct/>
        <w:topLinePunct w:val="0"/>
        <w:bidi w:val="0"/>
        <w:spacing w:line="560" w:lineRule="exact"/>
        <w:ind w:firstLine="640" w:firstLineChars="200"/>
        <w:jc w:val="both"/>
        <w:rPr>
          <w:sz w:val="32"/>
          <w:szCs w:val="32"/>
        </w:rPr>
      </w:pPr>
      <w:r>
        <w:rPr>
          <w:rFonts w:hint="eastAsia" w:ascii="仿宋_GB2312" w:hAnsi="宋体" w:eastAsia="仿宋_GB2312" w:cs="宋体"/>
          <w:sz w:val="32"/>
          <w:szCs w:val="32"/>
        </w:rPr>
        <w:t>围绕农业供给侧结构性改革主题，按照一二三产业深度融合的要求，以</w:t>
      </w:r>
      <w:r>
        <w:rPr>
          <w:rFonts w:hint="eastAsia" w:ascii="仿宋_GB2312" w:hAnsi="宋体" w:eastAsia="仿宋_GB2312" w:cs="宋体"/>
          <w:sz w:val="32"/>
          <w:szCs w:val="32"/>
          <w:lang w:val="en-US" w:eastAsia="zh-CN"/>
        </w:rPr>
        <w:t>穗丰村滨水景观、河口塘中心街区</w:t>
      </w:r>
      <w:r>
        <w:rPr>
          <w:rFonts w:hint="eastAsia" w:ascii="仿宋_GB2312" w:eastAsia="仿宋_GB2312" w:cs="宋体"/>
          <w:sz w:val="32"/>
          <w:szCs w:val="32"/>
          <w:lang w:val="en-US" w:eastAsia="zh-CN"/>
        </w:rPr>
        <w:t>为</w:t>
      </w:r>
      <w:r>
        <w:rPr>
          <w:rFonts w:hint="eastAsia" w:ascii="仿宋_GB2312" w:hAnsi="宋体" w:eastAsia="仿宋_GB2312" w:cs="宋体"/>
          <w:sz w:val="32"/>
          <w:szCs w:val="32"/>
          <w:lang w:eastAsia="zh-CN"/>
        </w:rPr>
        <w:t>支点</w:t>
      </w:r>
      <w:r>
        <w:rPr>
          <w:rFonts w:hint="eastAsia" w:ascii="仿宋_GB2312" w:hAnsi="宋体" w:eastAsia="仿宋_GB2312" w:cs="宋体"/>
          <w:sz w:val="32"/>
          <w:szCs w:val="32"/>
        </w:rPr>
        <w:t>，</w:t>
      </w:r>
      <w:r>
        <w:rPr>
          <w:rFonts w:hint="eastAsia" w:ascii="仿宋_GB2312" w:hAnsi="宋体" w:eastAsia="仿宋_GB2312" w:cs="宋体"/>
          <w:sz w:val="32"/>
          <w:szCs w:val="32"/>
          <w:lang w:val="en-US"/>
        </w:rPr>
        <w:t>串联未来乡村九大场景，打造可学可复制的未来乡村发展样板，进一步破解农村人口空心化、</w:t>
      </w:r>
      <w:r>
        <w:rPr>
          <w:rFonts w:hint="eastAsia" w:ascii="仿宋_GB2312" w:hAnsi="仿宋_GB2312" w:eastAsia="仿宋_GB2312" w:cs="仿宋_GB2312"/>
          <w:kern w:val="2"/>
          <w:sz w:val="32"/>
          <w:szCs w:val="32"/>
          <w:lang w:val="en-US" w:bidi="ar-SA"/>
        </w:rPr>
        <w:t>老龄化的难题，重聚乡村人气，力促新老村民融合共生，以产业带动实现乡村共同富裕。</w:t>
      </w:r>
    </w:p>
    <w:p>
      <w:pPr>
        <w:pStyle w:val="2"/>
        <w:keepNext w:val="0"/>
        <w:keepLines w:val="0"/>
        <w:pageBreakBefore w:val="0"/>
        <w:numPr>
          <w:ilvl w:val="0"/>
          <w:numId w:val="1"/>
        </w:numPr>
        <w:kinsoku/>
        <w:wordWrap/>
        <w:overflowPunct/>
        <w:topLinePunct w:val="0"/>
        <w:bidi w:val="0"/>
        <w:adjustRightInd w:val="0"/>
        <w:snapToGrid w:val="0"/>
        <w:spacing w:line="560" w:lineRule="exact"/>
        <w:ind w:left="0" w:firstLine="640" w:firstLineChars="200"/>
        <w:jc w:val="both"/>
        <w:rPr>
          <w:rFonts w:hint="eastAsia" w:ascii="楷体_GB2312" w:hAnsi="楷体_GB2312" w:eastAsia="楷体_GB2312" w:cs="楷体_GB2312"/>
          <w:kern w:val="2"/>
          <w:sz w:val="32"/>
          <w:szCs w:val="32"/>
          <w:lang w:val="en-US" w:bidi="ar-SA"/>
        </w:rPr>
      </w:pPr>
      <w:r>
        <w:rPr>
          <w:rFonts w:hint="eastAsia" w:ascii="楷体_GB2312" w:hAnsi="楷体_GB2312" w:eastAsia="楷体_GB2312" w:cs="楷体_GB2312"/>
          <w:kern w:val="2"/>
          <w:sz w:val="32"/>
          <w:szCs w:val="32"/>
          <w:lang w:val="en-US" w:bidi="ar-SA"/>
        </w:rPr>
        <w:t>创新做法</w:t>
      </w:r>
    </w:p>
    <w:p>
      <w:pPr>
        <w:keepNext w:val="0"/>
        <w:keepLines w:val="0"/>
        <w:pageBreakBefore w:val="0"/>
        <w:kinsoku/>
        <w:wordWrap/>
        <w:overflowPunct/>
        <w:topLinePunct w:val="0"/>
        <w:bidi w:val="0"/>
        <w:snapToGrid w:val="0"/>
        <w:spacing w:line="560" w:lineRule="exact"/>
        <w:ind w:firstLine="640" w:firstLineChars="200"/>
        <w:jc w:val="both"/>
        <w:rPr>
          <w:rFonts w:hint="eastAsia" w:ascii="仿宋_GB2312" w:hAnsi="宋体" w:eastAsia="仿宋_GB2312" w:cs="宋体"/>
          <w:bCs/>
          <w:sz w:val="32"/>
          <w:szCs w:val="32"/>
        </w:rPr>
      </w:pPr>
      <w:r>
        <w:rPr>
          <w:rFonts w:hint="eastAsia" w:ascii="仿宋_GB2312" w:hAnsi="宋体" w:eastAsia="仿宋_GB2312" w:cs="宋体"/>
          <w:bCs/>
          <w:sz w:val="32"/>
          <w:szCs w:val="32"/>
        </w:rPr>
        <w:t>按照“政府</w:t>
      </w:r>
      <w:r>
        <w:rPr>
          <w:rFonts w:hint="eastAsia" w:ascii="仿宋_GB2312" w:eastAsia="仿宋_GB2312" w:cs="宋体"/>
          <w:bCs/>
          <w:sz w:val="32"/>
          <w:szCs w:val="32"/>
          <w:lang w:eastAsia="zh-CN"/>
        </w:rPr>
        <w:t>投配套</w:t>
      </w:r>
      <w:r>
        <w:rPr>
          <w:rFonts w:hint="eastAsia" w:ascii="仿宋_GB2312" w:hAnsi="宋体" w:eastAsia="仿宋_GB2312" w:cs="宋体"/>
          <w:bCs/>
          <w:sz w:val="32"/>
          <w:szCs w:val="32"/>
          <w:lang w:val="en-US" w:eastAsia="zh-CN"/>
        </w:rPr>
        <w:t>+村民自筹建</w:t>
      </w:r>
      <w:r>
        <w:rPr>
          <w:rFonts w:hint="eastAsia" w:ascii="仿宋_GB2312" w:hAnsi="宋体" w:eastAsia="仿宋_GB2312" w:cs="宋体"/>
          <w:bCs/>
          <w:sz w:val="32"/>
          <w:szCs w:val="32"/>
        </w:rPr>
        <w:t>”的</w:t>
      </w:r>
      <w:r>
        <w:rPr>
          <w:rFonts w:hint="eastAsia" w:ascii="仿宋_GB2312" w:hAnsi="宋体" w:eastAsia="仿宋_GB2312" w:cs="宋体"/>
          <w:bCs/>
          <w:sz w:val="32"/>
          <w:szCs w:val="32"/>
          <w:lang w:val="en-US" w:eastAsia="zh-CN"/>
        </w:rPr>
        <w:t>原则</w:t>
      </w:r>
      <w:r>
        <w:rPr>
          <w:rFonts w:hint="eastAsia" w:ascii="仿宋_GB2312" w:hAnsi="宋体" w:eastAsia="仿宋_GB2312" w:cs="宋体"/>
          <w:bCs/>
          <w:sz w:val="32"/>
          <w:szCs w:val="32"/>
        </w:rPr>
        <w:t>合力打造。</w:t>
      </w:r>
    </w:p>
    <w:p>
      <w:pPr>
        <w:keepNext w:val="0"/>
        <w:keepLines w:val="0"/>
        <w:pageBreakBefore w:val="0"/>
        <w:numPr>
          <w:ilvl w:val="0"/>
          <w:numId w:val="0"/>
        </w:numPr>
        <w:kinsoku/>
        <w:wordWrap/>
        <w:overflowPunct/>
        <w:topLinePunct w:val="0"/>
        <w:bidi w:val="0"/>
        <w:snapToGrid w:val="0"/>
        <w:spacing w:line="560" w:lineRule="exact"/>
        <w:ind w:firstLine="640" w:firstLineChars="200"/>
        <w:jc w:val="both"/>
        <w:rPr>
          <w:rFonts w:hint="eastAsia" w:ascii="仿宋_GB2312" w:eastAsia="仿宋_GB2312" w:cs="宋体"/>
          <w:bCs/>
          <w:sz w:val="32"/>
          <w:szCs w:val="32"/>
          <w:lang w:eastAsia="zh-CN"/>
        </w:rPr>
      </w:pPr>
      <w:r>
        <w:rPr>
          <w:rFonts w:hint="eastAsia" w:ascii="楷体_GB2312" w:eastAsia="楷体_GB2312" w:cs="宋体"/>
          <w:sz w:val="32"/>
          <w:szCs w:val="32"/>
          <w:lang w:val="en-US" w:eastAsia="zh-CN"/>
        </w:rPr>
        <w:t>1.</w:t>
      </w:r>
      <w:r>
        <w:rPr>
          <w:rFonts w:hint="eastAsia" w:ascii="楷体_GB2312" w:hAnsi="宋体" w:eastAsia="楷体_GB2312" w:cs="宋体"/>
          <w:sz w:val="32"/>
          <w:szCs w:val="32"/>
        </w:rPr>
        <w:t>政府</w:t>
      </w:r>
      <w:r>
        <w:rPr>
          <w:rFonts w:hint="eastAsia" w:ascii="仿宋_GB2312" w:eastAsia="仿宋_GB2312" w:cs="宋体"/>
          <w:bCs/>
          <w:sz w:val="32"/>
          <w:szCs w:val="32"/>
          <w:lang w:eastAsia="zh-CN"/>
        </w:rPr>
        <w:t>投配套</w:t>
      </w:r>
    </w:p>
    <w:p>
      <w:pPr>
        <w:keepNext w:val="0"/>
        <w:keepLines w:val="0"/>
        <w:pageBreakBefore w:val="0"/>
        <w:numPr>
          <w:ilvl w:val="0"/>
          <w:numId w:val="0"/>
        </w:numPr>
        <w:kinsoku/>
        <w:wordWrap/>
        <w:overflowPunct/>
        <w:topLinePunct w:val="0"/>
        <w:bidi w:val="0"/>
        <w:snapToGrid w:val="0"/>
        <w:spacing w:line="560" w:lineRule="exact"/>
        <w:ind w:firstLine="640" w:firstLineChars="200"/>
        <w:jc w:val="both"/>
        <w:rPr>
          <w:rFonts w:ascii="仿宋_GB2312" w:hAnsi="宋体" w:eastAsia="仿宋_GB2312" w:cs="宋体"/>
          <w:bCs/>
          <w:sz w:val="32"/>
          <w:szCs w:val="32"/>
        </w:rPr>
      </w:pPr>
      <w:r>
        <w:rPr>
          <w:rFonts w:hint="eastAsia" w:ascii="仿宋_GB2312" w:hAnsi="宋体" w:eastAsia="仿宋_GB2312" w:cs="宋体"/>
          <w:bCs/>
          <w:sz w:val="32"/>
          <w:szCs w:val="32"/>
        </w:rPr>
        <w:t>政府按照统筹城乡发展的要求，补齐公共服务短板，对项目规划区域基础设施</w:t>
      </w:r>
      <w:r>
        <w:rPr>
          <w:rFonts w:hint="eastAsia" w:ascii="仿宋_GB2312" w:eastAsia="仿宋_GB2312" w:cs="宋体"/>
          <w:bCs/>
          <w:sz w:val="32"/>
          <w:szCs w:val="32"/>
          <w:lang w:eastAsia="zh-CN"/>
        </w:rPr>
        <w:t>、</w:t>
      </w:r>
      <w:r>
        <w:rPr>
          <w:rFonts w:hint="eastAsia" w:ascii="仿宋_GB2312" w:hAnsi="宋体" w:eastAsia="仿宋_GB2312" w:cs="宋体"/>
          <w:bCs/>
          <w:sz w:val="32"/>
          <w:szCs w:val="32"/>
        </w:rPr>
        <w:t>配套设施及村庄整治等公共领域进行配套建设。</w:t>
      </w:r>
    </w:p>
    <w:p>
      <w:pPr>
        <w:keepNext w:val="0"/>
        <w:keepLines w:val="0"/>
        <w:pageBreakBefore w:val="0"/>
        <w:kinsoku/>
        <w:wordWrap/>
        <w:overflowPunct/>
        <w:topLinePunct w:val="0"/>
        <w:bidi w:val="0"/>
        <w:spacing w:line="560" w:lineRule="exact"/>
        <w:ind w:firstLine="640" w:firstLineChars="200"/>
        <w:jc w:val="both"/>
        <w:rPr>
          <w:rFonts w:hint="default" w:ascii="楷体_GB2312" w:hAnsi="宋体" w:eastAsia="楷体_GB2312" w:cs="宋体"/>
          <w:sz w:val="32"/>
          <w:szCs w:val="32"/>
          <w:lang w:val="en-US" w:eastAsia="zh-CN"/>
        </w:rPr>
      </w:pPr>
      <w:r>
        <w:rPr>
          <w:rFonts w:ascii="楷体_GB2312" w:hAnsi="宋体" w:eastAsia="楷体_GB2312" w:cs="宋体"/>
          <w:sz w:val="32"/>
          <w:szCs w:val="32"/>
        </w:rPr>
        <w:t>2.</w:t>
      </w:r>
      <w:r>
        <w:rPr>
          <w:rFonts w:hint="eastAsia" w:ascii="楷体_GB2312" w:eastAsia="楷体_GB2312" w:cs="宋体"/>
          <w:sz w:val="32"/>
          <w:szCs w:val="32"/>
          <w:lang w:val="en-US" w:eastAsia="zh-CN"/>
        </w:rPr>
        <w:t>村民自筹建</w:t>
      </w:r>
    </w:p>
    <w:p>
      <w:pPr>
        <w:keepNext w:val="0"/>
        <w:keepLines w:val="0"/>
        <w:pageBreakBefore w:val="0"/>
        <w:numPr>
          <w:ilvl w:val="0"/>
          <w:numId w:val="0"/>
        </w:numPr>
        <w:kinsoku/>
        <w:wordWrap/>
        <w:overflowPunct/>
        <w:topLinePunct w:val="0"/>
        <w:bidi w:val="0"/>
        <w:snapToGrid w:val="0"/>
        <w:spacing w:line="560" w:lineRule="exact"/>
        <w:ind w:firstLine="640" w:firstLineChars="200"/>
        <w:jc w:val="both"/>
        <w:rPr>
          <w:rFonts w:hint="default" w:ascii="仿宋_GB2312" w:hAnsi="宋体" w:eastAsia="仿宋_GB2312" w:cs="宋体"/>
          <w:bCs/>
          <w:sz w:val="32"/>
          <w:szCs w:val="32"/>
          <w:lang w:val="en-US" w:eastAsia="zh-CN"/>
        </w:rPr>
      </w:pPr>
      <w:r>
        <w:rPr>
          <w:rFonts w:hint="eastAsia" w:ascii="仿宋_GB2312" w:hAnsi="宋体" w:eastAsia="仿宋_GB2312" w:cs="宋体"/>
          <w:bCs/>
          <w:kern w:val="0"/>
          <w:sz w:val="32"/>
          <w:szCs w:val="32"/>
          <w:lang w:val="en-US" w:eastAsia="zh-CN" w:bidi="zh-CN"/>
        </w:rPr>
        <w:t>穗丰村村民多为刘</w:t>
      </w:r>
      <w:r>
        <w:rPr>
          <w:rFonts w:hint="eastAsia" w:ascii="仿宋_GB2312" w:hAnsi="宋体" w:eastAsia="仿宋_GB2312" w:cs="宋体"/>
          <w:bCs/>
          <w:sz w:val="32"/>
          <w:szCs w:val="32"/>
          <w:lang w:val="en-US" w:eastAsia="zh-CN"/>
        </w:rPr>
        <w:t>伯温后人，为传承伯温文化，村民自发筹资建造伯温楼，内建有廉政教育观、城市书房、西周古墓展览馆、戏台、塘河文化馆等多个场馆，打造出</w:t>
      </w:r>
      <w:r>
        <w:rPr>
          <w:rFonts w:hint="eastAsia" w:ascii="仿宋_GB2312" w:hAnsi="宋体" w:eastAsia="仿宋_GB2312" w:cs="宋体"/>
          <w:bCs/>
          <w:sz w:val="32"/>
          <w:szCs w:val="32"/>
        </w:rPr>
        <w:t>一处集文化、休闲、民俗、旅游于一体的综合性观光旅游点。</w:t>
      </w:r>
    </w:p>
    <w:p>
      <w:pPr>
        <w:keepNext w:val="0"/>
        <w:keepLines w:val="0"/>
        <w:pageBreakBefore w:val="0"/>
        <w:widowControl/>
        <w:suppressLineNumbers w:val="0"/>
        <w:kinsoku/>
        <w:wordWrap/>
        <w:overflowPunct/>
        <w:topLinePunct w:val="0"/>
        <w:bidi w:val="0"/>
        <w:spacing w:line="56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七、</w:t>
      </w:r>
      <w:r>
        <w:rPr>
          <w:rFonts w:hint="eastAsia" w:ascii="Times New Roman" w:hAnsi="Times New Roman" w:eastAsia="黑体" w:cs="Times New Roman"/>
          <w:sz w:val="32"/>
          <w:szCs w:val="32"/>
        </w:rPr>
        <w:t>实施保障</w:t>
      </w:r>
    </w:p>
    <w:p>
      <w:pPr>
        <w:pStyle w:val="2"/>
        <w:keepNext w:val="0"/>
        <w:keepLines w:val="0"/>
        <w:pageBreakBefore w:val="0"/>
        <w:kinsoku/>
        <w:wordWrap/>
        <w:overflowPunct/>
        <w:topLinePunct w:val="0"/>
        <w:bidi w:val="0"/>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瓯海</w:t>
      </w:r>
      <w:r>
        <w:rPr>
          <w:rFonts w:hint="eastAsia" w:ascii="仿宋_GB2312" w:hAnsi="仿宋_GB2312" w:eastAsia="仿宋_GB2312" w:cs="仿宋_GB2312"/>
          <w:sz w:val="32"/>
          <w:szCs w:val="32"/>
        </w:rPr>
        <w:t>区将</w:t>
      </w:r>
      <w:r>
        <w:rPr>
          <w:rFonts w:hint="eastAsia" w:ascii="仿宋_GB2312" w:hAnsi="仿宋_GB2312" w:eastAsia="仿宋_GB2312" w:cs="仿宋_GB2312"/>
          <w:sz w:val="32"/>
          <w:szCs w:val="32"/>
          <w:lang w:val="en-US" w:eastAsia="zh-CN"/>
        </w:rPr>
        <w:t>穗丰怀古</w:t>
      </w:r>
      <w:r>
        <w:rPr>
          <w:rFonts w:hint="eastAsia" w:ascii="仿宋_GB2312" w:hAnsi="仿宋_GB2312" w:eastAsia="仿宋_GB2312" w:cs="仿宋_GB2312"/>
          <w:sz w:val="32"/>
          <w:szCs w:val="32"/>
          <w:lang w:val="en-US"/>
        </w:rPr>
        <w:t>未来乡</w:t>
      </w:r>
      <w:r>
        <w:rPr>
          <w:rFonts w:hint="eastAsia" w:ascii="仿宋_GB2312" w:hAnsi="仿宋_GB2312" w:eastAsia="仿宋_GB2312" w:cs="仿宋_GB2312"/>
          <w:sz w:val="32"/>
          <w:szCs w:val="32"/>
        </w:rPr>
        <w:t>村作为创建计划，力争将</w:t>
      </w:r>
      <w:r>
        <w:rPr>
          <w:rFonts w:hint="eastAsia" w:ascii="仿宋_GB2312" w:hAnsi="仿宋_GB2312" w:eastAsia="仿宋_GB2312" w:cs="仿宋_GB2312"/>
          <w:sz w:val="32"/>
          <w:szCs w:val="32"/>
          <w:lang w:val="en-US" w:eastAsia="zh-CN"/>
        </w:rPr>
        <w:t>穗丰怀古</w:t>
      </w:r>
      <w:r>
        <w:rPr>
          <w:rFonts w:hint="eastAsia" w:ascii="仿宋_GB2312" w:hAnsi="仿宋_GB2312" w:eastAsia="仿宋_GB2312" w:cs="仿宋_GB2312"/>
          <w:sz w:val="32"/>
          <w:szCs w:val="32"/>
        </w:rPr>
        <w:t>未来乡村打造成为</w:t>
      </w:r>
      <w:r>
        <w:rPr>
          <w:rFonts w:hint="eastAsia" w:ascii="仿宋_GB2312" w:hAnsi="仿宋_GB2312" w:eastAsia="仿宋_GB2312" w:cs="仿宋_GB2312"/>
          <w:sz w:val="32"/>
          <w:szCs w:val="32"/>
          <w:lang w:eastAsia="zh-CN"/>
        </w:rPr>
        <w:t>农</w:t>
      </w:r>
      <w:r>
        <w:rPr>
          <w:rFonts w:hint="eastAsia" w:ascii="仿宋_GB2312" w:hAnsi="仿宋_GB2312" w:eastAsia="仿宋_GB2312" w:cs="仿宋_GB2312"/>
          <w:sz w:val="32"/>
          <w:szCs w:val="32"/>
        </w:rPr>
        <w:t>融合的发展样板。</w:t>
      </w:r>
    </w:p>
    <w:p>
      <w:pPr>
        <w:pStyle w:val="2"/>
        <w:keepNext w:val="0"/>
        <w:keepLines w:val="0"/>
        <w:pageBreakBefore w:val="0"/>
        <w:kinsoku/>
        <w:wordWrap/>
        <w:overflowPunct/>
        <w:topLinePunct w:val="0"/>
        <w:bidi w:val="0"/>
        <w:adjustRightInd w:val="0"/>
        <w:snapToGrid w:val="0"/>
        <w:spacing w:line="560" w:lineRule="exact"/>
        <w:ind w:left="0" w:firstLine="640" w:firstLineChars="200"/>
        <w:jc w:val="both"/>
        <w:rPr>
          <w:rFonts w:ascii="楷体_GB2312" w:hAnsi="楷体_GB2312" w:eastAsia="楷体_GB2312" w:cs="楷体_GB2312"/>
          <w:kern w:val="2"/>
          <w:sz w:val="32"/>
          <w:szCs w:val="32"/>
          <w:lang w:bidi="ar-SA"/>
        </w:rPr>
      </w:pPr>
      <w:r>
        <w:rPr>
          <w:rFonts w:hint="eastAsia" w:ascii="楷体_GB2312" w:hAnsi="楷体_GB2312" w:eastAsia="楷体_GB2312" w:cs="楷体_GB2312"/>
          <w:sz w:val="32"/>
          <w:szCs w:val="32"/>
        </w:rPr>
        <w:t>（</w:t>
      </w:r>
      <w:r>
        <w:rPr>
          <w:rFonts w:hint="eastAsia" w:ascii="楷体_GB2312" w:hAnsi="楷体_GB2312" w:eastAsia="楷体_GB2312" w:cs="楷体_GB2312"/>
          <w:kern w:val="2"/>
          <w:sz w:val="32"/>
          <w:szCs w:val="32"/>
          <w:lang w:bidi="ar-SA"/>
        </w:rPr>
        <w:t>一）政策支持保障</w:t>
      </w:r>
    </w:p>
    <w:p>
      <w:pPr>
        <w:pStyle w:val="2"/>
        <w:keepNext w:val="0"/>
        <w:keepLines w:val="0"/>
        <w:pageBreakBefore w:val="0"/>
        <w:kinsoku/>
        <w:wordWrap/>
        <w:overflowPunct/>
        <w:topLinePunct w:val="0"/>
        <w:bidi w:val="0"/>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楷体_GB2312" w:eastAsia="仿宋_GB2312" w:cs="楷体_GB2312"/>
          <w:bCs/>
          <w:sz w:val="32"/>
          <w:szCs w:val="32"/>
        </w:rPr>
        <w:t>针</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rPr>
        <w:t>参与</w:t>
      </w:r>
      <w:r>
        <w:rPr>
          <w:rFonts w:hint="eastAsia" w:ascii="仿宋_GB2312" w:hAnsi="仿宋_GB2312" w:eastAsia="仿宋_GB2312" w:cs="仿宋_GB2312"/>
          <w:sz w:val="32"/>
          <w:szCs w:val="32"/>
          <w:lang w:val="en-US" w:eastAsia="zh-CN"/>
        </w:rPr>
        <w:t>规划设计穗丰怀古</w:t>
      </w:r>
      <w:r>
        <w:rPr>
          <w:rFonts w:hint="eastAsia" w:ascii="仿宋_GB2312" w:hAnsi="仿宋_GB2312" w:eastAsia="仿宋_GB2312" w:cs="仿宋_GB2312"/>
          <w:sz w:val="32"/>
          <w:szCs w:val="32"/>
        </w:rPr>
        <w:t>未来乡村的企业单位，给予税收减免等相关优惠政策。</w:t>
      </w:r>
      <w:r>
        <w:rPr>
          <w:rFonts w:hint="eastAsia" w:ascii="仿宋_GB2312" w:hAnsi="仿宋_GB2312" w:eastAsia="仿宋_GB2312" w:cs="仿宋_GB2312"/>
          <w:sz w:val="32"/>
          <w:szCs w:val="32"/>
          <w:lang w:val="en-US"/>
        </w:rPr>
        <w:t>并保障各个运营项目的部分收益资金作为村集体或村民的收益。</w:t>
      </w:r>
    </w:p>
    <w:p>
      <w:pPr>
        <w:pStyle w:val="2"/>
        <w:keepNext w:val="0"/>
        <w:keepLines w:val="0"/>
        <w:pageBreakBefore w:val="0"/>
        <w:kinsoku/>
        <w:wordWrap/>
        <w:overflowPunct/>
        <w:topLinePunct w:val="0"/>
        <w:bidi w:val="0"/>
        <w:adjustRightInd w:val="0"/>
        <w:snapToGrid w:val="0"/>
        <w:spacing w:line="560" w:lineRule="exact"/>
        <w:ind w:left="0"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rPr>
        <w:t>二</w:t>
      </w:r>
      <w:r>
        <w:rPr>
          <w:rFonts w:hint="eastAsia" w:ascii="楷体_GB2312" w:hAnsi="楷体_GB2312" w:eastAsia="楷体_GB2312" w:cs="楷体_GB2312"/>
          <w:sz w:val="32"/>
          <w:szCs w:val="32"/>
        </w:rPr>
        <w:t>）资金</w:t>
      </w:r>
      <w:r>
        <w:rPr>
          <w:rFonts w:hint="eastAsia" w:ascii="楷体_GB2312" w:hAnsi="楷体_GB2312" w:eastAsia="楷体_GB2312" w:cs="楷体_GB2312"/>
          <w:sz w:val="32"/>
          <w:szCs w:val="32"/>
          <w:lang w:val="en-US"/>
        </w:rPr>
        <w:t>投入</w:t>
      </w:r>
      <w:r>
        <w:rPr>
          <w:rFonts w:hint="eastAsia" w:ascii="楷体_GB2312" w:hAnsi="楷体_GB2312" w:eastAsia="楷体_GB2312" w:cs="楷体_GB2312"/>
          <w:sz w:val="32"/>
          <w:szCs w:val="32"/>
        </w:rPr>
        <w:t>保障</w:t>
      </w:r>
    </w:p>
    <w:p>
      <w:pPr>
        <w:pStyle w:val="2"/>
        <w:keepNext w:val="0"/>
        <w:keepLines w:val="0"/>
        <w:pageBreakBefore w:val="0"/>
        <w:kinsoku/>
        <w:wordWrap/>
        <w:overflowPunct/>
        <w:topLinePunct w:val="0"/>
        <w:bidi w:val="0"/>
        <w:adjustRightInd w:val="0"/>
        <w:snapToGrid w:val="0"/>
        <w:spacing w:line="560" w:lineRule="exact"/>
        <w:ind w:left="0" w:firstLine="640" w:firstLineChars="200"/>
        <w:jc w:val="both"/>
        <w:rPr>
          <w:sz w:val="32"/>
          <w:szCs w:val="32"/>
        </w:rPr>
      </w:pPr>
      <w:r>
        <w:rPr>
          <w:rFonts w:hint="eastAsia" w:ascii="仿宋_GB2312" w:hAnsi="仿宋_GB2312" w:eastAsia="仿宋_GB2312" w:cs="仿宋_GB2312"/>
          <w:sz w:val="32"/>
          <w:szCs w:val="32"/>
        </w:rPr>
        <w:t>加大对</w:t>
      </w:r>
      <w:r>
        <w:rPr>
          <w:rFonts w:hint="eastAsia" w:ascii="仿宋_GB2312" w:hAnsi="仿宋_GB2312" w:eastAsia="仿宋_GB2312" w:cs="仿宋_GB2312"/>
          <w:sz w:val="32"/>
          <w:szCs w:val="32"/>
          <w:lang w:val="en-US" w:eastAsia="zh-CN"/>
        </w:rPr>
        <w:t>穗丰怀古</w:t>
      </w:r>
      <w:r>
        <w:rPr>
          <w:rFonts w:hint="eastAsia" w:ascii="仿宋_GB2312" w:hAnsi="仿宋_GB2312" w:eastAsia="仿宋_GB2312" w:cs="仿宋_GB2312"/>
          <w:sz w:val="32"/>
          <w:szCs w:val="32"/>
        </w:rPr>
        <w:t>未来乡村试点创建的专项资金安排，重点用于文化植入和</w:t>
      </w:r>
      <w:r>
        <w:rPr>
          <w:rFonts w:hint="eastAsia" w:ascii="仿宋_GB2312" w:hAnsi="仿宋_GB2312" w:eastAsia="仿宋_GB2312" w:cs="仿宋_GB2312"/>
          <w:sz w:val="32"/>
          <w:szCs w:val="32"/>
          <w:lang w:val="en-US"/>
        </w:rPr>
        <w:t>配套建设</w:t>
      </w:r>
      <w:r>
        <w:rPr>
          <w:rFonts w:hint="eastAsia" w:ascii="仿宋_GB2312" w:hAnsi="仿宋_GB2312" w:eastAsia="仿宋_GB2312" w:cs="仿宋_GB2312"/>
          <w:sz w:val="32"/>
          <w:szCs w:val="32"/>
        </w:rPr>
        <w:t>。另外，加强招商融资，建立多渠道、多层次融资体系，充分吸纳民间资本、注重招商选资。</w:t>
      </w:r>
    </w:p>
    <w:p>
      <w:pPr>
        <w:pStyle w:val="2"/>
        <w:keepNext w:val="0"/>
        <w:keepLines w:val="0"/>
        <w:pageBreakBefore w:val="0"/>
        <w:kinsoku/>
        <w:wordWrap/>
        <w:overflowPunct/>
        <w:topLinePunct w:val="0"/>
        <w:bidi w:val="0"/>
        <w:adjustRightInd w:val="0"/>
        <w:snapToGrid w:val="0"/>
        <w:spacing w:line="560" w:lineRule="exact"/>
        <w:ind w:left="0"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（三）建设管理</w:t>
      </w:r>
      <w:r>
        <w:rPr>
          <w:rFonts w:hint="eastAsia" w:ascii="楷体_GB2312" w:hAnsi="楷体_GB2312" w:eastAsia="楷体_GB2312" w:cs="楷体_GB2312"/>
          <w:sz w:val="32"/>
          <w:szCs w:val="32"/>
        </w:rPr>
        <w:t>保障</w:t>
      </w:r>
    </w:p>
    <w:p>
      <w:pPr>
        <w:pStyle w:val="3"/>
        <w:keepNext w:val="0"/>
        <w:keepLines w:val="0"/>
        <w:pageBreakBefore w:val="0"/>
        <w:kinsoku/>
        <w:wordWrap/>
        <w:overflowPunct/>
        <w:topLinePunct w:val="0"/>
        <w:bidi w:val="0"/>
        <w:spacing w:line="560" w:lineRule="exact"/>
        <w:ind w:firstLine="640" w:firstLineChars="200"/>
        <w:jc w:val="both"/>
      </w:pPr>
      <w:r>
        <w:rPr>
          <w:rFonts w:hint="eastAsia" w:ascii="仿宋_GB2312" w:hAnsi="仿宋_GB2312" w:eastAsia="仿宋_GB2312" w:cs="仿宋_GB2312"/>
          <w:sz w:val="32"/>
          <w:szCs w:val="32"/>
          <w:lang w:val="en-US"/>
        </w:rPr>
        <w:t>针对项目内容逐个倒排时间，任务落实到人，进度明确到天，强化专班力量，落实“一周一研判、半月一督察”的工作机制，分批分类推进项目建设，举全</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val="en-US"/>
        </w:rPr>
        <w:t>之力，力争高标准完成创建</w:t>
      </w:r>
      <w:r>
        <w:rPr>
          <w:rFonts w:hint="eastAsia" w:ascii="仿宋_GB2312" w:hAnsi="仿宋_GB2312" w:eastAsia="仿宋_GB2312" w:cs="仿宋_GB2312"/>
          <w:sz w:val="32"/>
          <w:szCs w:val="32"/>
          <w:lang w:val="en-US" w:eastAsia="zh-CN"/>
        </w:rPr>
        <w:t>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0F2D6"/>
    <w:multiLevelType w:val="singleLevel"/>
    <w:tmpl w:val="FC50F2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ODQ5YjRlZTczZjNmNzBkYTRjYjQxOTU2YTU4NWYifQ=="/>
  </w:docVars>
  <w:rsids>
    <w:rsidRoot w:val="0B0678F0"/>
    <w:rsid w:val="030E0CFD"/>
    <w:rsid w:val="03E147EA"/>
    <w:rsid w:val="05240579"/>
    <w:rsid w:val="0B0678F0"/>
    <w:rsid w:val="223E65DB"/>
    <w:rsid w:val="473D5833"/>
    <w:rsid w:val="560A312B"/>
    <w:rsid w:val="7738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rPr>
      <w:sz w:val="32"/>
      <w:szCs w:val="32"/>
    </w:rPr>
  </w:style>
  <w:style w:type="paragraph" w:styleId="3">
    <w:name w:val="Body Text First Indent"/>
    <w:basedOn w:val="2"/>
    <w:next w:val="1"/>
    <w:qFormat/>
    <w:uiPriority w:val="0"/>
    <w:pPr>
      <w:spacing w:line="500" w:lineRule="exact"/>
      <w:ind w:firstLine="420"/>
    </w:pPr>
    <w:rPr>
      <w:rFonts w:ascii="Times New Roman" w:hAnsi="Times New Roman" w:cs="Times New Roman"/>
      <w:kern w:val="2"/>
      <w:sz w:val="28"/>
    </w:rPr>
  </w:style>
  <w:style w:type="character" w:customStyle="1" w:styleId="6">
    <w:name w:val="NormalCharacter"/>
    <w:semiHidden/>
    <w:qFormat/>
    <w:uiPriority w:val="0"/>
  </w:style>
  <w:style w:type="paragraph" w:customStyle="1" w:styleId="7">
    <w:name w:val="BodyText"/>
    <w:basedOn w:val="1"/>
    <w:autoRedefine/>
    <w:qFormat/>
    <w:uiPriority w:val="0"/>
    <w:pPr>
      <w:widowControl/>
      <w:autoSpaceDE/>
      <w:autoSpaceDN/>
      <w:spacing w:after="120"/>
      <w:jc w:val="both"/>
      <w:textAlignment w:val="baseline"/>
    </w:pPr>
    <w:rPr>
      <w:rFonts w:ascii="Calibri" w:hAnsi="Calibri" w:cs="Times New Roman"/>
      <w:kern w:val="2"/>
      <w:sz w:val="21"/>
      <w:szCs w:val="24"/>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2024-04-01T02:59:00Z</dcterms:created>
  <dc:creator>17</dc:creator>
  <cp:lastModifiedBy>17</cp:lastModifiedBy>
  <dcterms:modified xsi:type="dcterms:W3CDTF">2024-04-01T07:19:05Z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B90E43E63DE74FA4B853CB189B34CA20_11</vt:lpwstr>
  </property>
</Properties>
</file>