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宋体" w:eastAsia="方正小标宋简体" w:cs="宋体"/>
          <w:sz w:val="44"/>
          <w:szCs w:val="44"/>
        </w:rPr>
      </w:pPr>
    </w:p>
    <w:p>
      <w:pPr>
        <w:spacing w:line="540" w:lineRule="exact"/>
        <w:jc w:val="center"/>
        <w:rPr>
          <w:rFonts w:hint="eastAsia" w:ascii="方正小标宋简体" w:hAnsi="宋体" w:eastAsia="方正小标宋简体" w:cs="宋体"/>
          <w:sz w:val="44"/>
          <w:szCs w:val="44"/>
        </w:rPr>
      </w:pPr>
    </w:p>
    <w:p>
      <w:pPr>
        <w:spacing w:line="5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关于开展202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年度政策性农业保险工作的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宋体" w:eastAsia="方正小标宋简体" w:cs="宋体"/>
          <w:sz w:val="44"/>
          <w:szCs w:val="44"/>
        </w:rPr>
        <w:t>通</w:t>
      </w:r>
      <w:r>
        <w:rPr>
          <w:rFonts w:hint="eastAsia" w:ascii="方正小标宋简体" w:hAnsi="宋体" w:eastAsia="方正小标宋简体" w:cs="宋体"/>
          <w:sz w:val="44"/>
          <w:szCs w:val="44"/>
          <w:lang w:val="en-US" w:eastAsia="zh-CN"/>
        </w:rPr>
        <w:t xml:space="preserve">  </w:t>
      </w:r>
      <w:r>
        <w:rPr>
          <w:rFonts w:hint="eastAsia" w:ascii="方正小标宋简体" w:hAnsi="宋体" w:eastAsia="方正小标宋简体" w:cs="宋体"/>
          <w:sz w:val="44"/>
          <w:szCs w:val="44"/>
        </w:rPr>
        <w:t>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00000" w:themeColor="text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各镇乡人民政府</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街道办事处</w:t>
      </w:r>
      <w:r>
        <w:rPr>
          <w:rFonts w:hint="eastAsia" w:ascii="仿宋_GB2312" w:hAnsi="宋体" w:eastAsia="仿宋_GB2312" w:cs="宋体"/>
          <w:color w:val="000000" w:themeColor="text1"/>
          <w:sz w:val="32"/>
          <w:szCs w:val="32"/>
          <w:lang w:eastAsia="zh-CN"/>
          <w14:textFill>
            <w14:solidFill>
              <w14:schemeClr w14:val="tx1"/>
            </w14:solidFill>
          </w14:textFill>
        </w:rPr>
        <w:t>，各有关部门：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w:t>
      </w:r>
      <w:r>
        <w:rPr>
          <w:rFonts w:hint="eastAsia" w:ascii="仿宋_GB2312" w:hAnsi="宋体" w:eastAsia="仿宋_GB2312" w:cs="宋体"/>
          <w:color w:val="000000" w:themeColor="text1"/>
          <w:sz w:val="32"/>
          <w:szCs w:val="32"/>
          <w:lang w:eastAsia="zh-CN"/>
          <w14:textFill>
            <w14:solidFill>
              <w14:schemeClr w14:val="tx1"/>
            </w14:solidFill>
          </w14:textFill>
        </w:rPr>
        <w:t>完善农业产业保障体系，根据</w:t>
      </w:r>
      <w:r>
        <w:rPr>
          <w:rFonts w:hint="eastAsia" w:ascii="仿宋_GB2312" w:hAnsi="宋体" w:eastAsia="仿宋_GB2312" w:cs="宋体"/>
          <w:color w:val="000000" w:themeColor="text1"/>
          <w:sz w:val="32"/>
          <w:szCs w:val="32"/>
          <w:lang w:val="en-US" w:eastAsia="zh-CN"/>
          <w14:textFill>
            <w14:solidFill>
              <w14:schemeClr w14:val="tx1"/>
            </w14:solidFill>
          </w14:textFill>
        </w:rPr>
        <w:t>《绍兴市人民政府办公室关于贯彻落实&lt;浙江省人民政府办公厅关于加快农业保险高质量发展的实施意见&gt;的通知》（绍政办发</w:t>
      </w:r>
      <w:r>
        <w:rPr>
          <w:rFonts w:hint="eastAsia" w:ascii="仿宋_GB2312" w:eastAsia="仿宋_GB2312"/>
          <w:color w:val="000000" w:themeColor="text1"/>
          <w:sz w:val="32"/>
          <w14:textFill>
            <w14:solidFill>
              <w14:schemeClr w14:val="tx1"/>
            </w14:solidFill>
          </w14:textFill>
        </w:rPr>
        <w:t>〔202</w:t>
      </w: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31号）精神，</w:t>
      </w:r>
      <w:r>
        <w:rPr>
          <w:rFonts w:hint="eastAsia" w:ascii="仿宋_GB2312" w:hAnsi="宋体" w:eastAsia="仿宋_GB2312" w:cs="宋体"/>
          <w:color w:val="000000" w:themeColor="text1"/>
          <w:sz w:val="32"/>
          <w:szCs w:val="32"/>
          <w14:textFill>
            <w14:solidFill>
              <w14:schemeClr w14:val="tx1"/>
            </w14:solidFill>
          </w14:textFill>
        </w:rPr>
        <w:t>现就开展202</w:t>
      </w:r>
      <w:r>
        <w:rPr>
          <w:rFonts w:hint="eastAsia" w:ascii="仿宋_GB2312" w:hAnsi="宋体" w:eastAsia="仿宋_GB2312" w:cs="宋体"/>
          <w:color w:val="000000" w:themeColor="text1"/>
          <w:sz w:val="32"/>
          <w:szCs w:val="32"/>
          <w:lang w:val="en-US" w:eastAsia="zh-CN"/>
          <w14:textFill>
            <w14:solidFill>
              <w14:schemeClr w14:val="tx1"/>
            </w14:solidFill>
          </w14:textFill>
        </w:rPr>
        <w:t>4</w:t>
      </w:r>
      <w:r>
        <w:rPr>
          <w:rFonts w:hint="eastAsia" w:ascii="仿宋_GB2312" w:hAnsi="宋体" w:eastAsia="仿宋_GB2312" w:cs="宋体"/>
          <w:color w:val="000000" w:themeColor="text1"/>
          <w:sz w:val="32"/>
          <w:szCs w:val="32"/>
          <w14:textFill>
            <w14:solidFill>
              <w14:schemeClr w14:val="tx1"/>
            </w14:solidFill>
          </w14:textFill>
        </w:rPr>
        <w:t>年度政策性农业保险工作通知如下：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一、总体</w:t>
      </w:r>
      <w:r>
        <w:rPr>
          <w:rFonts w:hint="eastAsia" w:ascii="黑体" w:hAnsi="宋体" w:eastAsia="黑体" w:cs="宋体"/>
          <w:color w:val="000000" w:themeColor="text1"/>
          <w:sz w:val="32"/>
          <w:szCs w:val="32"/>
          <w:lang w:eastAsia="zh-CN"/>
          <w14:textFill>
            <w14:solidFill>
              <w14:schemeClr w14:val="tx1"/>
            </w14:solidFill>
          </w14:textFill>
        </w:rPr>
        <w:t>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按照“政府推动、市场运作、农户自愿”的原则，</w:t>
      </w:r>
      <w:r>
        <w:rPr>
          <w:rFonts w:hint="eastAsia" w:ascii="仿宋_GB2312" w:hAnsi="宋体" w:eastAsia="仿宋_GB2312" w:cs="宋体"/>
          <w:color w:val="000000" w:themeColor="text1"/>
          <w:sz w:val="32"/>
          <w:szCs w:val="32"/>
          <w:lang w:eastAsia="zh-CN"/>
          <w14:textFill>
            <w14:solidFill>
              <w14:schemeClr w14:val="tx1"/>
            </w14:solidFill>
          </w14:textFill>
        </w:rPr>
        <w:t>明确</w:t>
      </w:r>
      <w:r>
        <w:rPr>
          <w:rFonts w:hint="eastAsia" w:ascii="仿宋_GB2312" w:hAnsi="宋体" w:eastAsia="仿宋_GB2312" w:cs="宋体"/>
          <w:color w:val="000000" w:themeColor="text1"/>
          <w:sz w:val="32"/>
          <w:szCs w:val="32"/>
          <w14:textFill>
            <w14:solidFill>
              <w14:schemeClr w14:val="tx1"/>
            </w14:solidFill>
          </w14:textFill>
        </w:rPr>
        <w:t>政</w:t>
      </w:r>
      <w:r>
        <w:rPr>
          <w:rFonts w:hint="eastAsia" w:ascii="仿宋_GB2312" w:hAnsi="宋体" w:eastAsia="仿宋_GB2312" w:cs="宋体"/>
          <w:color w:val="000000" w:themeColor="text1"/>
          <w:sz w:val="32"/>
          <w:szCs w:val="32"/>
          <w:lang w:eastAsia="zh-CN"/>
          <w14:textFill>
            <w14:solidFill>
              <w14:schemeClr w14:val="tx1"/>
            </w14:solidFill>
          </w14:textFill>
        </w:rPr>
        <w:t>财政扶持导向，加快农业保险机制创新，推进政策性农业保险“提标、扩面、增品”，提高农业保险的深度和密度，</w:t>
      </w:r>
      <w:r>
        <w:rPr>
          <w:rFonts w:hint="eastAsia" w:ascii="仿宋_GB2312" w:hAnsi="宋体" w:eastAsia="仿宋_GB2312" w:cs="宋体"/>
          <w:color w:val="000000" w:themeColor="text1"/>
          <w:sz w:val="32"/>
          <w:szCs w:val="32"/>
          <w:lang w:val="en-US" w:eastAsia="zh-CN"/>
          <w14:textFill>
            <w14:solidFill>
              <w14:schemeClr w14:val="tx1"/>
            </w14:solidFill>
          </w14:textFill>
        </w:rPr>
        <w:t>2024年</w:t>
      </w:r>
      <w:r>
        <w:rPr>
          <w:rFonts w:hint="eastAsia" w:ascii="仿宋_GB2312" w:hAnsi="宋体" w:eastAsia="仿宋_GB2312" w:cs="宋体"/>
          <w:color w:val="000000" w:themeColor="text1"/>
          <w:sz w:val="32"/>
          <w:szCs w:val="32"/>
          <w:lang w:eastAsia="zh-CN"/>
          <w14:textFill>
            <w14:solidFill>
              <w14:schemeClr w14:val="tx1"/>
            </w14:solidFill>
          </w14:textFill>
        </w:rPr>
        <w:t>扩大主粮作物政策性农业保险覆盖面达</w:t>
      </w:r>
      <w:r>
        <w:rPr>
          <w:rFonts w:hint="eastAsia" w:ascii="仿宋_GB2312" w:hAnsi="宋体" w:eastAsia="仿宋_GB2312" w:cs="宋体"/>
          <w:color w:val="000000" w:themeColor="text1"/>
          <w:sz w:val="32"/>
          <w:szCs w:val="32"/>
          <w:lang w:val="en-US" w:eastAsia="zh-CN"/>
          <w14:textFill>
            <w14:solidFill>
              <w14:schemeClr w14:val="tx1"/>
            </w14:solidFill>
          </w14:textFill>
        </w:rPr>
        <w:t>80%以上</w:t>
      </w:r>
      <w:r>
        <w:rPr>
          <w:rFonts w:hint="eastAsia" w:ascii="仿宋_GB2312" w:hAnsi="宋体" w:eastAsia="仿宋_GB2312" w:cs="宋体"/>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二、</w:t>
      </w:r>
      <w:r>
        <w:rPr>
          <w:rFonts w:hint="eastAsia" w:ascii="黑体" w:hAnsi="宋体" w:eastAsia="黑体" w:cs="宋体"/>
          <w:color w:val="000000" w:themeColor="text1"/>
          <w:sz w:val="32"/>
          <w:szCs w:val="32"/>
          <w:lang w:eastAsia="zh-CN"/>
          <w14:textFill>
            <w14:solidFill>
              <w14:schemeClr w14:val="tx1"/>
            </w14:solidFill>
          </w14:textFill>
        </w:rPr>
        <w:t>主要任务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（一）提高主粮作物政策性保险覆盖面。</w:t>
      </w:r>
      <w:r>
        <w:rPr>
          <w:rFonts w:hint="eastAsia" w:ascii="仿宋_GB2312" w:hAnsi="宋体" w:eastAsia="仿宋_GB2312" w:cs="宋体"/>
          <w:color w:val="000000" w:themeColor="text1"/>
          <w:sz w:val="32"/>
          <w:szCs w:val="32"/>
          <w:lang w:val="en-US" w:eastAsia="zh-CN"/>
          <w14:textFill>
            <w14:solidFill>
              <w14:schemeClr w14:val="tx1"/>
            </w14:solidFill>
          </w14:textFill>
        </w:rPr>
        <w:t>2024年，各镇乡（街道）水稻、小麦等主粮作物参保率要达种植任务面积的80%以上，力争全覆盖。各镇乡（街道）要按面积任务组织好种植小农户参加政策性农业保险，实行村经济合作社为单位联合投保，参加水稻、小麦等主粮作物政策性保险。鼓励镇乡（街道）根据实际，加大对水稻、小麦参保农户的保费补助，鼓励有条件的镇乡（街道）推行粮食生产功能区整区参保、清单到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（二）开展水稻完全成本补充保险。</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全面开展水稻完全成本</w:t>
      </w:r>
      <w:r>
        <w:rPr>
          <w:rFonts w:hint="eastAsia" w:ascii="仿宋_GB2312" w:hAnsi="仿宋_GB2312" w:eastAsia="仿宋_GB2312" w:cs="仿宋_GB2312"/>
          <w:b w:val="0"/>
          <w:bCs w:val="0"/>
          <w:i w:val="0"/>
          <w:iCs w:val="0"/>
          <w:caps w:val="0"/>
          <w:color w:val="000000" w:themeColor="text1"/>
          <w:spacing w:val="0"/>
          <w:sz w:val="32"/>
          <w:szCs w:val="32"/>
          <w:lang w:eastAsia="zh-CN"/>
          <w14:textFill>
            <w14:solidFill>
              <w14:schemeClr w14:val="tx1"/>
            </w14:solidFill>
          </w14:textFill>
        </w:rPr>
        <w:t>保额补充</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保险。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保险金额为早稻200元/亩、连作晚稻300元/亩、单季晚稻400元/亩，最高费率5%。</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补贴比例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98%，农户自负2%。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（三）实行保险品种目录管理。</w:t>
      </w:r>
      <w:r>
        <w:rPr>
          <w:rFonts w:hint="eastAsia" w:ascii="仿宋_GB2312" w:hAnsi="宋体" w:eastAsia="仿宋_GB2312" w:cs="宋体"/>
          <w:color w:val="000000" w:themeColor="text1"/>
          <w:sz w:val="32"/>
          <w:szCs w:val="32"/>
          <w:lang w:eastAsia="zh-CN"/>
          <w14:textFill>
            <w14:solidFill>
              <w14:schemeClr w14:val="tx1"/>
            </w14:solidFill>
          </w14:textFill>
        </w:rPr>
        <w:t>中央、省级品种目录实行全覆盖，开展</w:t>
      </w:r>
      <w:r>
        <w:rPr>
          <w:rFonts w:hint="eastAsia" w:ascii="仿宋_GB2312" w:hAnsi="宋体" w:eastAsia="仿宋_GB2312" w:cs="宋体"/>
          <w:color w:val="000000" w:themeColor="text1"/>
          <w:sz w:val="32"/>
          <w:szCs w:val="32"/>
          <w14:textFill>
            <w14:solidFill>
              <w14:schemeClr w14:val="tx1"/>
            </w14:solidFill>
          </w14:textFill>
        </w:rPr>
        <w:t>水稻、</w:t>
      </w:r>
      <w:r>
        <w:rPr>
          <w:rFonts w:hint="eastAsia" w:ascii="仿宋_GB2312" w:hAnsi="宋体" w:eastAsia="仿宋_GB2312" w:cs="宋体"/>
          <w:color w:val="000000" w:themeColor="text1"/>
          <w:sz w:val="32"/>
          <w:szCs w:val="32"/>
          <w:lang w:eastAsia="zh-CN"/>
          <w14:textFill>
            <w14:solidFill>
              <w14:schemeClr w14:val="tx1"/>
            </w14:solidFill>
          </w14:textFill>
        </w:rPr>
        <w:t>水稻完全成本保额补充保险、</w:t>
      </w:r>
      <w:r>
        <w:rPr>
          <w:rFonts w:hint="eastAsia" w:ascii="仿宋_GB2312" w:hAnsi="宋体" w:eastAsia="仿宋_GB2312" w:cs="宋体"/>
          <w:color w:val="000000" w:themeColor="text1"/>
          <w:sz w:val="32"/>
          <w:szCs w:val="32"/>
          <w14:textFill>
            <w14:solidFill>
              <w14:schemeClr w14:val="tx1"/>
            </w14:solidFill>
          </w14:textFill>
        </w:rPr>
        <w:t>杂交水稻制种、大（小）麦、油菜、大棚、大棚蔬菜、露地蔬菜、大棚西瓜、露地西瓜、葡萄、生猪、能繁母猪、奶牛、鸡、鸭、</w:t>
      </w:r>
      <w:r>
        <w:rPr>
          <w:rFonts w:hint="eastAsia" w:ascii="仿宋_GB2312" w:hAnsi="宋体" w:eastAsia="仿宋_GB2312" w:cs="宋体"/>
          <w:bCs/>
          <w:color w:val="000000" w:themeColor="text1"/>
          <w:sz w:val="32"/>
          <w:szCs w:val="32"/>
          <w14:textFill>
            <w14:solidFill>
              <w14:schemeClr w14:val="tx1"/>
            </w14:solidFill>
          </w14:textFill>
        </w:rPr>
        <w:t>淡水养鱼、公益林林木火灾</w:t>
      </w:r>
      <w:r>
        <w:rPr>
          <w:rFonts w:hint="eastAsia" w:ascii="仿宋_GB2312" w:hAnsi="宋体" w:eastAsia="仿宋_GB2312" w:cs="宋体"/>
          <w:color w:val="000000" w:themeColor="text1"/>
          <w:sz w:val="32"/>
          <w:szCs w:val="32"/>
          <w14:textFill>
            <w14:solidFill>
              <w14:schemeClr w14:val="tx1"/>
            </w14:solidFill>
          </w14:textFill>
        </w:rPr>
        <w:t>、林木综合</w:t>
      </w:r>
      <w:r>
        <w:rPr>
          <w:rFonts w:hint="eastAsia" w:ascii="仿宋_GB2312" w:hAnsi="宋体" w:eastAsia="仿宋_GB2312" w:cs="宋体"/>
          <w:color w:val="000000" w:themeColor="text1"/>
          <w:sz w:val="32"/>
          <w:szCs w:val="32"/>
          <w:lang w:eastAsia="zh-CN"/>
          <w14:textFill>
            <w14:solidFill>
              <w14:schemeClr w14:val="tx1"/>
            </w14:solidFill>
          </w14:textFill>
        </w:rPr>
        <w:t>等政策性保险。开展茶叶低温气象指数保险、</w:t>
      </w:r>
      <w:r>
        <w:rPr>
          <w:rFonts w:hint="eastAsia" w:ascii="仿宋_GB2312" w:hAnsi="宋体" w:eastAsia="仿宋_GB2312" w:cs="宋体"/>
          <w:color w:val="000000" w:themeColor="text1"/>
          <w:sz w:val="32"/>
          <w:szCs w:val="32"/>
          <w:lang w:val="en-US" w:eastAsia="zh-CN"/>
          <w14:textFill>
            <w14:solidFill>
              <w14:schemeClr w14:val="tx1"/>
            </w14:solidFill>
          </w14:textFill>
        </w:rPr>
        <w:t>生猪价格指数保险、</w:t>
      </w:r>
      <w:r>
        <w:rPr>
          <w:rFonts w:hint="eastAsia" w:ascii="仿宋_GB2312" w:hAnsi="宋体" w:eastAsia="仿宋_GB2312" w:cs="宋体"/>
          <w:color w:val="000000" w:themeColor="text1"/>
          <w:sz w:val="32"/>
          <w:szCs w:val="32"/>
          <w:lang w:eastAsia="zh-CN"/>
          <w14:textFill>
            <w14:solidFill>
              <w14:schemeClr w14:val="tx1"/>
            </w14:solidFill>
          </w14:textFill>
        </w:rPr>
        <w:t>叶菜价格指数保险</w:t>
      </w:r>
      <w:r>
        <w:rPr>
          <w:rFonts w:hint="eastAsia" w:ascii="仿宋_GB2312" w:hAnsi="宋体" w:eastAsia="仿宋_GB2312" w:cs="宋体"/>
          <w:color w:val="000000" w:themeColor="text1"/>
          <w:sz w:val="32"/>
          <w:szCs w:val="32"/>
          <w:lang w:val="en-US" w:eastAsia="zh-CN"/>
          <w14:textFill>
            <w14:solidFill>
              <w14:schemeClr w14:val="tx1"/>
            </w14:solidFill>
          </w14:textFill>
        </w:rPr>
        <w:t>等三</w:t>
      </w:r>
      <w:r>
        <w:rPr>
          <w:rFonts w:hint="eastAsia" w:ascii="仿宋_GB2312" w:hAnsi="宋体" w:eastAsia="仿宋_GB2312" w:cs="宋体"/>
          <w:color w:val="000000" w:themeColor="text1"/>
          <w:sz w:val="32"/>
          <w:szCs w:val="32"/>
          <w:lang w:eastAsia="zh-CN"/>
          <w14:textFill>
            <w14:solidFill>
              <w14:schemeClr w14:val="tx1"/>
            </w14:solidFill>
          </w14:textFill>
        </w:rPr>
        <w:t>个绍兴市级地方特色品。</w:t>
      </w:r>
      <w:r>
        <w:rPr>
          <w:rFonts w:hint="eastAsia" w:ascii="仿宋_GB2312" w:hAnsi="宋体" w:eastAsia="仿宋_GB2312" w:cs="宋体"/>
          <w:color w:val="000000" w:themeColor="text1"/>
          <w:sz w:val="32"/>
          <w:szCs w:val="32"/>
          <w:lang w:val="en-US" w:eastAsia="zh-CN"/>
          <w14:textFill>
            <w14:solidFill>
              <w14:schemeClr w14:val="tx1"/>
            </w14:solidFill>
          </w14:textFill>
        </w:rPr>
        <w:t>2024年诸暨市试点开展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高粱种植保险、新型农业经营主体综合保险、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香榧高温干旱气象指数保险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农机具综合保险、香榧古树保险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水稻收获期间损失保险等6个种类的地方性农业政策性保险</w:t>
      </w:r>
      <w:r>
        <w:rPr>
          <w:rFonts w:hint="eastAsia" w:ascii="仿宋_GB2312" w:hAnsi="宋体" w:eastAsia="仿宋_GB2312" w:cs="宋体"/>
          <w:color w:val="000000" w:themeColor="text1"/>
          <w:sz w:val="32"/>
          <w:szCs w:val="32"/>
          <w:lang w:val="en-US" w:eastAsia="zh-CN"/>
          <w14:textFill>
            <w14:solidFill>
              <w14:schemeClr w14:val="tx1"/>
            </w14:solidFill>
          </w14:textFill>
        </w:rPr>
        <w:t>（具体政策另行制订）。同时，</w:t>
      </w:r>
      <w:r>
        <w:rPr>
          <w:rFonts w:hint="eastAsia" w:ascii="仿宋_GB2312" w:hAnsi="宋体" w:eastAsia="仿宋_GB2312" w:cs="宋体"/>
          <w:color w:val="000000" w:themeColor="text1"/>
          <w:sz w:val="32"/>
          <w:szCs w:val="32"/>
          <w:lang w:eastAsia="zh-CN"/>
          <w14:textFill>
            <w14:solidFill>
              <w14:schemeClr w14:val="tx1"/>
            </w14:solidFill>
          </w14:textFill>
        </w:rPr>
        <w:t>鼓励保险机构开发适用诸暨地方特色农业的商业性农业保险，扩大农业保险覆盖面。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（四）提升农业保险服务水平。</w:t>
      </w:r>
      <w:r>
        <w:rPr>
          <w:rFonts w:hint="eastAsia" w:ascii="仿宋_GB2312" w:hAnsi="宋体" w:eastAsia="仿宋_GB2312" w:cs="宋体"/>
          <w:color w:val="000000" w:themeColor="text1"/>
          <w:sz w:val="32"/>
          <w:szCs w:val="32"/>
          <w:lang w:eastAsia="zh-CN"/>
          <w14:textFill>
            <w14:solidFill>
              <w14:schemeClr w14:val="tx1"/>
            </w14:solidFill>
          </w14:textFill>
        </w:rPr>
        <w:t>根据省保险机构遴选结果，</w:t>
      </w:r>
      <w:r>
        <w:rPr>
          <w:rFonts w:hint="eastAsia" w:ascii="仿宋_GB2312" w:hAnsi="宋体" w:eastAsia="仿宋_GB2312" w:cs="宋体"/>
          <w:color w:val="000000" w:themeColor="text1"/>
          <w:sz w:val="32"/>
          <w:szCs w:val="32"/>
          <w:lang w:val="en-US" w:eastAsia="zh-CN"/>
          <w14:textFill>
            <w14:solidFill>
              <w14:schemeClr w14:val="tx1"/>
            </w14:solidFill>
          </w14:textFill>
        </w:rPr>
        <w:t>2024年中央、省级品种农业政策农业保险由中国太平洋财产保险股份有限公司诸暨支公司承保，绍兴市地方特色品种（茶叶低温气象指数保险、生猪价格指数保险、叶菜成本价格指数保险）由中国人民财产保险股份有限公司诸暨支公司承保，共保体要加强“三农”保险服务体系建设，做好保险服务协调对接，增强服务保障意识，创新服务方式手段，简化承保、定损、理赔等程序和手续，切实为农业生产经营主体提供快捷方便、科学高效的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三、</w:t>
      </w:r>
      <w:r>
        <w:rPr>
          <w:rFonts w:hint="eastAsia" w:ascii="黑体" w:hAnsi="宋体" w:eastAsia="黑体" w:cs="宋体"/>
          <w:color w:val="000000" w:themeColor="text1"/>
          <w:sz w:val="32"/>
          <w:szCs w:val="32"/>
          <w:lang w:eastAsia="zh-CN"/>
          <w14:textFill>
            <w14:solidFill>
              <w14:schemeClr w14:val="tx1"/>
            </w14:solidFill>
          </w14:textFill>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（一）加强组织领导。</w:t>
      </w:r>
      <w:r>
        <w:rPr>
          <w:rFonts w:hint="eastAsia" w:ascii="仿宋_GB2312" w:eastAsia="仿宋_GB2312"/>
          <w:color w:val="000000" w:themeColor="text1"/>
          <w:sz w:val="32"/>
          <w:szCs w:val="32"/>
          <w14:textFill>
            <w14:solidFill>
              <w14:schemeClr w14:val="tx1"/>
            </w14:solidFill>
          </w14:textFill>
        </w:rPr>
        <w:t>各镇乡（街道）</w:t>
      </w:r>
      <w:r>
        <w:rPr>
          <w:rFonts w:hint="eastAsia" w:ascii="仿宋_GB2312" w:eastAsia="仿宋_GB2312"/>
          <w:color w:val="000000" w:themeColor="text1"/>
          <w:sz w:val="32"/>
          <w:szCs w:val="32"/>
          <w:lang w:eastAsia="zh-CN"/>
          <w14:textFill>
            <w14:solidFill>
              <w14:schemeClr w14:val="tx1"/>
            </w14:solidFill>
          </w14:textFill>
        </w:rPr>
        <w:t>要</w:t>
      </w:r>
      <w:r>
        <w:rPr>
          <w:rFonts w:hint="eastAsia" w:ascii="仿宋_GB2312" w:eastAsia="仿宋_GB2312"/>
          <w:color w:val="000000" w:themeColor="text1"/>
          <w:sz w:val="32"/>
          <w:szCs w:val="32"/>
          <w:lang w:val="en-US" w:eastAsia="zh-CN"/>
          <w14:textFill>
            <w14:solidFill>
              <w14:schemeClr w14:val="tx1"/>
            </w14:solidFill>
          </w14:textFill>
        </w:rPr>
        <w:t>进一步</w:t>
      </w:r>
      <w:r>
        <w:rPr>
          <w:rFonts w:hint="eastAsia" w:ascii="仿宋_GB2312" w:eastAsia="仿宋_GB2312"/>
          <w:color w:val="000000" w:themeColor="text1"/>
          <w:sz w:val="32"/>
          <w:szCs w:val="32"/>
          <w:lang w:eastAsia="zh-CN"/>
          <w14:textFill>
            <w14:solidFill>
              <w14:schemeClr w14:val="tx1"/>
            </w14:solidFill>
          </w14:textFill>
        </w:rPr>
        <w:t>调整</w:t>
      </w:r>
      <w:r>
        <w:rPr>
          <w:rFonts w:hint="eastAsia" w:ascii="仿宋_GB2312" w:eastAsia="仿宋_GB2312"/>
          <w:color w:val="000000" w:themeColor="text1"/>
          <w:sz w:val="32"/>
          <w:szCs w:val="32"/>
          <w:lang w:val="en-US" w:eastAsia="zh-CN"/>
          <w14:textFill>
            <w14:solidFill>
              <w14:schemeClr w14:val="tx1"/>
            </w14:solidFill>
          </w14:textFill>
        </w:rPr>
        <w:t>充实</w:t>
      </w:r>
      <w:r>
        <w:rPr>
          <w:rFonts w:hint="eastAsia" w:ascii="仿宋_GB2312" w:eastAsia="仿宋_GB2312"/>
          <w:color w:val="000000" w:themeColor="text1"/>
          <w:sz w:val="32"/>
          <w:szCs w:val="32"/>
          <w:lang w:eastAsia="zh-CN"/>
          <w14:textFill>
            <w14:solidFill>
              <w14:schemeClr w14:val="tx1"/>
            </w14:solidFill>
          </w14:textFill>
        </w:rPr>
        <w:t>镇村两级“三农”保险服务机构和人员，建立健全农业保险协调机制，落实责任分工，完善政策机制，及时对接共保体承保公司，合力推进政策性农业保险工作。共保体要落实必要的业务工作经费，加强对镇村两级“三农”保险的业务培训和指导</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（二）建立考核机制。</w:t>
      </w:r>
      <w:r>
        <w:rPr>
          <w:rFonts w:hint="eastAsia" w:ascii="仿宋_GB2312" w:hAnsi="宋体" w:eastAsia="仿宋_GB2312" w:cs="宋体"/>
          <w:color w:val="000000" w:themeColor="text1"/>
          <w:sz w:val="32"/>
          <w:szCs w:val="32"/>
          <w:lang w:eastAsia="zh-CN"/>
          <w14:textFill>
            <w14:solidFill>
              <w14:schemeClr w14:val="tx1"/>
            </w14:solidFill>
          </w14:textFill>
        </w:rPr>
        <w:t>政策性农业保险是实施乡村振兴战略，实现农业稳产保供的重要工作之一，主粮保险</w:t>
      </w:r>
      <w:r>
        <w:rPr>
          <w:rFonts w:hint="eastAsia" w:ascii="仿宋_GB2312" w:hAnsi="宋体" w:eastAsia="仿宋_GB2312" w:cs="宋体"/>
          <w:color w:val="000000" w:themeColor="text1"/>
          <w:sz w:val="32"/>
          <w:szCs w:val="32"/>
          <w:lang w:val="en-US" w:eastAsia="zh-CN"/>
          <w14:textFill>
            <w14:solidFill>
              <w14:schemeClr w14:val="tx1"/>
            </w14:solidFill>
          </w14:textFill>
        </w:rPr>
        <w:t>80%</w:t>
      </w:r>
      <w:r>
        <w:rPr>
          <w:rFonts w:hint="eastAsia" w:ascii="仿宋_GB2312" w:hAnsi="宋体" w:eastAsia="仿宋_GB2312" w:cs="宋体"/>
          <w:color w:val="000000" w:themeColor="text1"/>
          <w:sz w:val="32"/>
          <w:szCs w:val="32"/>
          <w:lang w:eastAsia="zh-CN"/>
          <w14:textFill>
            <w14:solidFill>
              <w14:schemeClr w14:val="tx1"/>
            </w14:solidFill>
          </w14:textFill>
        </w:rPr>
        <w:t>覆盖率是中央全面深化改革委员会提出的指导意见，各镇乡（街道）要对照目标任务，统筹组织落实，市将对任务完成情况进行定期督查通报。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（三）加强宣传培训。</w:t>
      </w:r>
      <w:r>
        <w:rPr>
          <w:rFonts w:hint="eastAsia" w:ascii="仿宋_GB2312" w:hAnsi="宋体" w:eastAsia="仿宋_GB2312" w:cs="宋体"/>
          <w:color w:val="000000" w:themeColor="text1"/>
          <w:sz w:val="32"/>
          <w:szCs w:val="32"/>
          <w14:textFill>
            <w14:solidFill>
              <w14:schemeClr w14:val="tx1"/>
            </w14:solidFill>
          </w14:textFill>
        </w:rPr>
        <w:t>各镇乡（街道）要</w:t>
      </w:r>
      <w:r>
        <w:rPr>
          <w:rFonts w:hint="eastAsia" w:ascii="仿宋_GB2312" w:hAnsi="宋体" w:eastAsia="仿宋_GB2312" w:cs="宋体"/>
          <w:color w:val="000000" w:themeColor="text1"/>
          <w:sz w:val="32"/>
          <w:szCs w:val="32"/>
          <w:lang w:eastAsia="zh-CN"/>
          <w14:textFill>
            <w14:solidFill>
              <w14:schemeClr w14:val="tx1"/>
            </w14:solidFill>
          </w14:textFill>
        </w:rPr>
        <w:t>广泛开展水稻、小麦等农业保险产品的宣传，充分利用各种媒体，多形式、全方位、多层次宣传普及政策性农业保险知识，特别是种植散户参保理赔等知识，提高政策性农业保险知晓度。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000000" w:themeColor="text1"/>
          <w:sz w:val="32"/>
          <w:szCs w:val="32"/>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pacing w:val="-6"/>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w:t>
      </w:r>
      <w:r>
        <w:rPr>
          <w:rFonts w:hint="eastAsia" w:ascii="仿宋_GB2312" w:hAnsi="宋体" w:eastAsia="仿宋_GB2312" w:cs="宋体"/>
          <w:color w:val="000000" w:themeColor="text1"/>
          <w:sz w:val="32"/>
          <w:szCs w:val="32"/>
          <w:lang w:val="en-US" w:eastAsia="zh-CN"/>
          <w14:textFill>
            <w14:solidFill>
              <w14:schemeClr w14:val="tx1"/>
            </w14:solidFill>
          </w14:textFill>
        </w:rPr>
        <w:t>1.</w:t>
      </w:r>
      <w:r>
        <w:rPr>
          <w:rFonts w:hint="eastAsia" w:ascii="仿宋_GB2312" w:hAnsi="宋体" w:eastAsia="仿宋_GB2312" w:cs="宋体"/>
          <w:color w:val="000000" w:themeColor="text1"/>
          <w:spacing w:val="-6"/>
          <w:sz w:val="32"/>
          <w:szCs w:val="32"/>
          <w14:textFill>
            <w14:solidFill>
              <w14:schemeClr w14:val="tx1"/>
            </w14:solidFill>
          </w14:textFill>
        </w:rPr>
        <w:t>202</w:t>
      </w:r>
      <w:r>
        <w:rPr>
          <w:rFonts w:hint="eastAsia" w:ascii="仿宋_GB2312" w:hAnsi="宋体" w:eastAsia="仿宋_GB2312" w:cs="宋体"/>
          <w:color w:val="000000" w:themeColor="text1"/>
          <w:spacing w:val="-6"/>
          <w:sz w:val="32"/>
          <w:szCs w:val="32"/>
          <w:lang w:val="en-US" w:eastAsia="zh-CN"/>
          <w14:textFill>
            <w14:solidFill>
              <w14:schemeClr w14:val="tx1"/>
            </w14:solidFill>
          </w14:textFill>
        </w:rPr>
        <w:t>4</w:t>
      </w:r>
      <w:r>
        <w:rPr>
          <w:rFonts w:hint="eastAsia" w:ascii="仿宋_GB2312" w:hAnsi="宋体" w:eastAsia="仿宋_GB2312" w:cs="宋体"/>
          <w:color w:val="000000" w:themeColor="text1"/>
          <w:spacing w:val="-6"/>
          <w:sz w:val="32"/>
          <w:szCs w:val="32"/>
          <w14:textFill>
            <w14:solidFill>
              <w14:schemeClr w14:val="tx1"/>
            </w14:solidFill>
          </w14:textFill>
        </w:rPr>
        <w:t>年</w:t>
      </w:r>
      <w:r>
        <w:rPr>
          <w:rFonts w:hint="eastAsia" w:ascii="仿宋_GB2312" w:hAnsi="宋体" w:eastAsia="仿宋_GB2312" w:cs="宋体"/>
          <w:color w:val="000000" w:themeColor="text1"/>
          <w:spacing w:val="-6"/>
          <w:sz w:val="32"/>
          <w:szCs w:val="32"/>
          <w:lang w:eastAsia="zh-CN"/>
          <w14:textFill>
            <w14:solidFill>
              <w14:schemeClr w14:val="tx1"/>
            </w14:solidFill>
          </w14:textFill>
        </w:rPr>
        <w:t>度</w:t>
      </w:r>
      <w:r>
        <w:rPr>
          <w:rFonts w:hint="eastAsia" w:ascii="仿宋_GB2312" w:hAnsi="宋体" w:eastAsia="仿宋_GB2312" w:cs="宋体"/>
          <w:color w:val="000000" w:themeColor="text1"/>
          <w:spacing w:val="-6"/>
          <w:sz w:val="32"/>
          <w:szCs w:val="32"/>
          <w14:textFill>
            <w14:solidFill>
              <w14:schemeClr w14:val="tx1"/>
            </w14:solidFill>
          </w14:textFill>
        </w:rPr>
        <w:t>诸暨市政策性农业保险</w:t>
      </w:r>
      <w:r>
        <w:rPr>
          <w:rFonts w:hint="eastAsia" w:ascii="仿宋_GB2312" w:hAnsi="宋体" w:eastAsia="仿宋_GB2312" w:cs="宋体"/>
          <w:color w:val="000000" w:themeColor="text1"/>
          <w:spacing w:val="-6"/>
          <w:sz w:val="32"/>
          <w:szCs w:val="32"/>
          <w:lang w:eastAsia="zh-CN"/>
          <w14:textFill>
            <w14:solidFill>
              <w14:schemeClr w14:val="tx1"/>
            </w14:solidFill>
          </w14:textFill>
        </w:rPr>
        <w:t>参保面积</w:t>
      </w:r>
      <w:r>
        <w:rPr>
          <w:rFonts w:hint="eastAsia" w:ascii="仿宋_GB2312" w:hAnsi="宋体" w:eastAsia="仿宋_GB2312" w:cs="宋体"/>
          <w:color w:val="000000" w:themeColor="text1"/>
          <w:spacing w:val="-6"/>
          <w:sz w:val="32"/>
          <w:szCs w:val="32"/>
          <w14:textFill>
            <w14:solidFill>
              <w14:schemeClr w14:val="tx1"/>
            </w14:solidFill>
          </w14:textFill>
        </w:rPr>
        <w:t>补贴标准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　　　</w:t>
      </w:r>
      <w:r>
        <w:rPr>
          <w:rFonts w:hint="eastAsia" w:ascii="仿宋_GB2312" w:hAnsi="宋体" w:eastAsia="仿宋_GB2312" w:cs="宋体"/>
          <w:color w:val="000000" w:themeColor="text1"/>
          <w:sz w:val="32"/>
          <w:szCs w:val="32"/>
          <w:lang w:val="en-US" w:eastAsia="zh-CN"/>
          <w14:textFill>
            <w14:solidFill>
              <w14:schemeClr w14:val="tx1"/>
            </w14:solidFill>
          </w14:textFill>
        </w:rPr>
        <w:t>2.诸暨市水稻等主粮作物保险工作方案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宋体" w:eastAsia="仿宋_GB2312" w:cs="宋体"/>
          <w:color w:val="000000" w:themeColor="text1"/>
          <w:spacing w:val="-1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3.</w:t>
      </w:r>
      <w:r>
        <w:rPr>
          <w:rFonts w:hint="eastAsia" w:ascii="仿宋_GB2312" w:hAnsi="宋体" w:eastAsia="仿宋_GB2312" w:cs="宋体"/>
          <w:color w:val="000000" w:themeColor="text1"/>
          <w:spacing w:val="-11"/>
          <w:sz w:val="32"/>
          <w:szCs w:val="32"/>
          <w:lang w:val="en-US" w:eastAsia="zh-CN"/>
          <w14:textFill>
            <w14:solidFill>
              <w14:schemeClr w14:val="tx1"/>
            </w14:solidFill>
          </w14:textFill>
        </w:rPr>
        <w:t>中央、省定品种</w:t>
      </w:r>
      <w:r>
        <w:rPr>
          <w:rFonts w:hint="eastAsia" w:ascii="仿宋_GB2312" w:hAnsi="宋体" w:eastAsia="仿宋_GB2312" w:cs="宋体"/>
          <w:color w:val="000000" w:themeColor="text1"/>
          <w:spacing w:val="-11"/>
          <w:sz w:val="32"/>
          <w:szCs w:val="32"/>
          <w14:textFill>
            <w14:solidFill>
              <w14:schemeClr w14:val="tx1"/>
            </w14:solidFill>
          </w14:textFill>
        </w:rPr>
        <w:t>镇乡（街道）三农保险服务站联系单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4.地方特色品种镇乡（街道)</w:t>
      </w:r>
      <w:r>
        <w:rPr>
          <w:rFonts w:hint="eastAsia" w:ascii="仿宋_GB2312" w:hAnsi="宋体" w:eastAsia="仿宋_GB2312" w:cs="宋体"/>
          <w:color w:val="000000" w:themeColor="text1"/>
          <w:sz w:val="32"/>
          <w:szCs w:val="32"/>
          <w14:textFill>
            <w14:solidFill>
              <w14:schemeClr w14:val="tx1"/>
            </w14:solidFill>
          </w14:textFill>
        </w:rPr>
        <w:t>三农保险服务站联系单</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keepNext w:val="0"/>
        <w:keepLines w:val="0"/>
        <w:pageBreakBefore w:val="0"/>
        <w:widowControl w:val="0"/>
        <w:tabs>
          <w:tab w:val="left" w:pos="4984"/>
        </w:tabs>
        <w:kinsoku/>
        <w:wordWrap/>
        <w:overflowPunct/>
        <w:topLinePunct w:val="0"/>
        <w:autoSpaceDE/>
        <w:autoSpaceDN/>
        <w:bidi w:val="0"/>
        <w:adjustRightInd/>
        <w:snapToGrid/>
        <w:spacing w:line="540" w:lineRule="exact"/>
        <w:ind w:left="0" w:leftChars="0" w:firstLine="2880" w:firstLineChars="9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诸暨市农业农村局     诸暨市财政局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exact"/>
        <w:ind w:right="-32"/>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before="156" w:beforeLines="50" w:after="312" w:afterLines="100" w:line="560" w:lineRule="exact"/>
        <w:jc w:val="center"/>
        <w:rPr>
          <w:rFonts w:hint="eastAsia" w:ascii="仿宋_GB2312" w:hAnsi="宋体" w:eastAsia="仿宋_GB2312" w:cs="宋体"/>
          <w:b/>
          <w:bCs/>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14:textFill>
            <w14:solidFill>
              <w14:schemeClr w14:val="tx1"/>
            </w14:solidFill>
          </w14:textFill>
        </w:rPr>
        <w:t>202</w:t>
      </w:r>
      <w:r>
        <w:rPr>
          <w:rFonts w:hint="eastAsia" w:ascii="方正小标宋简体" w:hAnsi="宋体" w:eastAsia="方正小标宋简体" w:cs="宋体"/>
          <w:color w:val="000000" w:themeColor="text1"/>
          <w:sz w:val="36"/>
          <w:szCs w:val="36"/>
          <w:lang w:val="en-US" w:eastAsia="zh-CN"/>
          <w14:textFill>
            <w14:solidFill>
              <w14:schemeClr w14:val="tx1"/>
            </w14:solidFill>
          </w14:textFill>
        </w:rPr>
        <w:t>4</w:t>
      </w:r>
      <w:r>
        <w:rPr>
          <w:rFonts w:hint="eastAsia" w:ascii="方正小标宋简体" w:hAnsi="宋体" w:eastAsia="方正小标宋简体" w:cs="宋体"/>
          <w:color w:val="000000" w:themeColor="text1"/>
          <w:sz w:val="36"/>
          <w:szCs w:val="36"/>
          <w14:textFill>
            <w14:solidFill>
              <w14:schemeClr w14:val="tx1"/>
            </w14:solidFill>
          </w14:textFill>
        </w:rPr>
        <w:t>年</w:t>
      </w:r>
      <w:r>
        <w:rPr>
          <w:rFonts w:hint="eastAsia" w:ascii="方正小标宋简体" w:hAnsi="宋体" w:eastAsia="方正小标宋简体" w:cs="宋体"/>
          <w:color w:val="000000" w:themeColor="text1"/>
          <w:sz w:val="36"/>
          <w:szCs w:val="36"/>
          <w:lang w:eastAsia="zh-CN"/>
          <w14:textFill>
            <w14:solidFill>
              <w14:schemeClr w14:val="tx1"/>
            </w14:solidFill>
          </w14:textFill>
        </w:rPr>
        <w:t>度</w:t>
      </w:r>
      <w:r>
        <w:rPr>
          <w:rFonts w:hint="eastAsia" w:ascii="方正小标宋简体" w:hAnsi="宋体" w:eastAsia="方正小标宋简体" w:cs="宋体"/>
          <w:color w:val="000000" w:themeColor="text1"/>
          <w:sz w:val="36"/>
          <w:szCs w:val="36"/>
          <w14:textFill>
            <w14:solidFill>
              <w14:schemeClr w14:val="tx1"/>
            </w14:solidFill>
          </w14:textFill>
        </w:rPr>
        <w:t>诸暨市政策性农业保险</w:t>
      </w:r>
      <w:r>
        <w:rPr>
          <w:rFonts w:hint="eastAsia" w:ascii="方正小标宋简体" w:hAnsi="宋体" w:eastAsia="方正小标宋简体" w:cs="宋体"/>
          <w:color w:val="000000" w:themeColor="text1"/>
          <w:sz w:val="36"/>
          <w:szCs w:val="36"/>
          <w:lang w:eastAsia="zh-CN"/>
          <w14:textFill>
            <w14:solidFill>
              <w14:schemeClr w14:val="tx1"/>
            </w14:solidFill>
          </w14:textFill>
        </w:rPr>
        <w:t>参保面积及</w:t>
      </w:r>
      <w:r>
        <w:rPr>
          <w:rFonts w:hint="eastAsia" w:ascii="方正小标宋简体" w:hAnsi="宋体" w:eastAsia="方正小标宋简体" w:cs="宋体"/>
          <w:color w:val="000000" w:themeColor="text1"/>
          <w:sz w:val="36"/>
          <w:szCs w:val="36"/>
          <w14:textFill>
            <w14:solidFill>
              <w14:schemeClr w14:val="tx1"/>
            </w14:solidFill>
          </w14:textFill>
        </w:rPr>
        <w:t>补贴标准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水稻</w:t>
      </w:r>
      <w:r>
        <w:rPr>
          <w:rFonts w:hint="eastAsia" w:ascii="仿宋_GB2312" w:hAnsi="宋体" w:eastAsia="仿宋_GB2312" w:cs="宋体"/>
          <w:color w:val="000000" w:themeColor="text1"/>
          <w:sz w:val="32"/>
          <w:szCs w:val="32"/>
          <w14:textFill>
            <w14:solidFill>
              <w14:schemeClr w14:val="tx1"/>
            </w14:solidFill>
          </w14:textFill>
        </w:rPr>
        <w:t>保额1000元/亩，保费补贴46.67元/亩，农户自负3.33元/亩；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杂交水稻制种</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保额1200元/亩，保费补贴111.6元/亩，农户自负8.4元/亩</w:t>
      </w:r>
      <w:r>
        <w:rPr>
          <w:rFonts w:hint="eastAsia" w:ascii="仿宋_GB2312" w:hAnsi="宋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水稻完成成本保额补充保险</w:t>
      </w:r>
      <w:r>
        <w:rPr>
          <w:rFonts w:hint="eastAsia" w:ascii="仿宋_GB2312" w:hAnsi="宋体" w:eastAsia="仿宋_GB2312" w:cs="宋体"/>
          <w:color w:val="000000" w:themeColor="text1"/>
          <w:sz w:val="32"/>
          <w:szCs w:val="32"/>
          <w:lang w:val="en-US" w:eastAsia="zh-CN"/>
          <w14:textFill>
            <w14:solidFill>
              <w14:schemeClr w14:val="tx1"/>
            </w14:solidFill>
          </w14:textFill>
        </w:rPr>
        <w:t>:早稻保额200元/亩，保费补贴9.8元/亩，农户自负0.2元/亩；连作晚稻保额300元/亩，保费补贴14.7元/亩，农户自负0.3元/亩；单季晚稻保额400元/亩，保费补贴19.6元/亩，农户自负0.4元/亩。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（二）大（小）麦保额600元/亩，保费补贴为21元/亩，农户自交1.5元/亩。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（三）油菜</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保额500元/亩，保费补贴为13.5元/亩，农户自交1.5元/亩。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（四）大棚</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（一年期）按实际价值投保,单体钢架大棚费率为3%，连栋钢架大棚费率为2%，保费补贴7</w:t>
      </w:r>
      <w:r>
        <w:rPr>
          <w:rFonts w:hint="eastAsia" w:ascii="仿宋_GB2312" w:hAnsi="宋体" w:eastAsia="仿宋_GB2312" w:cs="宋体"/>
          <w:color w:val="000000" w:themeColor="text1"/>
          <w:sz w:val="32"/>
          <w:szCs w:val="32"/>
          <w:lang w:val="en-US" w:eastAsia="zh-CN"/>
          <w14:textFill>
            <w14:solidFill>
              <w14:schemeClr w14:val="tx1"/>
            </w14:solidFill>
          </w14:textFill>
        </w:rPr>
        <w:t>5</w:t>
      </w:r>
      <w:r>
        <w:rPr>
          <w:rFonts w:hint="eastAsia" w:ascii="仿宋_GB2312" w:hAnsi="宋体" w:eastAsia="仿宋_GB2312" w:cs="宋体"/>
          <w:color w:val="000000" w:themeColor="text1"/>
          <w:sz w:val="32"/>
          <w:szCs w:val="32"/>
          <w14:textFill>
            <w14:solidFill>
              <w14:schemeClr w14:val="tx1"/>
            </w14:solidFill>
          </w14:textFill>
        </w:rPr>
        <w:t>%，农户自负</w:t>
      </w:r>
      <w:r>
        <w:rPr>
          <w:rFonts w:hint="eastAsia" w:ascii="仿宋_GB2312" w:hAnsi="宋体" w:eastAsia="仿宋_GB2312" w:cs="宋体"/>
          <w:color w:val="000000" w:themeColor="text1"/>
          <w:sz w:val="32"/>
          <w:szCs w:val="32"/>
          <w:lang w:val="en-US" w:eastAsia="zh-CN"/>
          <w14:textFill>
            <w14:solidFill>
              <w14:schemeClr w14:val="tx1"/>
            </w14:solidFill>
          </w14:textFill>
        </w:rPr>
        <w:t>25</w:t>
      </w:r>
      <w:r>
        <w:rPr>
          <w:rFonts w:hint="eastAsia" w:ascii="仿宋_GB2312" w:hAnsi="宋体" w:eastAsia="仿宋_GB2312"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（五）大棚蔬菜叶菜类</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w:t>
      </w:r>
      <w:r>
        <w:rPr>
          <w:rFonts w:hint="eastAsia" w:ascii="仿宋_GB2312" w:hAnsi="宋体" w:eastAsia="仿宋_GB2312" w:cs="宋体"/>
          <w:bCs/>
          <w:color w:val="000000" w:themeColor="text1"/>
          <w:sz w:val="32"/>
          <w:szCs w:val="32"/>
          <w14:textFill>
            <w14:solidFill>
              <w14:schemeClr w14:val="tx1"/>
            </w14:solidFill>
          </w14:textFill>
        </w:rPr>
        <w:t>1800</w:t>
      </w:r>
      <w:r>
        <w:rPr>
          <w:rFonts w:hint="eastAsia" w:ascii="仿宋_GB2312" w:hAnsi="宋体" w:eastAsia="仿宋_GB2312" w:cs="宋体"/>
          <w:color w:val="000000" w:themeColor="text1"/>
          <w:sz w:val="32"/>
          <w:szCs w:val="32"/>
          <w14:textFill>
            <w14:solidFill>
              <w14:schemeClr w14:val="tx1"/>
            </w14:solidFill>
          </w14:textFill>
        </w:rPr>
        <w:t>元/亩，保费补贴97.2元/亩，农户自负10.8元/亩。非叶菜类保额</w:t>
      </w:r>
      <w:r>
        <w:rPr>
          <w:rFonts w:hint="eastAsia" w:ascii="仿宋_GB2312" w:hAnsi="宋体" w:eastAsia="仿宋_GB2312" w:cs="宋体"/>
          <w:bCs/>
          <w:color w:val="000000" w:themeColor="text1"/>
          <w:sz w:val="32"/>
          <w:szCs w:val="32"/>
          <w14:textFill>
            <w14:solidFill>
              <w14:schemeClr w14:val="tx1"/>
            </w14:solidFill>
          </w14:textFill>
        </w:rPr>
        <w:t>2400</w:t>
      </w:r>
      <w:r>
        <w:rPr>
          <w:rFonts w:hint="eastAsia" w:ascii="仿宋_GB2312" w:hAnsi="宋体" w:eastAsia="仿宋_GB2312" w:cs="宋体"/>
          <w:color w:val="000000" w:themeColor="text1"/>
          <w:sz w:val="32"/>
          <w:szCs w:val="32"/>
          <w14:textFill>
            <w14:solidFill>
              <w14:schemeClr w14:val="tx1"/>
            </w14:solidFill>
          </w14:textFill>
        </w:rPr>
        <w:t>元/亩，保费补贴129.6元/亩，农户自负14.4元/亩。多年生蔬菜保额</w:t>
      </w:r>
      <w:r>
        <w:rPr>
          <w:rFonts w:hint="eastAsia" w:ascii="仿宋_GB2312" w:hAnsi="宋体" w:eastAsia="仿宋_GB2312" w:cs="宋体"/>
          <w:bCs/>
          <w:color w:val="000000" w:themeColor="text1"/>
          <w:sz w:val="32"/>
          <w:szCs w:val="32"/>
          <w14:textFill>
            <w14:solidFill>
              <w14:schemeClr w14:val="tx1"/>
            </w14:solidFill>
          </w14:textFill>
        </w:rPr>
        <w:t>3300</w:t>
      </w:r>
      <w:r>
        <w:rPr>
          <w:rFonts w:hint="eastAsia" w:ascii="仿宋_GB2312" w:hAnsi="宋体" w:eastAsia="仿宋_GB2312" w:cs="宋体"/>
          <w:color w:val="000000" w:themeColor="text1"/>
          <w:sz w:val="32"/>
          <w:szCs w:val="32"/>
          <w14:textFill>
            <w14:solidFill>
              <w14:schemeClr w14:val="tx1"/>
            </w14:solidFill>
          </w14:textFill>
        </w:rPr>
        <w:t>元/亩，保费补贴178.2元/亩，农户自负19.8元/亩。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（六）葡萄</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保额3000元/亩，保费补贴135元/亩，农户自负45元/亩。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（七）露地蔬菜叶菜类</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30亩（含）以上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保额900元/亩，保费补贴48.6元/亩，农户自负5.4元/亩。非叶菜类保额1800元/亩，保费补贴97.2元/亩，农户自负10.8元/亩。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八</w:t>
      </w:r>
      <w:r>
        <w:rPr>
          <w:rFonts w:hint="eastAsia" w:ascii="仿宋_GB2312" w:hAnsi="宋体" w:eastAsia="仿宋_GB2312" w:cs="宋体"/>
          <w:color w:val="000000" w:themeColor="text1"/>
          <w:sz w:val="32"/>
          <w:szCs w:val="32"/>
          <w14:textFill>
            <w14:solidFill>
              <w14:schemeClr w14:val="tx1"/>
            </w14:solidFill>
          </w14:textFill>
        </w:rPr>
        <w:t>）能繁母猪保额1500元/头，保费补贴为81元/头，农户自负9元/头。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九</w:t>
      </w:r>
      <w:r>
        <w:rPr>
          <w:rFonts w:hint="eastAsia" w:ascii="仿宋_GB2312" w:hAnsi="宋体" w:eastAsia="仿宋_GB2312" w:cs="宋体"/>
          <w:color w:val="000000" w:themeColor="text1"/>
          <w:sz w:val="32"/>
          <w:szCs w:val="32"/>
          <w14:textFill>
            <w14:solidFill>
              <w14:schemeClr w14:val="tx1"/>
            </w14:solidFill>
          </w14:textFill>
        </w:rPr>
        <w:t>）生猪</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出栏200头（含）以上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保额1200元/头，保费补贴48.6元/头，农户自负5.4元/头。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（十）肉用鸡</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存栏8000只（含）以上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保额6元/只，保费补贴0.192元/只，农户自负0.048元/只。种鸡和蛋鸡</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存栏2000只（含）以上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保额20元/只，保费补贴0.8元/只，农户自负0.2元/只。</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一</w:t>
      </w:r>
      <w:r>
        <w:rPr>
          <w:rFonts w:hint="eastAsia" w:ascii="仿宋_GB2312" w:hAnsi="宋体" w:eastAsia="仿宋_GB2312" w:cs="宋体"/>
          <w:color w:val="000000" w:themeColor="text1"/>
          <w:sz w:val="32"/>
          <w:szCs w:val="32"/>
          <w14:textFill>
            <w14:solidFill>
              <w14:schemeClr w14:val="tx1"/>
            </w14:solidFill>
          </w14:textFill>
        </w:rPr>
        <w:t>）肉用鸭</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存栏5000只（含）以上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保额7元/只，保费补贴0.</w:t>
      </w:r>
      <w:r>
        <w:rPr>
          <w:rFonts w:hint="eastAsia" w:ascii="仿宋_GB2312" w:hAnsi="宋体" w:eastAsia="仿宋_GB2312" w:cs="宋体"/>
          <w:color w:val="000000" w:themeColor="text1"/>
          <w:sz w:val="32"/>
          <w:szCs w:val="32"/>
          <w:lang w:val="en-US" w:eastAsia="zh-CN"/>
          <w14:textFill>
            <w14:solidFill>
              <w14:schemeClr w14:val="tx1"/>
            </w14:solidFill>
          </w14:textFill>
        </w:rPr>
        <w:t>224</w:t>
      </w:r>
      <w:r>
        <w:rPr>
          <w:rFonts w:hint="eastAsia" w:ascii="仿宋_GB2312" w:hAnsi="宋体" w:eastAsia="仿宋_GB2312" w:cs="宋体"/>
          <w:color w:val="000000" w:themeColor="text1"/>
          <w:sz w:val="32"/>
          <w:szCs w:val="32"/>
          <w14:textFill>
            <w14:solidFill>
              <w14:schemeClr w14:val="tx1"/>
            </w14:solidFill>
          </w14:textFill>
        </w:rPr>
        <w:t>元/只，农户自负0.056元/只。种鸭和蛋鸭</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存栏1000只（含）以上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保额20元/只，保费补贴0.8元/只，农户自负0.2元/只。</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二</w:t>
      </w:r>
      <w:r>
        <w:rPr>
          <w:rFonts w:hint="eastAsia" w:ascii="仿宋_GB2312" w:hAnsi="宋体" w:eastAsia="仿宋_GB2312" w:cs="宋体"/>
          <w:color w:val="000000" w:themeColor="text1"/>
          <w:sz w:val="32"/>
          <w:szCs w:val="32"/>
          <w14:textFill>
            <w14:solidFill>
              <w14:schemeClr w14:val="tx1"/>
            </w14:solidFill>
          </w14:textFill>
        </w:rPr>
        <w:t>）淡水养鱼</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14:textFill>
            <w14:solidFill>
              <w14:schemeClr w14:val="tx1"/>
            </w14:solidFill>
          </w14:textFill>
        </w:rPr>
        <w:t>10亩（含）以上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保额5000元/亩，保费补贴120元/亩，农户自负80元/亩。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三</w:t>
      </w:r>
      <w:r>
        <w:rPr>
          <w:rFonts w:hint="eastAsia" w:ascii="仿宋_GB2312" w:hAnsi="宋体" w:eastAsia="仿宋_GB2312" w:cs="宋体"/>
          <w:color w:val="000000" w:themeColor="text1"/>
          <w:sz w:val="32"/>
          <w:szCs w:val="32"/>
          <w14:textFill>
            <w14:solidFill>
              <w14:schemeClr w14:val="tx1"/>
            </w14:solidFill>
          </w14:textFill>
        </w:rPr>
        <w:t>）林木综合险财政补贴75%，农户自负25%。</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四</w:t>
      </w:r>
      <w:r>
        <w:rPr>
          <w:rFonts w:hint="eastAsia" w:ascii="仿宋_GB2312" w:hAnsi="宋体" w:eastAsia="仿宋_GB2312" w:cs="宋体"/>
          <w:color w:val="000000" w:themeColor="text1"/>
          <w:sz w:val="32"/>
          <w:szCs w:val="32"/>
          <w14:textFill>
            <w14:solidFill>
              <w14:schemeClr w14:val="tx1"/>
            </w14:solidFill>
          </w14:textFill>
        </w:rPr>
        <w:t>）生猪价格指数保险</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lang w:val="en-US" w:eastAsia="zh-CN"/>
          <w14:textFill>
            <w14:solidFill>
              <w14:schemeClr w14:val="tx1"/>
            </w14:solidFill>
          </w14:textFill>
        </w:rPr>
        <w:t>存栏母猪30头以上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，保额1000元/头，保费补贴为25.7元/头、农户自交25.7元/头。</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五</w:t>
      </w:r>
      <w:r>
        <w:rPr>
          <w:rFonts w:hint="eastAsia" w:ascii="仿宋_GB2312" w:hAnsi="宋体" w:eastAsia="仿宋_GB2312" w:cs="宋体"/>
          <w:color w:val="000000" w:themeColor="text1"/>
          <w:sz w:val="32"/>
          <w:szCs w:val="32"/>
          <w14:textFill>
            <w14:solidFill>
              <w14:schemeClr w14:val="tx1"/>
            </w14:solidFill>
          </w14:textFill>
        </w:rPr>
        <w:t>）茶叶低温气象指数保险</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14:textFill>
            <w14:solidFill>
              <w14:schemeClr w14:val="tx1"/>
            </w14:solidFill>
          </w14:textFill>
        </w:rPr>
        <w:t>10亩（含）以上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保额1500元/亩，A品种保费补贴为126元/亩、农户自交54元/亩；B品种保费补贴为63元/亩，农户自交27元/亩;C品种保费补贴为42元/亩，农户自交18元/亩。</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六</w:t>
      </w:r>
      <w:r>
        <w:rPr>
          <w:rFonts w:hint="eastAsia" w:ascii="仿宋_GB2312" w:hAnsi="宋体" w:eastAsia="仿宋_GB2312" w:cs="宋体"/>
          <w:color w:val="000000" w:themeColor="text1"/>
          <w:sz w:val="32"/>
          <w:szCs w:val="32"/>
          <w14:textFill>
            <w14:solidFill>
              <w14:schemeClr w14:val="tx1"/>
            </w14:solidFill>
          </w14:textFill>
        </w:rPr>
        <w:t>）叶菜成本价格保险，按实际价值投保，费率为10%，保费补贴90%，农户自负10%。</w:t>
      </w: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诸暨市加强水稻等主粮作物</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保险</w:t>
      </w: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工作方案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按照“政府推动、市场运作、农户自愿”的原则，加大政策扶持力度，增强农民投保积极性，做到应保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尽保，到2024年，全市各地水稻、小麦等主粮作物参保率均达到80%以上，力争全覆盖；开展水稻等完全成本补充保险。</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参保方案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（一）保险品种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1.中央品种水稻种植保险：保险金额1000元/亩，最高</w:t>
      </w:r>
      <w:r>
        <w:rPr>
          <w:rFonts w:hint="eastAsia" w:ascii="仿宋_GB2312" w:hAnsi="仿宋_GB2312" w:eastAsia="仿宋_GB2312" w:cs="仿宋_GB2312"/>
          <w:color w:val="000000" w:themeColor="text1"/>
          <w:sz w:val="32"/>
          <w:szCs w:val="32"/>
          <w14:textFill>
            <w14:solidFill>
              <w14:schemeClr w14:val="tx1"/>
            </w14:solidFill>
          </w14:textFill>
        </w:rPr>
        <w:t>费率5%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46.67元/亩，农户自负3.33元/亩。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2.中央品种小麦种植保险：保险金额600元/亩，最高</w:t>
      </w:r>
      <w:r>
        <w:rPr>
          <w:rFonts w:hint="eastAsia" w:ascii="仿宋_GB2312" w:hAnsi="仿宋_GB2312" w:eastAsia="仿宋_GB2312" w:cs="仿宋_GB2312"/>
          <w:color w:val="000000" w:themeColor="text1"/>
          <w:sz w:val="32"/>
          <w:szCs w:val="32"/>
          <w14:textFill>
            <w14:solidFill>
              <w14:schemeClr w14:val="tx1"/>
            </w14:solidFill>
          </w14:textFill>
        </w:rPr>
        <w:t>费率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21元/亩，农户自负1.5元/亩。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3.省级品种水稻完全成本保额补充保险：保险金额早稻200元/亩、连作晚稻300元/亩，单季晚稻/400元/亩，最高费率5%。</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9.8元/亩、14.7元/亩、19.6元/亩，</w:t>
      </w:r>
      <w:r>
        <w:rPr>
          <w:rFonts w:hint="eastAsia" w:ascii="仿宋_GB2312" w:hAnsi="仿宋_GB2312" w:eastAsia="仿宋_GB2312" w:cs="仿宋_GB2312"/>
          <w:color w:val="000000" w:themeColor="text1"/>
          <w:sz w:val="32"/>
          <w:szCs w:val="32"/>
          <w:lang w:eastAsia="zh-CN"/>
          <w14:textFill>
            <w14:solidFill>
              <w14:schemeClr w14:val="tx1"/>
            </w14:solidFill>
          </w14:textFill>
        </w:rPr>
        <w:t>农户自负分别为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0.2元/亩、0.3元/亩、0.4元/亩。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（二）参保方式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1.20亩以上种植大户，可以单独投保，投保时提供土地承保合同、土地流转清册等种植证明材料。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2.20亩以下种植散户，以</w:t>
      </w:r>
      <w:r>
        <w:rPr>
          <w:rFonts w:hint="eastAsia" w:ascii="仿宋_GB2312" w:hAnsi="仿宋_GB2312" w:eastAsia="仿宋_GB2312" w:cs="仿宋_GB2312"/>
          <w:color w:val="000000" w:themeColor="text1"/>
          <w:sz w:val="32"/>
          <w:szCs w:val="32"/>
          <w:lang w:eastAsia="zh-CN"/>
          <w14:textFill>
            <w14:solidFill>
              <w14:schemeClr w14:val="tx1"/>
            </w14:solidFill>
          </w14:textFill>
        </w:rPr>
        <w:t>镇村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或经济全作社</w:t>
      </w:r>
      <w:r>
        <w:rPr>
          <w:rFonts w:hint="eastAsia" w:ascii="仿宋_GB2312" w:hAnsi="仿宋_GB2312" w:eastAsia="仿宋_GB2312" w:cs="仿宋_GB2312"/>
          <w:color w:val="000000" w:themeColor="text1"/>
          <w:sz w:val="32"/>
          <w:szCs w:val="32"/>
          <w:lang w:eastAsia="zh-CN"/>
          <w14:textFill>
            <w14:solidFill>
              <w14:schemeClr w14:val="tx1"/>
            </w14:solidFill>
          </w14:textFill>
        </w:rPr>
        <w:t>为单位联合投保。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（三）参保时间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小麦参保应不晚于1月底，早稻应不晚于5月底，单季晚稻不晚于6月底，连作晚稻不晚于8月底。各镇乡（街道）要及时对接启动承保工作，确保保险期限覆盖作物生长周期。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（四）保费优惠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各镇街要结合实际，鼓励加大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对低收入农户和村级集体经济相对薄弱村的自负保费部分补助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2.实施未赔激励，按保险方案的最大幅度，对连续年度赔付率低于一定水平的保险实施费率下浮，探索对连续两年及以上未发生理赔的参保主体实施保费优惠。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（一）加强考核督导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镇乡（街道）</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建立健全“三农”保险服务站，</w:t>
      </w:r>
      <w:r>
        <w:rPr>
          <w:rFonts w:hint="eastAsia" w:ascii="仿宋_GB2312" w:hAnsi="仿宋_GB2312" w:eastAsia="仿宋_GB2312" w:cs="仿宋_GB2312"/>
          <w:color w:val="000000" w:themeColor="text1"/>
          <w:sz w:val="32"/>
          <w:szCs w:val="32"/>
          <w14:textFill>
            <w14:solidFill>
              <w14:schemeClr w14:val="tx1"/>
            </w14:solidFill>
          </w14:textFill>
        </w:rPr>
        <w:t>做好面上指导和统筹协调工作，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及时分解下达指导性任务，加大对村级统一投保工作的指导，确保完成保险参保率</w:t>
      </w:r>
      <w:r>
        <w:rPr>
          <w:rFonts w:hint="eastAsia" w:ascii="仿宋_GB2312" w:hAnsi="仿宋_GB2312" w:eastAsia="仿宋_GB2312" w:cs="仿宋_GB2312"/>
          <w:color w:val="000000" w:themeColor="text1"/>
          <w:sz w:val="32"/>
          <w:szCs w:val="32"/>
          <w14:textFill>
            <w14:solidFill>
              <w14:schemeClr w14:val="tx1"/>
            </w14:solidFill>
          </w14:textFill>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（二）加大政策支持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乡镇（街道）可根据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实际</w:t>
      </w:r>
      <w:r>
        <w:rPr>
          <w:rFonts w:hint="eastAsia" w:ascii="仿宋_GB2312" w:hAnsi="仿宋_GB2312" w:eastAsia="仿宋_GB2312" w:cs="仿宋_GB2312"/>
          <w:color w:val="000000" w:themeColor="text1"/>
          <w:sz w:val="32"/>
          <w:szCs w:val="32"/>
          <w14:textFill>
            <w14:solidFill>
              <w14:schemeClr w14:val="tx1"/>
            </w14:solidFill>
          </w14:textFill>
        </w:rPr>
        <w:t>状况，因地制宜增加对参保农户的保费补贴。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共保体</w:t>
      </w:r>
      <w:r>
        <w:rPr>
          <w:rFonts w:hint="eastAsia" w:ascii="仿宋_GB2312" w:hAnsi="仿宋_GB2312" w:eastAsia="仿宋_GB2312" w:cs="仿宋_GB2312"/>
          <w:color w:val="000000" w:themeColor="text1"/>
          <w:sz w:val="32"/>
          <w:szCs w:val="32"/>
          <w14:textFill>
            <w14:solidFill>
              <w14:schemeClr w14:val="tx1"/>
            </w14:solidFill>
          </w14:textFill>
        </w:rPr>
        <w:t>落实必要的业务工作经费，用于政策性农业保险工作的宣传、培训、交流和服务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（三）加强宣传发动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泛开展水稻、小麦等农业保险产品、财政扶持政策等宣传，坚持农户自愿参保原则，要充分利用广播、电视、报纸及新媒体等方式，宣传普及政策性农业保险知识，提高社会公众对政策性农业保险的知晓度，增强农民群众的风险防范意识和参保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加强组织保障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镇乡（街道）、</w:t>
      </w:r>
      <w:r>
        <w:rPr>
          <w:rFonts w:hint="eastAsia" w:ascii="仿宋_GB2312" w:hAnsi="仿宋_GB2312" w:eastAsia="仿宋_GB2312" w:cs="仿宋_GB2312"/>
          <w:color w:val="000000" w:themeColor="text1"/>
          <w:sz w:val="32"/>
          <w:szCs w:val="32"/>
          <w14:textFill>
            <w14:solidFill>
              <w14:schemeClr w14:val="tx1"/>
            </w14:solidFill>
          </w14:textFill>
        </w:rPr>
        <w:t>有关部门要高度重视政策性农业保险工作，做到领导重视、认识到位、资金保障、措施落实，强化协调配合，形成工作合力。各有关保险公司要积极做好承保、定损、理赔各环节工作，规范保险行为，提高服务能力，健全服务网络，保障参保农户正当权益。</w:t>
      </w: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before="156" w:beforeLines="50" w:after="312" w:afterLines="100"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spacing w:before="156" w:beforeLines="50" w:after="312" w:afterLines="100" w:line="560" w:lineRule="exact"/>
        <w:jc w:val="center"/>
        <w:rPr>
          <w:rFonts w:ascii="方正小标宋简体" w:hAnsi="宋体" w:eastAsia="方正小标宋简体" w:cs="宋体"/>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lang w:val="en-US" w:eastAsia="zh-CN"/>
          <w14:textFill>
            <w14:solidFill>
              <w14:schemeClr w14:val="tx1"/>
            </w14:solidFill>
          </w14:textFill>
        </w:rPr>
        <w:t>中央、省定品种</w:t>
      </w:r>
      <w:r>
        <w:rPr>
          <w:rFonts w:hint="eastAsia" w:ascii="方正小标宋简体" w:hAnsi="宋体" w:eastAsia="方正小标宋简体" w:cs="宋体"/>
          <w:color w:val="000000" w:themeColor="text1"/>
          <w:sz w:val="36"/>
          <w:szCs w:val="36"/>
          <w14:textFill>
            <w14:solidFill>
              <w14:schemeClr w14:val="tx1"/>
            </w14:solidFill>
          </w14:textFill>
        </w:rPr>
        <w:t>镇乡（街道）三农保险服务站联系单</w:t>
      </w:r>
    </w:p>
    <w:tbl>
      <w:tblPr>
        <w:tblStyle w:val="1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2048"/>
        <w:gridCol w:w="203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blHeader/>
          <w:jc w:val="center"/>
        </w:trPr>
        <w:tc>
          <w:tcPr>
            <w:tcW w:w="3098"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镇乡（街道）服务站</w:t>
            </w:r>
          </w:p>
        </w:tc>
        <w:tc>
          <w:tcPr>
            <w:tcW w:w="2048"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保险公司联系人</w:t>
            </w:r>
          </w:p>
        </w:tc>
        <w:tc>
          <w:tcPr>
            <w:tcW w:w="2035"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联系电话</w:t>
            </w:r>
          </w:p>
        </w:tc>
        <w:tc>
          <w:tcPr>
            <w:tcW w:w="1772"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统一报案电话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姚江镇三农保险服务站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朱寰吾</w:t>
            </w:r>
          </w:p>
        </w:tc>
        <w:tc>
          <w:tcPr>
            <w:tcW w:w="2035" w:type="dxa"/>
            <w:vMerge w:val="restart"/>
            <w:noWrap w:val="0"/>
            <w:vAlign w:val="center"/>
          </w:tcPr>
          <w:p>
            <w:pPr>
              <w:spacing w:line="360" w:lineRule="exact"/>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restart"/>
            <w:noWrap w:val="0"/>
            <w:vAlign w:val="center"/>
          </w:tcPr>
          <w:p>
            <w:pPr>
              <w:spacing w:line="360" w:lineRule="exact"/>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山下湖镇三农保险服务站</w:t>
            </w:r>
          </w:p>
        </w:tc>
        <w:tc>
          <w:tcPr>
            <w:tcW w:w="2048" w:type="dxa"/>
            <w:vMerge w:val="continue"/>
            <w:tcBorders>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tcBorders>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枫桥镇三农保险服务站</w:t>
            </w:r>
          </w:p>
        </w:tc>
        <w:tc>
          <w:tcPr>
            <w:tcW w:w="2048"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侯</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骁</w:t>
            </w:r>
          </w:p>
        </w:tc>
        <w:tc>
          <w:tcPr>
            <w:tcW w:w="2035" w:type="dxa"/>
            <w:vMerge w:val="restart"/>
            <w:tcBorders>
              <w:lef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tcBorders>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岭北镇三农保险服务站</w:t>
            </w:r>
          </w:p>
        </w:tc>
        <w:tc>
          <w:tcPr>
            <w:tcW w:w="2048"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continue"/>
            <w:tcBorders>
              <w:lef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tcBorders>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浬浦镇三农保险服务站</w:t>
            </w:r>
          </w:p>
        </w:tc>
        <w:tc>
          <w:tcPr>
            <w:tcW w:w="2048"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continue"/>
            <w:tcBorders>
              <w:lef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tcBorders>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东白湖镇三农保险服务站</w:t>
            </w:r>
          </w:p>
        </w:tc>
        <w:tc>
          <w:tcPr>
            <w:tcW w:w="2048"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continue"/>
            <w:tcBorders>
              <w:left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暨南街道三农保险服务站</w:t>
            </w:r>
          </w:p>
        </w:tc>
        <w:tc>
          <w:tcPr>
            <w:tcW w:w="2048" w:type="dxa"/>
            <w:vMerge w:val="restart"/>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楼金俊</w:t>
            </w: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陶朱街道三农保险服务站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璜山三农保险镇服务站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陈宅镇三农保险服务站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东和乡三农保险服务站</w:t>
            </w:r>
          </w:p>
        </w:tc>
        <w:tc>
          <w:tcPr>
            <w:tcW w:w="2048" w:type="dxa"/>
            <w:vMerge w:val="restart"/>
            <w:tcBorders>
              <w:top w:val="single" w:color="auto" w:sz="4" w:space="0"/>
              <w:bottom w:val="single" w:color="auto" w:sz="4" w:space="0"/>
            </w:tcBorders>
            <w:noWrap w:val="0"/>
            <w:vAlign w:val="center"/>
          </w:tcPr>
          <w:p>
            <w:pPr>
              <w:spacing w:line="360" w:lineRule="exact"/>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王煜钰</w:t>
            </w:r>
          </w:p>
        </w:tc>
        <w:tc>
          <w:tcPr>
            <w:tcW w:w="2035" w:type="dxa"/>
            <w:vMerge w:val="restart"/>
            <w:noWrap w:val="0"/>
            <w:vAlign w:val="center"/>
          </w:tcPr>
          <w:p>
            <w:pPr>
              <w:spacing w:line="360" w:lineRule="exact"/>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赵家镇三农保险服务站</w:t>
            </w:r>
          </w:p>
        </w:tc>
        <w:tc>
          <w:tcPr>
            <w:tcW w:w="2048" w:type="dxa"/>
            <w:vMerge w:val="continue"/>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店口镇三农保险服务站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大唐街道三农保险服务站</w:t>
            </w:r>
          </w:p>
        </w:tc>
        <w:tc>
          <w:tcPr>
            <w:tcW w:w="2048" w:type="dxa"/>
            <w:vMerge w:val="restart"/>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王萍萍</w:t>
            </w:r>
          </w:p>
        </w:tc>
        <w:tc>
          <w:tcPr>
            <w:tcW w:w="2035" w:type="dxa"/>
            <w:vMerge w:val="restart"/>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应店街镇三农保险服务站</w:t>
            </w:r>
          </w:p>
        </w:tc>
        <w:tc>
          <w:tcPr>
            <w:tcW w:w="2048" w:type="dxa"/>
            <w:vMerge w:val="continue"/>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次坞镇三农保险服务站</w:t>
            </w:r>
          </w:p>
        </w:tc>
        <w:tc>
          <w:tcPr>
            <w:tcW w:w="2048" w:type="dxa"/>
            <w:vMerge w:val="continue"/>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暨阳街道三农保险服务站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牌头镇三农保险服务站</w:t>
            </w:r>
          </w:p>
        </w:tc>
        <w:tc>
          <w:tcPr>
            <w:tcW w:w="2048" w:type="dxa"/>
            <w:vMerge w:val="restart"/>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马怡涛</w:t>
            </w: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安华镇三农保险服务站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浣东街道三农保险服务站</w:t>
            </w:r>
          </w:p>
        </w:tc>
        <w:tc>
          <w:tcPr>
            <w:tcW w:w="2048" w:type="dxa"/>
            <w:vMerge w:val="continue"/>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五泄镇三农保险服务站</w:t>
            </w:r>
          </w:p>
        </w:tc>
        <w:tc>
          <w:tcPr>
            <w:tcW w:w="2048" w:type="dxa"/>
            <w:vMerge w:val="continue"/>
            <w:tcBorders>
              <w:top w:val="single" w:color="auto" w:sz="4" w:space="0"/>
              <w:bottom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马剑镇三农保险服务站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同山镇三农保险服务站</w:t>
            </w:r>
          </w:p>
        </w:tc>
        <w:tc>
          <w:tcPr>
            <w:tcW w:w="2048" w:type="dxa"/>
            <w:vMerge w:val="continue"/>
            <w:tcBorders>
              <w:top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spacing w:line="560" w:lineRule="exact"/>
        <w:ind w:firstLine="645"/>
        <w:rPr>
          <w:rFonts w:hint="eastAsia" w:ascii="仿宋_GB2312" w:hAnsi="宋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地方特色品种镇乡（街道）三农保险服务站联系单</w:t>
      </w:r>
    </w:p>
    <w:p>
      <w:pPr>
        <w:pStyle w:val="14"/>
        <w:rPr>
          <w:rFonts w:hint="eastAsia"/>
          <w:color w:val="000000" w:themeColor="text1"/>
          <w:lang w:val="en-US" w:eastAsia="zh-CN"/>
          <w14:textFill>
            <w14:solidFill>
              <w14:schemeClr w14:val="tx1"/>
            </w14:solidFill>
          </w14:textFill>
        </w:rPr>
      </w:pPr>
    </w:p>
    <w:tbl>
      <w:tblPr>
        <w:tblStyle w:val="1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044"/>
        <w:gridCol w:w="18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镇乡（街道）服务站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保险公司联系人</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联系电话</w:t>
            </w:r>
          </w:p>
        </w:tc>
        <w:tc>
          <w:tcPr>
            <w:tcW w:w="17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统一报案电话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店口镇三农保险服务站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钟春玲</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bookmarkStart w:id="0" w:name="_GoBack"/>
            <w:bookmarkEnd w:id="0"/>
          </w:p>
        </w:tc>
        <w:tc>
          <w:tcPr>
            <w:tcW w:w="17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95518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姚江镇三农保险服务站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石姚兴</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山下湖镇三农保险服务站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寿光辉</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枫桥镇三农保险服务站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石志坚</w:t>
            </w: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东和乡三农保险服务站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赵家镇三农保险服务站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岭北镇三农保险服务站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方晓慧</w:t>
            </w: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kern w:val="2"/>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浬浦镇三农保险服务站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东白湖镇三农保险服务站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陈宅镇三农保险服务站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璜山镇三农保险服务站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暨南街道三农保险服务站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郑国泰</w:t>
            </w: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陶朱街道三农保险服务站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暨阳街道三农保险服务站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浣东街道三农保险服务站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五泄镇三农保险服务站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张利佳</w:t>
            </w: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马剑镇三农保险服务站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大唐街道三农保险服务站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应店街镇三农保险服务站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翁余卫</w:t>
            </w: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次坞镇三农保险服务站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牌头镇三农保险服务站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杨超</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bl>
    <w:p>
      <w:pPr>
        <w:spacing w:line="440" w:lineRule="exact"/>
        <w:rPr>
          <w:rFonts w:hint="default" w:ascii="仿宋_GB2312" w:hAnsi="仿宋_GB2312" w:eastAsia="仿宋_GB2312" w:cs="仿宋_GB2312"/>
          <w:color w:val="000000" w:themeColor="text1"/>
          <w:sz w:val="32"/>
          <w:szCs w:val="32"/>
          <w:lang w:val="en-US"/>
          <w14:textFill>
            <w14:solidFill>
              <w14:schemeClr w14:val="tx1"/>
            </w14:solidFill>
          </w14:textFill>
        </w:rPr>
      </w:pPr>
    </w:p>
    <w:sectPr>
      <w:headerReference r:id="rId3" w:type="default"/>
      <w:footerReference r:id="rId4" w:type="default"/>
      <w:pgSz w:w="11906" w:h="16838"/>
      <w:pgMar w:top="2211" w:right="1417" w:bottom="1984" w:left="1644" w:header="850" w:footer="992"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ADF49"/>
    <w:multiLevelType w:val="singleLevel"/>
    <w:tmpl w:val="993ADF49"/>
    <w:lvl w:ilvl="0" w:tentative="0">
      <w:start w:val="2"/>
      <w:numFmt w:val="chineseCounting"/>
      <w:suff w:val="nothing"/>
      <w:lvlText w:val="%1、"/>
      <w:lvlJc w:val="left"/>
      <w:rPr>
        <w:rFonts w:hint="eastAsia"/>
      </w:rPr>
    </w:lvl>
  </w:abstractNum>
  <w:abstractNum w:abstractNumId="1">
    <w:nsid w:val="470DBAB0"/>
    <w:multiLevelType w:val="singleLevel"/>
    <w:tmpl w:val="470DBAB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7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N2MwNTgxNGRiZTRkNzM0ZGRkOWRhMzE5ZmViNmMifQ=="/>
  </w:docVars>
  <w:rsids>
    <w:rsidRoot w:val="00114D23"/>
    <w:rsid w:val="00097193"/>
    <w:rsid w:val="00114D23"/>
    <w:rsid w:val="0014496B"/>
    <w:rsid w:val="001E3CAF"/>
    <w:rsid w:val="00222D77"/>
    <w:rsid w:val="00276ABE"/>
    <w:rsid w:val="003C21A5"/>
    <w:rsid w:val="00432CB2"/>
    <w:rsid w:val="0057770E"/>
    <w:rsid w:val="007D0646"/>
    <w:rsid w:val="00823C82"/>
    <w:rsid w:val="0085507C"/>
    <w:rsid w:val="00A678D6"/>
    <w:rsid w:val="00A90999"/>
    <w:rsid w:val="00B874EB"/>
    <w:rsid w:val="00C77DDE"/>
    <w:rsid w:val="00CC4C77"/>
    <w:rsid w:val="00E77A4C"/>
    <w:rsid w:val="00EF7BDD"/>
    <w:rsid w:val="00F06006"/>
    <w:rsid w:val="00F43BFE"/>
    <w:rsid w:val="00F90040"/>
    <w:rsid w:val="03FD6C55"/>
    <w:rsid w:val="05026D55"/>
    <w:rsid w:val="057F49A6"/>
    <w:rsid w:val="088E686C"/>
    <w:rsid w:val="0CF83635"/>
    <w:rsid w:val="0D6F0361"/>
    <w:rsid w:val="0E9D6C3E"/>
    <w:rsid w:val="0EDF369D"/>
    <w:rsid w:val="0F6D49F0"/>
    <w:rsid w:val="116A2CD5"/>
    <w:rsid w:val="126F3A56"/>
    <w:rsid w:val="14C962C5"/>
    <w:rsid w:val="16412024"/>
    <w:rsid w:val="16FD0725"/>
    <w:rsid w:val="183E2088"/>
    <w:rsid w:val="18DC7F56"/>
    <w:rsid w:val="1A2A3350"/>
    <w:rsid w:val="1BAF4FC1"/>
    <w:rsid w:val="1C7C5572"/>
    <w:rsid w:val="1E7D4396"/>
    <w:rsid w:val="1F8215F0"/>
    <w:rsid w:val="21BF1FB2"/>
    <w:rsid w:val="21D13F6A"/>
    <w:rsid w:val="225D6C90"/>
    <w:rsid w:val="22C26281"/>
    <w:rsid w:val="231B4AA6"/>
    <w:rsid w:val="232B37AD"/>
    <w:rsid w:val="23E92D60"/>
    <w:rsid w:val="287231A6"/>
    <w:rsid w:val="29F6324E"/>
    <w:rsid w:val="2C155001"/>
    <w:rsid w:val="2CAF5E72"/>
    <w:rsid w:val="319D2F7F"/>
    <w:rsid w:val="363D55FD"/>
    <w:rsid w:val="36801D53"/>
    <w:rsid w:val="3908035D"/>
    <w:rsid w:val="3A1804A6"/>
    <w:rsid w:val="3A9F2B66"/>
    <w:rsid w:val="3B7A2C4C"/>
    <w:rsid w:val="3CFC0BB9"/>
    <w:rsid w:val="3D986A09"/>
    <w:rsid w:val="3DD50EAA"/>
    <w:rsid w:val="3E5537F5"/>
    <w:rsid w:val="3FFD11D9"/>
    <w:rsid w:val="43215335"/>
    <w:rsid w:val="43784FA8"/>
    <w:rsid w:val="470D3D4E"/>
    <w:rsid w:val="470E1780"/>
    <w:rsid w:val="4AF41157"/>
    <w:rsid w:val="4BDE32F0"/>
    <w:rsid w:val="4C87625C"/>
    <w:rsid w:val="4F15406D"/>
    <w:rsid w:val="51426814"/>
    <w:rsid w:val="51D6430E"/>
    <w:rsid w:val="52470D8A"/>
    <w:rsid w:val="54036201"/>
    <w:rsid w:val="54183C3E"/>
    <w:rsid w:val="54214409"/>
    <w:rsid w:val="56F24A8C"/>
    <w:rsid w:val="5C8143A0"/>
    <w:rsid w:val="5E940988"/>
    <w:rsid w:val="5EB804F7"/>
    <w:rsid w:val="64271BA2"/>
    <w:rsid w:val="6477636B"/>
    <w:rsid w:val="64872E45"/>
    <w:rsid w:val="64CF52E7"/>
    <w:rsid w:val="66056E3A"/>
    <w:rsid w:val="66E13E38"/>
    <w:rsid w:val="690D019F"/>
    <w:rsid w:val="6D326018"/>
    <w:rsid w:val="6E5D6BB0"/>
    <w:rsid w:val="6EBA4DDF"/>
    <w:rsid w:val="7248051B"/>
    <w:rsid w:val="76791D8C"/>
    <w:rsid w:val="78E417A0"/>
    <w:rsid w:val="7B7E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方正小标宋简体"/>
      <w:kern w:val="44"/>
      <w:sz w:val="40"/>
    </w:rPr>
  </w:style>
  <w:style w:type="paragraph" w:styleId="4">
    <w:name w:val="heading 3"/>
    <w:basedOn w:val="1"/>
    <w:next w:val="1"/>
    <w:qFormat/>
    <w:uiPriority w:val="0"/>
    <w:pPr>
      <w:keepNext/>
      <w:keepLines/>
      <w:widowControl w:val="0"/>
      <w:spacing w:before="260" w:after="260" w:line="415" w:lineRule="auto"/>
      <w:jc w:val="both"/>
      <w:outlineLvl w:val="2"/>
    </w:pPr>
    <w:rPr>
      <w:rFonts w:ascii="Times New Roman" w:hAnsi="Times New Roman" w:eastAsia="宋体"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Body Text"/>
    <w:basedOn w:val="1"/>
    <w:next w:val="1"/>
    <w:link w:val="20"/>
    <w:qFormat/>
    <w:uiPriority w:val="0"/>
    <w:pPr>
      <w:spacing w:afterLines="50" w:line="360" w:lineRule="auto"/>
      <w:jc w:val="center"/>
    </w:pPr>
    <w:rPr>
      <w:rFonts w:ascii="文鼎小标宋简" w:hAnsi="华文中宋" w:eastAsia="文鼎小标宋简" w:cs="Times New Roman"/>
      <w:b/>
      <w:sz w:val="44"/>
      <w:szCs w:val="36"/>
    </w:rPr>
  </w:style>
  <w:style w:type="paragraph" w:styleId="6">
    <w:name w:val="Balloon Text"/>
    <w:basedOn w:val="1"/>
    <w:link w:val="15"/>
    <w:qFormat/>
    <w:uiPriority w:val="0"/>
    <w:rPr>
      <w:sz w:val="18"/>
      <w:szCs w:val="18"/>
    </w:rPr>
  </w:style>
  <w:style w:type="paragraph" w:styleId="7">
    <w:name w:val="footer"/>
    <w:basedOn w:val="1"/>
    <w:next w:val="1"/>
    <w:link w:val="18"/>
    <w:qFormat/>
    <w:uiPriority w:val="0"/>
    <w:pPr>
      <w:tabs>
        <w:tab w:val="center" w:pos="4153"/>
        <w:tab w:val="right" w:pos="8306"/>
      </w:tabs>
      <w:snapToGrid w:val="0"/>
      <w:jc w:val="left"/>
    </w:pPr>
    <w:rPr>
      <w:rFonts w:ascii="宋体" w:hAnsi="Calibri" w:eastAsia="宋体" w:cs="Times New Roman"/>
      <w:sz w:val="18"/>
      <w:szCs w:val="20"/>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宋体" w:hAnsi="Calibri" w:eastAsia="宋体" w:cs="Times New Roman"/>
      <w:sz w:val="18"/>
      <w:szCs w:val="20"/>
    </w:rPr>
  </w:style>
  <w:style w:type="paragraph" w:styleId="9">
    <w:name w:val="Normal (Web)"/>
    <w:basedOn w:val="1"/>
    <w:next w:val="1"/>
    <w:qFormat/>
    <w:uiPriority w:val="0"/>
    <w:pPr>
      <w:widowControl/>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Normal Indent"/>
    <w:basedOn w:val="1"/>
    <w:qFormat/>
    <w:uiPriority w:val="0"/>
    <w:pPr>
      <w:ind w:firstLine="420" w:firstLineChars="200"/>
    </w:pPr>
  </w:style>
  <w:style w:type="character" w:customStyle="1" w:styleId="15">
    <w:name w:val="批注框文本 Char"/>
    <w:link w:val="6"/>
    <w:qFormat/>
    <w:uiPriority w:val="0"/>
    <w:rPr>
      <w:sz w:val="18"/>
      <w:szCs w:val="18"/>
    </w:rPr>
  </w:style>
  <w:style w:type="paragraph" w:customStyle="1" w:styleId="16">
    <w:name w:val="Char Char Char Char Char Char Char Char Char Char Char Char Char"/>
    <w:basedOn w:val="1"/>
    <w:qFormat/>
    <w:uiPriority w:val="0"/>
    <w:pPr>
      <w:widowControl/>
      <w:spacing w:after="160" w:line="240" w:lineRule="exact"/>
      <w:jc w:val="left"/>
    </w:pPr>
    <w:rPr>
      <w:rFonts w:ascii="宋体" w:hAnsi="Calibri" w:eastAsia="宋体" w:cs="Times New Roman"/>
      <w:szCs w:val="20"/>
    </w:rPr>
  </w:style>
  <w:style w:type="character" w:customStyle="1" w:styleId="17">
    <w:name w:val="页眉 Char"/>
    <w:basedOn w:val="12"/>
    <w:link w:val="8"/>
    <w:qFormat/>
    <w:uiPriority w:val="0"/>
    <w:rPr>
      <w:rFonts w:ascii="宋体" w:hAnsi="Calibri" w:eastAsia="宋体" w:cs="Times New Roman"/>
      <w:sz w:val="18"/>
      <w:szCs w:val="20"/>
    </w:rPr>
  </w:style>
  <w:style w:type="character" w:customStyle="1" w:styleId="18">
    <w:name w:val="页脚 Char"/>
    <w:basedOn w:val="12"/>
    <w:link w:val="7"/>
    <w:qFormat/>
    <w:uiPriority w:val="0"/>
    <w:rPr>
      <w:rFonts w:ascii="宋体" w:hAnsi="Calibri" w:eastAsia="宋体" w:cs="Times New Roman"/>
      <w:sz w:val="18"/>
      <w:szCs w:val="20"/>
    </w:rPr>
  </w:style>
  <w:style w:type="character" w:customStyle="1" w:styleId="19">
    <w:name w:val="批注框文本 Char1"/>
    <w:basedOn w:val="12"/>
    <w:semiHidden/>
    <w:qFormat/>
    <w:uiPriority w:val="99"/>
    <w:rPr>
      <w:sz w:val="18"/>
      <w:szCs w:val="18"/>
    </w:rPr>
  </w:style>
  <w:style w:type="character" w:customStyle="1" w:styleId="20">
    <w:name w:val="正文文本 Char"/>
    <w:basedOn w:val="12"/>
    <w:link w:val="5"/>
    <w:qFormat/>
    <w:uiPriority w:val="0"/>
    <w:rPr>
      <w:rFonts w:ascii="文鼎小标宋简" w:hAnsi="华文中宋" w:eastAsia="文鼎小标宋简" w:cs="Times New Roman"/>
      <w:b/>
      <w:sz w:val="44"/>
      <w:szCs w:val="36"/>
    </w:rPr>
  </w:style>
  <w:style w:type="paragraph" w:customStyle="1" w:styleId="21">
    <w:name w:val=" Char Char6"/>
    <w:basedOn w:val="1"/>
    <w:qFormat/>
    <w:uiPriority w:val="0"/>
    <w:pPr>
      <w:widowControl/>
      <w:jc w:val="left"/>
    </w:pPr>
    <w:rPr>
      <w:rFonts w:ascii="Tahoma" w:hAnsi="Tahoma"/>
      <w:kern w:val="0"/>
      <w:sz w:val="24"/>
    </w:rPr>
  </w:style>
  <w:style w:type="character" w:customStyle="1" w:styleId="22">
    <w:name w:val="font41"/>
    <w:basedOn w:val="12"/>
    <w:qFormat/>
    <w:uiPriority w:val="0"/>
    <w:rPr>
      <w:rFonts w:hint="eastAsia" w:ascii="宋体" w:hAnsi="宋体" w:eastAsia="宋体" w:cs="宋体"/>
      <w:color w:val="000000"/>
      <w:sz w:val="24"/>
      <w:szCs w:val="24"/>
      <w:u w:val="none"/>
    </w:rPr>
  </w:style>
  <w:style w:type="paragraph" w:customStyle="1" w:styleId="23">
    <w:name w:val=" Char Char Char Char Char Char Char Char Char Char Char Char Char"/>
    <w:basedOn w:val="1"/>
    <w:qFormat/>
    <w:uiPriority w:val="0"/>
    <w:pPr>
      <w:widowControl/>
      <w:spacing w:after="160" w:line="240" w:lineRule="exact"/>
      <w:jc w:val="left"/>
    </w:p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3521</Words>
  <Characters>3725</Characters>
  <Lines>104</Lines>
  <Paragraphs>29</Paragraphs>
  <TotalTime>4</TotalTime>
  <ScaleCrop>false</ScaleCrop>
  <LinksUpToDate>false</LinksUpToDate>
  <CharactersWithSpaces>3900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2018-09-25T08:57:00Z</dcterms:created>
  <dc:creator>微软用户</dc:creator>
  <cp:lastModifiedBy>Administrator</cp:lastModifiedBy>
  <cp:lastPrinted>2022-07-18T06:09:00Z</cp:lastPrinted>
  <dcterms:modified xsi:type="dcterms:W3CDTF">2024-04-16T01:11:53Z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00BE97B5AD314ECABAC99A547A21F73F_13</vt:lpwstr>
  </property>
</Properties>
</file>