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8" w:lineRule="auto"/>
        <w:jc w:val="center"/>
      </w:pPr>
    </w:p>
    <w:p>
      <w:pPr>
        <w:spacing w:before="2" w:line="209" w:lineRule="auto"/>
        <w:ind w:left="3120" w:hanging="3120" w:hangingChars="700"/>
        <w:jc w:val="center"/>
        <w:rPr>
          <w:rFonts w:hint="eastAsia" w:ascii="黑体" w:hAnsi="黑体" w:eastAsia="黑体" w:cs="黑体"/>
          <w:b/>
          <w:bCs/>
          <w:color w:val="auto"/>
          <w:spacing w:val="2"/>
          <w:sz w:val="44"/>
          <w:szCs w:val="44"/>
        </w:rPr>
      </w:pPr>
      <w:r>
        <w:rPr>
          <w:rFonts w:hint="eastAsia" w:ascii="黑体" w:hAnsi="黑体" w:eastAsia="黑体" w:cs="黑体"/>
          <w:b/>
          <w:bCs/>
          <w:color w:val="auto"/>
          <w:spacing w:val="2"/>
          <w:sz w:val="44"/>
          <w:szCs w:val="44"/>
        </w:rPr>
        <w:t>关于2024年城区曹娥街道幼儿园招生工作</w:t>
      </w:r>
    </w:p>
    <w:p>
      <w:pPr>
        <w:spacing w:before="2" w:line="209" w:lineRule="auto"/>
        <w:ind w:left="3120" w:hanging="3120" w:hangingChars="700"/>
        <w:jc w:val="center"/>
        <w:rPr>
          <w:rFonts w:hint="eastAsia" w:ascii="黑体" w:hAnsi="黑体" w:eastAsia="黑体" w:cs="黑体"/>
          <w:color w:val="auto"/>
          <w:sz w:val="44"/>
          <w:szCs w:val="44"/>
        </w:rPr>
      </w:pPr>
      <w:r>
        <w:rPr>
          <w:rFonts w:hint="eastAsia" w:ascii="黑体" w:hAnsi="黑体" w:eastAsia="黑体" w:cs="黑体"/>
          <w:b/>
          <w:bCs/>
          <w:color w:val="auto"/>
          <w:spacing w:val="2"/>
          <w:sz w:val="44"/>
          <w:szCs w:val="44"/>
        </w:rPr>
        <w:t>的</w:t>
      </w:r>
      <w:r>
        <w:rPr>
          <w:rFonts w:hint="eastAsia" w:ascii="黑体" w:hAnsi="黑体" w:eastAsia="黑体" w:cs="黑体"/>
          <w:b/>
          <w:bCs/>
          <w:color w:val="auto"/>
          <w:spacing w:val="-3"/>
          <w:sz w:val="44"/>
          <w:szCs w:val="44"/>
        </w:rPr>
        <w:t>指导意见（征求意见稿）</w:t>
      </w:r>
    </w:p>
    <w:p>
      <w:pPr>
        <w:spacing w:line="308" w:lineRule="auto"/>
        <w:rPr>
          <w:rFonts w:ascii="仿宋" w:hAnsi="仿宋" w:eastAsia="仿宋" w:cs="仿宋"/>
          <w:color w:val="auto"/>
          <w:sz w:val="33"/>
          <w:szCs w:val="33"/>
        </w:rPr>
      </w:pPr>
    </w:p>
    <w:p>
      <w:pPr>
        <w:spacing w:line="308" w:lineRule="auto"/>
        <w:ind w:left="241" w:leftChars="115" w:right="174" w:rightChars="83"/>
        <w:jc w:val="both"/>
        <w:rPr>
          <w:rFonts w:ascii="仿宋" w:hAnsi="仿宋" w:eastAsia="仿宋" w:cs="仿宋"/>
          <w:color w:val="auto"/>
          <w:sz w:val="33"/>
          <w:szCs w:val="33"/>
        </w:rPr>
      </w:pPr>
      <w:r>
        <w:rPr>
          <w:rFonts w:hint="eastAsia" w:ascii="仿宋" w:hAnsi="仿宋" w:eastAsia="仿宋" w:cs="仿宋"/>
          <w:color w:val="auto"/>
          <w:sz w:val="33"/>
          <w:szCs w:val="33"/>
        </w:rPr>
        <w:t>各幼儿园：</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为认真做好2024年秋季幼儿园招生工作，根据2024年教育事业发展规划，结合城区曹娥街道学前教育实际，特制订2024年秋季城区曹娥街道幼儿园招生工作指导意见。</w:t>
      </w:r>
    </w:p>
    <w:p>
      <w:pPr>
        <w:numPr>
          <w:ilvl w:val="0"/>
          <w:numId w:val="1"/>
        </w:numPr>
        <w:spacing w:line="308" w:lineRule="auto"/>
        <w:ind w:left="241" w:leftChars="115" w:right="174" w:rightChars="83" w:firstLine="660" w:firstLineChars="200"/>
        <w:jc w:val="both"/>
        <w:rPr>
          <w:rFonts w:ascii="黑体" w:hAnsi="黑体" w:eastAsia="黑体" w:cs="黑体"/>
          <w:color w:val="auto"/>
          <w:sz w:val="33"/>
          <w:szCs w:val="33"/>
        </w:rPr>
      </w:pPr>
      <w:r>
        <w:rPr>
          <w:rFonts w:hint="eastAsia" w:ascii="黑体" w:hAnsi="黑体" w:eastAsia="黑体" w:cs="黑体"/>
          <w:color w:val="auto"/>
          <w:sz w:val="33"/>
          <w:szCs w:val="33"/>
        </w:rPr>
        <w:t>招生原则</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1.相对就近原则：幼儿园招生坚持相对就近入园的原则，优先满足城区曹娥街道有户籍、有房产的适龄幼儿入园。小区配套幼儿园招生时优先满足幼儿园所在小区符合条件的幼儿入园。</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2.双向选择原则：幼儿父母自愿选择幼儿园报名，幼儿园根据指导意见自主录取。</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3.公开公平原则：招生工作要坚持公开、公正、公平，各幼儿园办学信息、招生办法、招生计划、收费标准等要向社会公开，严格控制班额，接受社会监督。</w:t>
      </w:r>
    </w:p>
    <w:p>
      <w:pPr>
        <w:numPr>
          <w:ilvl w:val="0"/>
          <w:numId w:val="1"/>
        </w:numPr>
        <w:spacing w:line="308" w:lineRule="auto"/>
        <w:ind w:left="241" w:leftChars="115" w:right="174" w:rightChars="83" w:firstLine="660" w:firstLineChars="200"/>
        <w:jc w:val="both"/>
        <w:rPr>
          <w:rFonts w:ascii="黑体" w:hAnsi="黑体" w:eastAsia="黑体" w:cs="黑体"/>
          <w:color w:val="auto"/>
          <w:sz w:val="33"/>
          <w:szCs w:val="33"/>
        </w:rPr>
      </w:pPr>
      <w:r>
        <w:rPr>
          <w:rFonts w:hint="eastAsia" w:ascii="黑体" w:hAnsi="黑体" w:eastAsia="黑体" w:cs="黑体"/>
          <w:color w:val="auto"/>
          <w:sz w:val="33"/>
          <w:szCs w:val="33"/>
        </w:rPr>
        <w:t>招生对象</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1.身体年龄要求</w:t>
      </w:r>
    </w:p>
    <w:p>
      <w:pPr>
        <w:spacing w:line="308" w:lineRule="auto"/>
        <w:ind w:left="241" w:leftChars="115" w:right="174" w:rightChars="83" w:firstLine="660" w:firstLineChars="200"/>
        <w:jc w:val="both"/>
        <w:rPr>
          <w:rFonts w:ascii="仿宋" w:hAnsi="仿宋" w:eastAsia="仿宋" w:cs="仿宋"/>
          <w:color w:val="auto"/>
          <w:sz w:val="33"/>
          <w:szCs w:val="33"/>
          <w:u w:val="single"/>
        </w:rPr>
      </w:pPr>
      <w:r>
        <w:rPr>
          <w:rFonts w:hint="eastAsia" w:ascii="仿宋" w:hAnsi="仿宋" w:eastAsia="仿宋" w:cs="仿宋"/>
          <w:color w:val="auto"/>
          <w:sz w:val="33"/>
          <w:szCs w:val="33"/>
        </w:rPr>
        <w:t>身体健康</w:t>
      </w:r>
      <w:r>
        <w:rPr>
          <w:rFonts w:hint="eastAsia" w:ascii="仿宋" w:hAnsi="仿宋" w:eastAsia="仿宋" w:cs="仿宋"/>
          <w:color w:val="auto"/>
          <w:sz w:val="33"/>
          <w:szCs w:val="33"/>
          <w:lang w:eastAsia="zh-CN"/>
        </w:rPr>
        <w:t>、</w:t>
      </w:r>
      <w:r>
        <w:rPr>
          <w:rFonts w:hint="eastAsia" w:ascii="仿宋" w:hAnsi="仿宋" w:eastAsia="仿宋" w:cs="仿宋"/>
          <w:color w:val="auto"/>
          <w:sz w:val="33"/>
          <w:szCs w:val="33"/>
        </w:rPr>
        <w:t>可正常参加集体活动的小班适龄幼儿</w:t>
      </w:r>
      <w:r>
        <w:rPr>
          <w:rFonts w:hint="eastAsia" w:ascii="仿宋" w:hAnsi="仿宋" w:eastAsia="仿宋" w:cs="仿宋"/>
          <w:color w:val="auto"/>
          <w:sz w:val="33"/>
          <w:szCs w:val="33"/>
          <w:u w:val="single"/>
        </w:rPr>
        <w:t>(2020年9月1日至2021年8月31日出生)。</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2.对象分类</w:t>
      </w:r>
    </w:p>
    <w:p>
      <w:pPr>
        <w:spacing w:line="308" w:lineRule="auto"/>
        <w:ind w:left="241" w:leftChars="115" w:right="174" w:rightChars="83" w:firstLine="663" w:firstLineChars="200"/>
        <w:jc w:val="both"/>
        <w:rPr>
          <w:rFonts w:ascii="仿宋" w:hAnsi="仿宋" w:eastAsia="仿宋" w:cs="仿宋"/>
          <w:color w:val="auto"/>
          <w:sz w:val="33"/>
          <w:szCs w:val="33"/>
        </w:rPr>
      </w:pPr>
      <w:r>
        <w:rPr>
          <w:rFonts w:hint="eastAsia" w:ascii="仿宋" w:hAnsi="仿宋" w:eastAsia="仿宋" w:cs="仿宋"/>
          <w:b/>
          <w:bCs/>
          <w:color w:val="auto"/>
          <w:sz w:val="33"/>
          <w:szCs w:val="33"/>
        </w:rPr>
        <w:t>第一类：</w:t>
      </w:r>
      <w:r>
        <w:rPr>
          <w:rFonts w:hint="eastAsia" w:ascii="仿宋" w:hAnsi="仿宋" w:eastAsia="仿宋" w:cs="仿宋"/>
          <w:color w:val="auto"/>
          <w:sz w:val="33"/>
          <w:szCs w:val="33"/>
        </w:rPr>
        <w:t>城区曹娥街道内本人有户籍、父母或本人有产权房的幼儿。</w:t>
      </w:r>
    </w:p>
    <w:p>
      <w:pPr>
        <w:spacing w:line="308" w:lineRule="auto"/>
        <w:ind w:left="241" w:leftChars="115" w:right="174" w:rightChars="83" w:firstLine="663" w:firstLineChars="200"/>
        <w:jc w:val="both"/>
        <w:rPr>
          <w:rFonts w:ascii="仿宋" w:hAnsi="仿宋" w:eastAsia="仿宋" w:cs="仿宋"/>
          <w:b/>
          <w:bCs/>
          <w:color w:val="auto"/>
          <w:sz w:val="33"/>
          <w:szCs w:val="33"/>
        </w:rPr>
      </w:pPr>
      <w:r>
        <w:rPr>
          <w:rFonts w:hint="eastAsia" w:ascii="仿宋" w:hAnsi="仿宋" w:eastAsia="仿宋" w:cs="仿宋"/>
          <w:b/>
          <w:bCs/>
          <w:color w:val="auto"/>
          <w:sz w:val="33"/>
          <w:szCs w:val="33"/>
        </w:rPr>
        <w:t>第二类：</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(1)城区曹娥街道内本人有户籍、但父母或本人无产权房的幼儿。</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(2)城区曹娥街道内本人无户籍、但父母或本人有产权房的幼儿。</w:t>
      </w:r>
    </w:p>
    <w:p>
      <w:pPr>
        <w:spacing w:line="308" w:lineRule="auto"/>
        <w:ind w:left="241" w:leftChars="115" w:right="174" w:rightChars="83" w:firstLine="663" w:firstLineChars="200"/>
        <w:jc w:val="both"/>
        <w:rPr>
          <w:rFonts w:ascii="仿宋" w:hAnsi="仿宋" w:eastAsia="仿宋" w:cs="仿宋"/>
          <w:color w:val="auto"/>
          <w:sz w:val="33"/>
          <w:szCs w:val="33"/>
        </w:rPr>
      </w:pPr>
      <w:r>
        <w:rPr>
          <w:rFonts w:hint="eastAsia" w:ascii="仿宋" w:hAnsi="仿宋" w:eastAsia="仿宋" w:cs="仿宋"/>
          <w:b/>
          <w:bCs/>
          <w:color w:val="auto"/>
          <w:sz w:val="33"/>
          <w:szCs w:val="33"/>
        </w:rPr>
        <w:t>第三类：</w:t>
      </w:r>
      <w:r>
        <w:rPr>
          <w:rFonts w:hint="eastAsia" w:ascii="仿宋" w:hAnsi="仿宋" w:eastAsia="仿宋" w:cs="仿宋"/>
          <w:color w:val="auto"/>
          <w:sz w:val="33"/>
          <w:szCs w:val="33"/>
        </w:rPr>
        <w:t>城区曹娥街道内本人无户籍、父母或本人无产权房 的幼儿，以及符合城区曹娥街道规定的流动人口随迁子女入学条件的适龄幼儿。</w:t>
      </w:r>
    </w:p>
    <w:p>
      <w:pPr>
        <w:numPr>
          <w:ilvl w:val="0"/>
          <w:numId w:val="1"/>
        </w:numPr>
        <w:spacing w:line="308" w:lineRule="auto"/>
        <w:ind w:left="241" w:leftChars="115" w:right="174" w:rightChars="83" w:firstLine="660" w:firstLineChars="200"/>
        <w:jc w:val="both"/>
        <w:rPr>
          <w:rFonts w:ascii="黑体" w:hAnsi="黑体" w:eastAsia="黑体" w:cs="黑体"/>
          <w:color w:val="auto"/>
          <w:sz w:val="33"/>
          <w:szCs w:val="33"/>
        </w:rPr>
      </w:pPr>
      <w:r>
        <w:rPr>
          <w:rFonts w:hint="eastAsia" w:ascii="黑体" w:hAnsi="黑体" w:eastAsia="黑体" w:cs="黑体"/>
          <w:color w:val="auto"/>
          <w:sz w:val="33"/>
          <w:szCs w:val="33"/>
        </w:rPr>
        <w:t>相关说明</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1.幼儿户籍迁入时间、父母或本人产权证(房屋所有权证、不动产权证书)取得时间必须在2023年8月31日以前。(提醒：每年开学前，区教体局复查在读幼儿的户籍、房产情况，若已不具备入园时该幼儿园就读条件的，区教体局可以统筹调剂到有空余学位的幼儿园就读。)</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2.除住宅小区配套幼儿园优先招收小区内符合条件的幼儿外，第一类生入园遵循“相对就近(小区)、户房一致”优先的原则，即同一区域户籍地址和房产坐落地址一致的幼儿优先入读就近幼儿园；户籍地址与取得产权证的房产(父母或本人)地址不一致(户房分离)的，以房产为报名依据。</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3.作为入园依据的产权房必须是住宅房，并以产权证为准。同一套产权房三年内只解决同一户家庭子女入园。</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4.父母或本人有独立房产，又有共有房产的以独立房产为依据。父母或本人在辖区内没有独立产权房，只有共有房的产权须 在51%以上。父母或本人有2套及以上且符合条件房产的，可以选择其中一套作为入园登记依据。</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5.父母或本人确无城区曹娥街道房产且满足三代同堂要求的，按照第一类对象招生：与祖父母(外祖父母)事实同住一处、三代人户籍在同一户口簿内且幼儿自出生申报户口以来一直未变动的，必须提供父母或本人无城区曹娥街道住宅用房证明和祖父母(外祖父母)有效房产证(“所有权人”栏中注明是祖父母(外祖父母)或含父(母)或本人，且拥有主要产权的房产，不包括其他共有人)。</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6.列入城中村拆迁改造对象且处于拆迁期间尚未落实安置政策的，向幼儿园提供拆迁的相关依据可按原户籍所在地就近入园；拆迁安置已完成的，户籍已迁入新购置房产的，按正常幼儿报名入学；户籍仍留在拆迁村的，可选择户籍或房产就近的幼儿园报名，若该幼儿园容纳不下的，将根据报名情况向其它幼儿园调剂。</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7.西湖经合社撤销村子女就读过渡期招生政策（有效期5年，至2029年；今后曹娥街道其他经合社撤销后招生政策参照西湖经合社招生政策）：</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（1）已在幼儿园就读的原村民子女入学仍旧享受原就读政策不变。</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（2）新生出生申报或出生补报在村（居）委，且父（母）或本人户籍一直以来未变动，且尚未购置房产的，仍旧按照原村民就读政策入学。</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（3）已购置房产，户籍在曹娥街道任何一个村（社）的，均按房产所在地入园政策就读；未购置房产，无论经合社撤销后户籍迁至哪里，均按照原村民就读政策入学。</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8.由同一对夫妻共同生育的虞籍二孩 (三孩) 小班新生，按《上虞区优化生育政策(试行) 》(区委办〔2022〕55号) 文件执行。“三孩”指2021年5月31日之后出生的第三孩。曹娥街道范围内拥有住宅产权和户籍的二孩，按家长意愿可以跟随“一孩”现就读幼儿园入读；三孩可不受住宅和户籍限制，按家长意愿在区内选择幼儿园入读。中、大班“二孩”需插班跟随“一孩”入读的，除自身符合条件外，相关幼儿园相应班级必须符合规定的班额标准。</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u w:val="single"/>
        </w:rPr>
        <w:t>9.根据区政府“托幼一体化”试点工作的要求，自2024年秋季起，有条件的公办幼儿园开设托班招收2-3岁幼儿（2021年9月1日至2022年8月31日出生）入园，招生原则、政策等均参考小班新生入园相关政策。</w:t>
      </w:r>
    </w:p>
    <w:p>
      <w:pPr>
        <w:numPr>
          <w:ilvl w:val="0"/>
          <w:numId w:val="1"/>
        </w:numPr>
        <w:spacing w:line="308" w:lineRule="auto"/>
        <w:ind w:left="241" w:leftChars="115" w:right="174" w:rightChars="83" w:firstLine="660" w:firstLineChars="200"/>
        <w:jc w:val="both"/>
        <w:rPr>
          <w:rFonts w:ascii="黑体" w:hAnsi="黑体" w:eastAsia="黑体" w:cs="黑体"/>
          <w:color w:val="auto"/>
          <w:sz w:val="33"/>
          <w:szCs w:val="33"/>
          <w:highlight w:val="none"/>
        </w:rPr>
      </w:pPr>
      <w:r>
        <w:rPr>
          <w:rFonts w:hint="eastAsia" w:ascii="黑体" w:hAnsi="黑体" w:eastAsia="黑体" w:cs="黑体"/>
          <w:color w:val="auto"/>
          <w:sz w:val="33"/>
          <w:szCs w:val="33"/>
          <w:highlight w:val="none"/>
        </w:rPr>
        <w:t>报名时间</w:t>
      </w:r>
    </w:p>
    <w:p>
      <w:pPr>
        <w:spacing w:line="308" w:lineRule="auto"/>
        <w:ind w:left="241" w:leftChars="115" w:right="174" w:rightChars="83" w:firstLine="660" w:firstLineChars="200"/>
        <w:jc w:val="both"/>
        <w:rPr>
          <w:rFonts w:ascii="仿宋" w:hAnsi="仿宋" w:eastAsia="仿宋" w:cs="仿宋"/>
          <w:color w:val="auto"/>
          <w:sz w:val="33"/>
          <w:szCs w:val="33"/>
          <w:highlight w:val="none"/>
          <w:u w:val="single"/>
        </w:rPr>
      </w:pPr>
      <w:r>
        <w:rPr>
          <w:rFonts w:hint="eastAsia" w:ascii="仿宋" w:hAnsi="仿宋" w:eastAsia="仿宋" w:cs="仿宋"/>
          <w:color w:val="auto"/>
          <w:sz w:val="33"/>
          <w:szCs w:val="33"/>
          <w:highlight w:val="none"/>
          <w:u w:val="single"/>
        </w:rPr>
        <w:t>1.第一批：公办园和当年度年检合格的省二级及以上优质民办园，网上报名时间为2024年6月</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日，预录取幼儿现场确认在2024年6月</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日之间完成。</w:t>
      </w:r>
    </w:p>
    <w:p>
      <w:pPr>
        <w:spacing w:line="308" w:lineRule="auto"/>
        <w:ind w:left="241" w:leftChars="115" w:right="174" w:rightChars="83" w:firstLine="660" w:firstLineChars="200"/>
        <w:jc w:val="both"/>
        <w:rPr>
          <w:rFonts w:ascii="仿宋" w:hAnsi="仿宋" w:eastAsia="仿宋" w:cs="仿宋"/>
          <w:color w:val="auto"/>
          <w:sz w:val="33"/>
          <w:szCs w:val="33"/>
          <w:highlight w:val="none"/>
          <w:u w:val="single"/>
        </w:rPr>
      </w:pPr>
      <w:r>
        <w:rPr>
          <w:rFonts w:hint="eastAsia" w:ascii="仿宋" w:hAnsi="仿宋" w:eastAsia="仿宋" w:cs="仿宋"/>
          <w:color w:val="auto"/>
          <w:sz w:val="33"/>
          <w:szCs w:val="33"/>
          <w:highlight w:val="none"/>
          <w:u w:val="single"/>
        </w:rPr>
        <w:t>2.第二批：当年度年检合格的省三级民办园及第一批招生有空余学位的幼儿园。网上报名时间为2024年</w:t>
      </w:r>
      <w:r>
        <w:rPr>
          <w:rFonts w:hint="eastAsia" w:ascii="仿宋" w:hAnsi="仿宋" w:eastAsia="仿宋" w:cs="仿宋"/>
          <w:color w:val="auto"/>
          <w:sz w:val="33"/>
          <w:szCs w:val="33"/>
          <w:highlight w:val="none"/>
          <w:u w:val="single"/>
          <w:lang w:val="en-US" w:eastAsia="zh-CN"/>
        </w:rPr>
        <w:t>6</w:t>
      </w:r>
      <w:r>
        <w:rPr>
          <w:rFonts w:hint="eastAsia" w:ascii="仿宋" w:hAnsi="仿宋" w:eastAsia="仿宋" w:cs="仿宋"/>
          <w:color w:val="auto"/>
          <w:sz w:val="33"/>
          <w:szCs w:val="33"/>
          <w:highlight w:val="none"/>
          <w:u w:val="single"/>
        </w:rPr>
        <w:t>月</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日，预录取幼儿现场确认在2024年6月</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日之间完成。</w:t>
      </w:r>
    </w:p>
    <w:p>
      <w:pPr>
        <w:spacing w:line="308" w:lineRule="auto"/>
        <w:ind w:left="241" w:leftChars="115" w:right="174" w:rightChars="83" w:firstLine="660" w:firstLineChars="200"/>
        <w:jc w:val="both"/>
        <w:rPr>
          <w:rFonts w:ascii="仿宋" w:hAnsi="仿宋" w:eastAsia="仿宋" w:cs="仿宋"/>
          <w:color w:val="auto"/>
          <w:sz w:val="33"/>
          <w:szCs w:val="33"/>
          <w:highlight w:val="none"/>
        </w:rPr>
      </w:pPr>
      <w:r>
        <w:rPr>
          <w:rFonts w:hint="eastAsia" w:ascii="仿宋" w:hAnsi="仿宋" w:eastAsia="仿宋" w:cs="仿宋"/>
          <w:color w:val="auto"/>
          <w:sz w:val="33"/>
          <w:szCs w:val="33"/>
          <w:highlight w:val="none"/>
          <w:u w:val="single"/>
        </w:rPr>
        <w:t>3.第三批：开设托班的公办园、年检合格的民办园，招收2-3岁幼儿入园。网上报名时间为2024年6月</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日，预录取幼儿现场确认在2024年6月</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w:t>
      </w:r>
      <w:r>
        <w:rPr>
          <w:rFonts w:hint="eastAsia" w:ascii="仿宋" w:hAnsi="仿宋" w:eastAsia="仿宋" w:cs="仿宋"/>
          <w:color w:val="auto"/>
          <w:sz w:val="33"/>
          <w:szCs w:val="33"/>
          <w:highlight w:val="none"/>
          <w:u w:val="single"/>
          <w:lang w:val="en-US" w:eastAsia="zh-CN"/>
        </w:rPr>
        <w:t>*</w:t>
      </w:r>
      <w:r>
        <w:rPr>
          <w:rFonts w:hint="eastAsia" w:ascii="仿宋" w:hAnsi="仿宋" w:eastAsia="仿宋" w:cs="仿宋"/>
          <w:color w:val="auto"/>
          <w:sz w:val="33"/>
          <w:szCs w:val="33"/>
          <w:highlight w:val="none"/>
          <w:u w:val="single"/>
        </w:rPr>
        <w:t>日之间完成。</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highlight w:val="none"/>
        </w:rPr>
        <w:t>现场确认地点以幼儿园发布的公告为准，家长请关注</w:t>
      </w:r>
      <w:r>
        <w:rPr>
          <w:rFonts w:hint="eastAsia" w:ascii="仿宋" w:hAnsi="仿宋" w:eastAsia="仿宋" w:cs="仿宋"/>
          <w:color w:val="auto"/>
          <w:sz w:val="33"/>
          <w:szCs w:val="33"/>
        </w:rPr>
        <w:t>各幼儿园的招生公告。以上时间若有变化，幼儿园另行提前发布公告。</w:t>
      </w:r>
    </w:p>
    <w:p>
      <w:pPr>
        <w:numPr>
          <w:ilvl w:val="0"/>
          <w:numId w:val="1"/>
        </w:numPr>
        <w:spacing w:line="308" w:lineRule="auto"/>
        <w:ind w:left="241" w:leftChars="115" w:right="174" w:rightChars="83" w:firstLine="660" w:firstLineChars="200"/>
        <w:jc w:val="both"/>
        <w:rPr>
          <w:rFonts w:ascii="黑体" w:hAnsi="黑体" w:eastAsia="黑体" w:cs="黑体"/>
          <w:color w:val="auto"/>
          <w:sz w:val="33"/>
          <w:szCs w:val="33"/>
        </w:rPr>
      </w:pPr>
      <w:r>
        <w:rPr>
          <w:rFonts w:hint="eastAsia" w:ascii="黑体" w:hAnsi="黑体" w:eastAsia="黑体" w:cs="黑体"/>
          <w:color w:val="auto"/>
          <w:sz w:val="33"/>
          <w:szCs w:val="33"/>
        </w:rPr>
        <w:t>招生程序</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(一) 制订招生计划</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城区曹娥街道区域内各级各类幼儿园根据规定的班额标准，结合现有教育资源和当年毕业人数，以本意见为指导，科学合理规范地制订2024学年新生招生计划，于2024年5月24日之前报区教体局和曹娥街道办事处备案。</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(二) 发布招生公告</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各幼儿园在报名日期前1周向社会发布招生公告，公布幼儿园招生时间、招生计划、招生对象、收费标准、报名方式、咨询电话等。</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(三) 进行网上报名</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1.幼儿父(母)可在报名截止时间内通过“浙里办APP(手机端)”登录入园网上报名系统，按照提示进行操作，完成报名。</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2.网上报名先后顺序不作为录取依据。每位幼儿只能由父(母) 一方进行网上报名，不能多人同时给一位幼儿报名；每位幼儿只能选择一所幼儿园报名。</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3.幼儿父 (母) 需如实填写相关信息，若有违反将被系统锁定，无法进行报名操作。</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(四) 录取和现场确认</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录取程序：幼儿园根据网上报名情况进行后台审核和预录取，并把审核和预录取结果通过手机短信发送给父(母),父(母)也可进入报名系统查看结果。现场确认时，父(母)需随带幼儿及家庭户口本、房产证、预防接种证(必要时随带出生证)的原件和复印件</w:t>
      </w:r>
      <w:r>
        <w:rPr>
          <w:rFonts w:hint="eastAsia" w:ascii="仿宋" w:hAnsi="仿宋" w:eastAsia="仿宋" w:cs="仿宋"/>
          <w:color w:val="auto"/>
          <w:sz w:val="33"/>
          <w:szCs w:val="33"/>
          <w:u w:val="single"/>
        </w:rPr>
        <w:t>或以幼儿园要求的材料为准</w:t>
      </w:r>
      <w:r>
        <w:rPr>
          <w:rFonts w:hint="eastAsia" w:ascii="仿宋" w:hAnsi="仿宋" w:eastAsia="仿宋" w:cs="仿宋"/>
          <w:color w:val="auto"/>
          <w:sz w:val="33"/>
          <w:szCs w:val="33"/>
        </w:rPr>
        <w:t>，第三类对象的新居民子女需另向幼儿园提供监护人的《浙江省居住证》等证明材料。现场确认无异议的，由幼儿园发放正式录取通知和体检通知单。</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录取原则：幼儿园应当先招收第一类对象入园，当第一类幼儿报名人数超过招生计划数时，住宅小区配套幼儿园优先招收小区内符合条件的幼儿，其他幼儿园按照“相对就近(小区)、户房一致”优先原则录取，同为相邻小区按户房一致优先原则录取，同为户房一致、同一小区按取得不动产权时间先后顺序录取。录 取第一类幼儿后有余额的，再招收第二类对象，报名人数超过招生余额时，有户籍者先录取，按取得户籍时间先后顺序录取；若有余额，再录取有房产权者，按取得不动产权时间先后顺序录取。在录取一、二类幼儿后仍有余额的，在确保公平、公正的前提下，由幼儿园自主确定录取办法，招收第三类对象幼儿入园。已被录取的幼儿，不能再选择其他幼儿园报名。</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(五)完成缴费注册</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幼儿园招生坚持“先体检后入园”的原则，幼儿父(母)在幼儿园规定时间内持录取通知书、幼儿体检合格证到幼儿园缴费注册。</w:t>
      </w:r>
    </w:p>
    <w:p>
      <w:pPr>
        <w:numPr>
          <w:ilvl w:val="0"/>
          <w:numId w:val="1"/>
        </w:numPr>
        <w:spacing w:line="308" w:lineRule="auto"/>
        <w:ind w:left="241" w:leftChars="115" w:right="174" w:rightChars="83" w:firstLine="660" w:firstLineChars="200"/>
        <w:jc w:val="both"/>
        <w:rPr>
          <w:rFonts w:ascii="黑体" w:hAnsi="黑体" w:eastAsia="黑体" w:cs="黑体"/>
          <w:color w:val="auto"/>
          <w:sz w:val="33"/>
          <w:szCs w:val="33"/>
        </w:rPr>
      </w:pPr>
      <w:r>
        <w:rPr>
          <w:rFonts w:hint="eastAsia" w:ascii="黑体" w:hAnsi="黑体" w:eastAsia="黑体" w:cs="黑体"/>
          <w:color w:val="auto"/>
          <w:sz w:val="33"/>
          <w:szCs w:val="33"/>
        </w:rPr>
        <w:t>其他事项</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1.规范执行招生政策。曹娥街道中心幼儿园、鸿雁可根据本招生指导意见，统筹区域内各级各类学前教育资源，特别要协调落实民办幼儿园学位资源，按照“相对就近入园、依次分类招生”的原则，报曹娥街道办事处同意，制定出台本街道2024学年幼儿园招生办法，指导做好各类适龄幼儿入园的招生组织工作，并报区教体局备案。要合理确定招生计划，严格控制招生规模，在满足3-6周岁幼儿入园前提下，有空余学位的幼儿园，经区教体局及曹娥街道办事处同意，并报区卫健局备案，可招收2-3周岁托班幼儿入园。</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2.严格实施收费办法。公办幼儿园收费必须以发改局公布的虞发改价〔2021〕53号文件为准，民办幼儿园按备案标准收费。所有幼儿园收费项目为保教费、伙食费、服务性收费和代收代管费用，民办幼儿园必须向家长提供税务机关统一印制的税务发票。对三孩在幼儿园期间的保教费予以50%的减免（补贴）以及实施免费学前教育的乡镇、全区困难家庭和残疾人家庭幼儿免费（补助）分别按相应文件执行。</w:t>
      </w:r>
    </w:p>
    <w:p>
      <w:pPr>
        <w:spacing w:line="308" w:lineRule="auto"/>
        <w:ind w:left="241" w:leftChars="115" w:right="174" w:rightChars="83" w:firstLine="660" w:firstLineChars="200"/>
        <w:jc w:val="both"/>
        <w:rPr>
          <w:rFonts w:ascii="仿宋" w:hAnsi="仿宋" w:eastAsia="仿宋" w:cs="仿宋"/>
          <w:color w:val="auto"/>
          <w:sz w:val="33"/>
          <w:szCs w:val="33"/>
        </w:rPr>
      </w:pPr>
      <w:r>
        <w:rPr>
          <w:rFonts w:hint="eastAsia" w:ascii="仿宋" w:hAnsi="仿宋" w:eastAsia="仿宋" w:cs="仿宋"/>
          <w:color w:val="auto"/>
          <w:sz w:val="33"/>
          <w:szCs w:val="33"/>
        </w:rPr>
        <w:t>3.切实加强统筹协调。幼儿园要牢固树立服务意识，广泛宣传招生政策和办法，及时公开招生信息，加强与镇村、家长、社会的沟通，及时妥善处理好招生工作中的问题，确保招生工作规范、有序、平稳。具体解释权归区教体局所有。</w:t>
      </w:r>
    </w:p>
    <w:p>
      <w:pPr>
        <w:spacing w:line="308" w:lineRule="auto"/>
        <w:ind w:left="241" w:leftChars="115" w:right="174" w:rightChars="83" w:firstLine="660" w:firstLineChars="200"/>
        <w:jc w:val="both"/>
        <w:rPr>
          <w:rFonts w:ascii="仿宋" w:hAnsi="仿宋" w:eastAsia="仿宋" w:cs="仿宋"/>
          <w:color w:val="auto"/>
          <w:sz w:val="33"/>
          <w:szCs w:val="33"/>
        </w:rPr>
      </w:pPr>
    </w:p>
    <w:p>
      <w:pPr>
        <w:spacing w:line="308" w:lineRule="auto"/>
        <w:ind w:left="241" w:leftChars="115" w:right="174" w:rightChars="83" w:firstLine="660" w:firstLineChars="200"/>
        <w:jc w:val="both"/>
        <w:rPr>
          <w:rFonts w:ascii="仿宋" w:hAnsi="仿宋" w:eastAsia="仿宋" w:cs="仿宋"/>
          <w:color w:val="auto"/>
          <w:sz w:val="33"/>
          <w:szCs w:val="33"/>
        </w:rPr>
      </w:pPr>
    </w:p>
    <w:p>
      <w:pPr>
        <w:spacing w:line="308" w:lineRule="auto"/>
        <w:ind w:right="174" w:rightChars="83"/>
        <w:jc w:val="both"/>
        <w:rPr>
          <w:rFonts w:ascii="仿宋" w:hAnsi="仿宋" w:eastAsia="仿宋" w:cs="仿宋"/>
          <w:color w:val="auto"/>
          <w:sz w:val="33"/>
          <w:szCs w:val="33"/>
        </w:rPr>
      </w:pPr>
    </w:p>
    <w:p>
      <w:pPr>
        <w:spacing w:before="100" w:line="222" w:lineRule="auto"/>
        <w:ind w:firstLine="3520" w:firstLineChars="1100"/>
        <w:jc w:val="both"/>
        <w:rPr>
          <w:rFonts w:ascii="仿宋" w:hAnsi="仿宋" w:eastAsia="仿宋" w:cs="仿宋"/>
          <w:color w:val="auto"/>
          <w:sz w:val="31"/>
          <w:szCs w:val="31"/>
        </w:rPr>
      </w:pPr>
      <w:r>
        <w:rPr>
          <w:rFonts w:ascii="仿宋" w:hAnsi="仿宋" w:eastAsia="仿宋" w:cs="仿宋"/>
          <w:color w:val="auto"/>
          <w:spacing w:val="5"/>
          <w:sz w:val="31"/>
          <w:szCs w:val="31"/>
        </w:rPr>
        <w:t>绍兴市上虞区曹娥街道办事处</w:t>
      </w:r>
    </w:p>
    <w:p>
      <w:pPr>
        <w:spacing w:before="198" w:line="222" w:lineRule="auto"/>
        <w:jc w:val="center"/>
        <w:rPr>
          <w:color w:val="auto"/>
        </w:rPr>
      </w:pPr>
      <w:r>
        <w:rPr>
          <w:rFonts w:hint="eastAsia" w:ascii="仿宋" w:hAnsi="仿宋" w:eastAsia="仿宋" w:cs="仿宋"/>
          <w:color w:val="auto"/>
          <w:spacing w:val="46"/>
          <w:sz w:val="31"/>
          <w:szCs w:val="31"/>
          <w:lang w:val="en-US" w:eastAsia="zh-CN"/>
        </w:rPr>
        <w:t xml:space="preserve">             </w:t>
      </w:r>
      <w:r>
        <w:rPr>
          <w:rFonts w:ascii="仿宋" w:hAnsi="仿宋" w:eastAsia="仿宋" w:cs="仿宋"/>
          <w:color w:val="auto"/>
          <w:spacing w:val="46"/>
          <w:sz w:val="31"/>
          <w:szCs w:val="31"/>
        </w:rPr>
        <w:t>202</w:t>
      </w:r>
      <w:r>
        <w:rPr>
          <w:rFonts w:hint="eastAsia" w:ascii="仿宋" w:hAnsi="仿宋" w:eastAsia="仿宋" w:cs="仿宋"/>
          <w:color w:val="auto"/>
          <w:spacing w:val="46"/>
          <w:sz w:val="31"/>
          <w:szCs w:val="31"/>
        </w:rPr>
        <w:t>4</w:t>
      </w:r>
      <w:r>
        <w:rPr>
          <w:rFonts w:ascii="仿宋" w:hAnsi="仿宋" w:eastAsia="仿宋" w:cs="仿宋"/>
          <w:color w:val="auto"/>
          <w:spacing w:val="46"/>
          <w:sz w:val="31"/>
          <w:szCs w:val="31"/>
        </w:rPr>
        <w:t>年</w:t>
      </w:r>
      <w:r>
        <w:rPr>
          <w:rFonts w:hint="eastAsia" w:ascii="仿宋" w:hAnsi="仿宋" w:eastAsia="仿宋" w:cs="仿宋"/>
          <w:color w:val="auto"/>
          <w:spacing w:val="46"/>
          <w:sz w:val="31"/>
          <w:szCs w:val="31"/>
        </w:rPr>
        <w:t xml:space="preserve"> </w:t>
      </w:r>
      <w:r>
        <w:rPr>
          <w:rFonts w:hint="eastAsia" w:ascii="仿宋" w:hAnsi="仿宋" w:eastAsia="仿宋" w:cs="仿宋"/>
          <w:color w:val="auto"/>
          <w:spacing w:val="46"/>
          <w:sz w:val="31"/>
          <w:szCs w:val="31"/>
          <w:lang w:val="en-US" w:eastAsia="zh-CN"/>
        </w:rPr>
        <w:t>5</w:t>
      </w:r>
      <w:r>
        <w:rPr>
          <w:rFonts w:ascii="仿宋" w:hAnsi="仿宋" w:eastAsia="仿宋" w:cs="仿宋"/>
          <w:color w:val="auto"/>
          <w:spacing w:val="46"/>
          <w:sz w:val="31"/>
          <w:szCs w:val="31"/>
        </w:rPr>
        <w:t>月</w:t>
      </w:r>
      <w:r>
        <w:rPr>
          <w:rFonts w:hint="eastAsia" w:ascii="仿宋" w:hAnsi="仿宋" w:eastAsia="仿宋" w:cs="仿宋"/>
          <w:color w:val="auto"/>
          <w:spacing w:val="46"/>
          <w:sz w:val="31"/>
          <w:szCs w:val="31"/>
          <w:lang w:val="en-US" w:eastAsia="zh-CN"/>
        </w:rPr>
        <w:t>31</w:t>
      </w:r>
      <w:bookmarkStart w:id="0" w:name="_GoBack"/>
      <w:bookmarkEnd w:id="0"/>
      <w:r>
        <w:rPr>
          <w:rFonts w:ascii="仿宋" w:hAnsi="仿宋" w:eastAsia="仿宋" w:cs="仿宋"/>
          <w:color w:val="auto"/>
          <w:spacing w:val="46"/>
          <w:sz w:val="31"/>
          <w:szCs w:val="31"/>
        </w:rPr>
        <w:t>日</w:t>
      </w:r>
    </w:p>
    <w:p>
      <w:pPr>
        <w:spacing w:line="282" w:lineRule="auto"/>
        <w:rPr>
          <w:color w:val="auto"/>
        </w:rPr>
      </w:pPr>
    </w:p>
    <w:p>
      <w:pPr>
        <w:spacing w:line="282" w:lineRule="auto"/>
        <w:rPr>
          <w:color w:val="auto"/>
        </w:rPr>
      </w:pPr>
    </w:p>
    <w:p>
      <w:pPr>
        <w:spacing w:line="283" w:lineRule="auto"/>
        <w:rPr>
          <w:color w:val="auto"/>
        </w:rPr>
      </w:pPr>
    </w:p>
    <w:p>
      <w:pPr>
        <w:spacing w:line="283" w:lineRule="auto"/>
        <w:rPr>
          <w:color w:val="auto"/>
        </w:rPr>
      </w:pPr>
    </w:p>
    <w:p>
      <w:pPr>
        <w:spacing w:line="283" w:lineRule="auto"/>
        <w:rPr>
          <w:color w:val="auto"/>
        </w:rPr>
      </w:pPr>
    </w:p>
    <w:p>
      <w:pPr>
        <w:jc w:val="both"/>
        <w:rPr>
          <w:rFonts w:eastAsia="宋体"/>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32"/>
                            </w:rPr>
                          </w:pPr>
                          <w:r>
                            <w:rPr>
                              <w:sz w:val="24"/>
                              <w:szCs w:val="32"/>
                            </w:rPr>
                            <w:t xml:space="preserve">— </w:t>
                          </w: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r>
                            <w:rPr>
                              <w:sz w:val="24"/>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
                      <w:rPr>
                        <w:sz w:val="24"/>
                        <w:szCs w:val="32"/>
                      </w:rPr>
                    </w:pPr>
                    <w:r>
                      <w:rPr>
                        <w:sz w:val="24"/>
                        <w:szCs w:val="32"/>
                      </w:rPr>
                      <w:t xml:space="preserve">— </w:t>
                    </w: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r>
                      <w:rPr>
                        <w:sz w:val="24"/>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77037"/>
    <w:multiLevelType w:val="singleLevel"/>
    <w:tmpl w:val="5CA770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AyYWRlN2ZmZDRiMjRiOWEyNDQzMGFkMjUyYjUyOTQifQ=="/>
  </w:docVars>
  <w:rsids>
    <w:rsidRoot w:val="00BA0F0C"/>
    <w:rsid w:val="00286F31"/>
    <w:rsid w:val="0030747D"/>
    <w:rsid w:val="00370C49"/>
    <w:rsid w:val="003E6962"/>
    <w:rsid w:val="006223DE"/>
    <w:rsid w:val="00625B3E"/>
    <w:rsid w:val="009E6A38"/>
    <w:rsid w:val="009F63F6"/>
    <w:rsid w:val="00B93488"/>
    <w:rsid w:val="00BA0F0C"/>
    <w:rsid w:val="00D2059D"/>
    <w:rsid w:val="01482928"/>
    <w:rsid w:val="01662B20"/>
    <w:rsid w:val="016E4D66"/>
    <w:rsid w:val="0555214E"/>
    <w:rsid w:val="06832AD0"/>
    <w:rsid w:val="069D7EE6"/>
    <w:rsid w:val="095B7DEA"/>
    <w:rsid w:val="09C12BE0"/>
    <w:rsid w:val="0D177805"/>
    <w:rsid w:val="0E260A5D"/>
    <w:rsid w:val="0FBE7AE4"/>
    <w:rsid w:val="0FCA38F7"/>
    <w:rsid w:val="0FDB1613"/>
    <w:rsid w:val="116A1D1E"/>
    <w:rsid w:val="148854BE"/>
    <w:rsid w:val="1554390E"/>
    <w:rsid w:val="17765A5A"/>
    <w:rsid w:val="17BC2693"/>
    <w:rsid w:val="18EE0BF6"/>
    <w:rsid w:val="1C5E53B9"/>
    <w:rsid w:val="1CF10A10"/>
    <w:rsid w:val="1E1046E0"/>
    <w:rsid w:val="200F3274"/>
    <w:rsid w:val="275D6D4B"/>
    <w:rsid w:val="29413A5D"/>
    <w:rsid w:val="2A134397"/>
    <w:rsid w:val="2C570D4D"/>
    <w:rsid w:val="2CDA38A5"/>
    <w:rsid w:val="2DA77776"/>
    <w:rsid w:val="2F357E81"/>
    <w:rsid w:val="2F537431"/>
    <w:rsid w:val="2F6354CD"/>
    <w:rsid w:val="2F825A68"/>
    <w:rsid w:val="30033D52"/>
    <w:rsid w:val="309532C1"/>
    <w:rsid w:val="319531E2"/>
    <w:rsid w:val="31FC7390"/>
    <w:rsid w:val="327E41AE"/>
    <w:rsid w:val="355600C5"/>
    <w:rsid w:val="36250A64"/>
    <w:rsid w:val="36890788"/>
    <w:rsid w:val="39AD25AF"/>
    <w:rsid w:val="3AD463BF"/>
    <w:rsid w:val="3B9D61C5"/>
    <w:rsid w:val="3EA70758"/>
    <w:rsid w:val="3ED709D7"/>
    <w:rsid w:val="41BA6A61"/>
    <w:rsid w:val="44BD5D8D"/>
    <w:rsid w:val="44D35D7A"/>
    <w:rsid w:val="45EF19CA"/>
    <w:rsid w:val="46E37CD8"/>
    <w:rsid w:val="48C43A71"/>
    <w:rsid w:val="4A0F498D"/>
    <w:rsid w:val="4BB11B1F"/>
    <w:rsid w:val="4EAC6020"/>
    <w:rsid w:val="4FA32D35"/>
    <w:rsid w:val="50716C05"/>
    <w:rsid w:val="512325A6"/>
    <w:rsid w:val="519B66F3"/>
    <w:rsid w:val="532C2301"/>
    <w:rsid w:val="564E5EB6"/>
    <w:rsid w:val="56BD255D"/>
    <w:rsid w:val="57123CF8"/>
    <w:rsid w:val="57F86A62"/>
    <w:rsid w:val="5B6E23D3"/>
    <w:rsid w:val="5C6F4C6F"/>
    <w:rsid w:val="5CC65639"/>
    <w:rsid w:val="5EFB2A62"/>
    <w:rsid w:val="5FF0268A"/>
    <w:rsid w:val="60812238"/>
    <w:rsid w:val="60FB7FA9"/>
    <w:rsid w:val="615E224C"/>
    <w:rsid w:val="61D50C31"/>
    <w:rsid w:val="624A69D1"/>
    <w:rsid w:val="625911EA"/>
    <w:rsid w:val="625E60F2"/>
    <w:rsid w:val="630B320C"/>
    <w:rsid w:val="64236257"/>
    <w:rsid w:val="65282282"/>
    <w:rsid w:val="65C149FF"/>
    <w:rsid w:val="65DE1DB1"/>
    <w:rsid w:val="67211BCE"/>
    <w:rsid w:val="67357FCF"/>
    <w:rsid w:val="682045B1"/>
    <w:rsid w:val="68AC0C4A"/>
    <w:rsid w:val="6B26085B"/>
    <w:rsid w:val="6C404029"/>
    <w:rsid w:val="6D2F00AE"/>
    <w:rsid w:val="6D7256A0"/>
    <w:rsid w:val="6DEB6263"/>
    <w:rsid w:val="6F0E2EC2"/>
    <w:rsid w:val="714C0B2C"/>
    <w:rsid w:val="733F2189"/>
    <w:rsid w:val="744D04DB"/>
    <w:rsid w:val="756F513B"/>
    <w:rsid w:val="768B0D8B"/>
    <w:rsid w:val="776C3BF4"/>
    <w:rsid w:val="7A8C2C0C"/>
    <w:rsid w:val="7AC06271"/>
    <w:rsid w:val="7B602578"/>
    <w:rsid w:val="7B8C08E9"/>
    <w:rsid w:val="7BB34580"/>
    <w:rsid w:val="7BF9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link w:val="8"/>
    <w:qFormat/>
    <w:uiPriority w:val="0"/>
    <w:pPr>
      <w:tabs>
        <w:tab w:val="center" w:pos="4153"/>
        <w:tab w:val="right" w:pos="8306"/>
      </w:tabs>
      <w:jc w:val="center"/>
    </w:pPr>
    <w:rPr>
      <w:sz w:val="18"/>
      <w:szCs w:val="18"/>
    </w:rPr>
  </w:style>
  <w:style w:type="paragraph" w:styleId="4">
    <w:name w:val="Normal (Web)"/>
    <w:basedOn w:val="1"/>
    <w:semiHidden/>
    <w:qFormat/>
    <w:uiPriority w:val="99"/>
    <w:pPr>
      <w:spacing w:beforeAutospacing="1" w:afterAutospacing="1"/>
    </w:pPr>
    <w:rPr>
      <w:sz w:val="24"/>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3"/>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3426</Words>
  <Characters>3556</Characters>
  <Lines>28</Lines>
  <Paragraphs>7</Paragraphs>
  <TotalTime>5</TotalTime>
  <ScaleCrop>false</ScaleCrop>
  <LinksUpToDate>false</LinksUpToDate>
  <CharactersWithSpaces>3584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2023-06-02T12:53:00Z</dcterms:created>
  <dc:creator>Kingsoft-PDF</dc:creator>
  <cp:lastModifiedBy>Administrator</cp:lastModifiedBy>
  <dcterms:modified xsi:type="dcterms:W3CDTF">2024-05-31T03:56:44Z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2023-06-02T12:53:10Z</vt:filetime>
  </property>
  <property fmtid="{D5CDD505-2E9C-101B-9397-08002B2CF9AE}" pid="4" name="UsrData">
    <vt:lpwstr>647975a8671803001f7c0273</vt:lpwstr>
  </property>
  <property fmtid="{D5CDD505-2E9C-101B-9397-08002B2CF9AE}" pid="5" name="KSOProductBuildVer">
    <vt:lpwstr>2052-11.8.2.11718</vt:lpwstr>
  </property>
  <property fmtid="{D5CDD505-2E9C-101B-9397-08002B2CF9AE}" pid="6" name="ICV">
    <vt:lpwstr>2812B6F67EEA446187784E1B76A6D836</vt:lpwstr>
  </property>
</Properties>
</file>