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1796" w14:textId="77777777" w:rsidR="005F203A" w:rsidRDefault="00000000">
      <w:pPr>
        <w:spacing w:line="520" w:lineRule="exact"/>
        <w:jc w:val="center"/>
        <w:rPr>
          <w:rFonts w:ascii="黑体" w:eastAsia="黑体" w:hAnsi="黑体" w:cs="黑体"/>
          <w:sz w:val="36"/>
          <w:szCs w:val="36"/>
        </w:rPr>
      </w:pPr>
      <w:r>
        <w:rPr>
          <w:rFonts w:ascii="黑体" w:eastAsia="黑体" w:hAnsi="黑体" w:cs="黑体" w:hint="eastAsia"/>
          <w:sz w:val="36"/>
          <w:szCs w:val="36"/>
        </w:rPr>
        <w:t>温岭市人民政府关于进一步推进渔业高质量发展的</w:t>
      </w:r>
    </w:p>
    <w:p w14:paraId="7F3FB2ED" w14:textId="77777777" w:rsidR="005F203A" w:rsidRDefault="00000000">
      <w:pPr>
        <w:spacing w:line="520" w:lineRule="exact"/>
        <w:jc w:val="center"/>
        <w:rPr>
          <w:rFonts w:ascii="黑体" w:eastAsia="黑体" w:hAnsi="黑体" w:cs="黑体"/>
          <w:sz w:val="36"/>
          <w:szCs w:val="36"/>
        </w:rPr>
      </w:pPr>
      <w:r>
        <w:rPr>
          <w:rFonts w:ascii="黑体" w:eastAsia="黑体" w:hAnsi="黑体" w:cs="黑体" w:hint="eastAsia"/>
          <w:sz w:val="36"/>
          <w:szCs w:val="36"/>
        </w:rPr>
        <w:t>若干意见（征求意见稿）</w:t>
      </w:r>
    </w:p>
    <w:p w14:paraId="49C01B58" w14:textId="77777777" w:rsidR="005F203A" w:rsidRDefault="005F203A">
      <w:pPr>
        <w:spacing w:line="520" w:lineRule="exact"/>
        <w:jc w:val="center"/>
        <w:rPr>
          <w:rFonts w:ascii="黑体" w:eastAsia="黑体" w:hAnsi="黑体" w:cs="黑体"/>
          <w:sz w:val="32"/>
          <w:szCs w:val="32"/>
        </w:rPr>
      </w:pPr>
    </w:p>
    <w:p w14:paraId="69E5D283" w14:textId="77777777" w:rsidR="005F203A" w:rsidRDefault="00000000">
      <w:pPr>
        <w:spacing w:line="520" w:lineRule="exact"/>
        <w:ind w:firstLine="640"/>
        <w:jc w:val="left"/>
        <w:rPr>
          <w:rFonts w:ascii="仿宋" w:eastAsia="仿宋" w:hAnsi="仿宋" w:cs="仿宋"/>
          <w:sz w:val="32"/>
          <w:szCs w:val="32"/>
          <w:shd w:val="clear" w:color="auto" w:fill="FFFFFF"/>
        </w:rPr>
      </w:pPr>
      <w:r>
        <w:rPr>
          <w:rFonts w:ascii="仿宋" w:eastAsia="仿宋" w:hAnsi="仿宋" w:cs="仿宋" w:hint="eastAsia"/>
          <w:kern w:val="0"/>
          <w:sz w:val="32"/>
          <w:szCs w:val="32"/>
        </w:rPr>
        <w:t>为推进我市渔业转型升级，促进渔民增收、渔区发展，在整合现行一系列惠渔政策的基础上，根据中央、省相关渔业发展的补助政策，结合温岭实际，特提出如下政策意见</w:t>
      </w:r>
      <w:r>
        <w:rPr>
          <w:rFonts w:ascii="仿宋" w:eastAsia="仿宋" w:hAnsi="仿宋" w:cs="仿宋" w:hint="eastAsia"/>
          <w:sz w:val="32"/>
          <w:szCs w:val="32"/>
          <w:shd w:val="clear" w:color="auto" w:fill="FFFFFF"/>
        </w:rPr>
        <w:t>。</w:t>
      </w:r>
    </w:p>
    <w:p w14:paraId="30C9D9BC" w14:textId="77777777" w:rsidR="005F203A" w:rsidRDefault="00000000">
      <w:pPr>
        <w:widowControl/>
        <w:spacing w:line="52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一、强化渔业科技创新赋能</w:t>
      </w:r>
    </w:p>
    <w:p w14:paraId="4AB2DB96" w14:textId="77777777" w:rsidR="005F203A" w:rsidRDefault="00000000">
      <w:pPr>
        <w:widowControl/>
        <w:spacing w:line="520" w:lineRule="exact"/>
        <w:ind w:firstLineChars="200" w:firstLine="640"/>
        <w:jc w:val="left"/>
        <w:rPr>
          <w:rFonts w:ascii="仿宋" w:eastAsia="仿宋" w:hAnsi="仿宋" w:cs="仿宋"/>
          <w:kern w:val="0"/>
          <w:sz w:val="32"/>
          <w:szCs w:val="32"/>
          <w:lang w:bidi="ar"/>
        </w:rPr>
      </w:pPr>
      <w:r>
        <w:rPr>
          <w:rFonts w:ascii="仿宋" w:eastAsia="仿宋" w:hAnsi="仿宋" w:cs="仿宋" w:hint="eastAsia"/>
          <w:sz w:val="32"/>
          <w:szCs w:val="32"/>
          <w:shd w:val="clear" w:color="auto" w:fill="FFFFFF"/>
        </w:rPr>
        <w:t>（一）</w:t>
      </w:r>
      <w:r>
        <w:rPr>
          <w:rFonts w:ascii="楷体" w:eastAsia="楷体" w:hAnsi="楷体" w:cs="楷体" w:hint="eastAsia"/>
          <w:sz w:val="32"/>
          <w:szCs w:val="32"/>
        </w:rPr>
        <w:t>推进现代种业发展</w:t>
      </w:r>
    </w:p>
    <w:p w14:paraId="4A9EDE9C" w14:textId="77777777" w:rsidR="005F203A" w:rsidRDefault="00000000">
      <w:pPr>
        <w:widowControl/>
        <w:spacing w:line="520" w:lineRule="exact"/>
        <w:ind w:firstLineChars="200" w:firstLine="640"/>
        <w:jc w:val="left"/>
        <w:rPr>
          <w:rFonts w:eastAsia="仿宋_GB2312"/>
          <w:sz w:val="32"/>
          <w:szCs w:val="32"/>
        </w:rPr>
      </w:pPr>
      <w:r>
        <w:rPr>
          <w:rFonts w:eastAsia="仿宋_GB2312"/>
          <w:sz w:val="32"/>
          <w:szCs w:val="32"/>
        </w:rPr>
        <w:t>支持</w:t>
      </w:r>
      <w:r>
        <w:rPr>
          <w:rFonts w:eastAsia="仿宋_GB2312" w:hint="eastAsia"/>
          <w:sz w:val="32"/>
          <w:szCs w:val="32"/>
        </w:rPr>
        <w:t>企业</w:t>
      </w:r>
      <w:r>
        <w:rPr>
          <w:rFonts w:eastAsia="仿宋_GB2312"/>
          <w:sz w:val="32"/>
          <w:szCs w:val="32"/>
        </w:rPr>
        <w:t>种苗繁育基地建设和发展，对新列入市级以上的</w:t>
      </w:r>
      <w:r>
        <w:rPr>
          <w:rFonts w:eastAsia="仿宋_GB2312" w:hint="eastAsia"/>
          <w:sz w:val="32"/>
          <w:szCs w:val="32"/>
        </w:rPr>
        <w:t>良种场、良种繁育基地、</w:t>
      </w:r>
      <w:proofErr w:type="gramStart"/>
      <w:r>
        <w:rPr>
          <w:rFonts w:eastAsia="仿宋_GB2312"/>
          <w:sz w:val="32"/>
          <w:szCs w:val="32"/>
        </w:rPr>
        <w:t>育繁推一体化</w:t>
      </w:r>
      <w:proofErr w:type="gramEnd"/>
      <w:r>
        <w:rPr>
          <w:rFonts w:eastAsia="仿宋_GB2312"/>
          <w:sz w:val="32"/>
          <w:szCs w:val="32"/>
        </w:rPr>
        <w:t>项目</w:t>
      </w:r>
      <w:r>
        <w:rPr>
          <w:rFonts w:eastAsia="仿宋_GB2312" w:hint="eastAsia"/>
          <w:sz w:val="32"/>
          <w:szCs w:val="32"/>
        </w:rPr>
        <w:t>，按</w:t>
      </w:r>
      <w:r>
        <w:rPr>
          <w:rFonts w:eastAsia="仿宋_GB2312"/>
          <w:sz w:val="32"/>
          <w:szCs w:val="32"/>
        </w:rPr>
        <w:t>不</w:t>
      </w:r>
      <w:r>
        <w:rPr>
          <w:rFonts w:eastAsia="仿宋_GB2312" w:hint="eastAsia"/>
          <w:sz w:val="32"/>
          <w:szCs w:val="32"/>
        </w:rPr>
        <w:t>超过核定</w:t>
      </w:r>
      <w:r>
        <w:rPr>
          <w:rFonts w:ascii="仿宋" w:eastAsia="仿宋" w:hAnsi="仿宋" w:cs="仿宋" w:hint="eastAsia"/>
          <w:sz w:val="32"/>
          <w:szCs w:val="32"/>
        </w:rPr>
        <w:t>投资额</w:t>
      </w:r>
      <w:r>
        <w:rPr>
          <w:rFonts w:eastAsia="仿宋_GB2312"/>
          <w:sz w:val="32"/>
          <w:szCs w:val="32"/>
        </w:rPr>
        <w:t>的</w:t>
      </w:r>
      <w:r>
        <w:rPr>
          <w:rFonts w:eastAsia="仿宋_GB2312" w:hint="eastAsia"/>
          <w:sz w:val="32"/>
          <w:szCs w:val="32"/>
        </w:rPr>
        <w:t>50%</w:t>
      </w:r>
      <w:r>
        <w:rPr>
          <w:rFonts w:ascii="仿宋" w:eastAsia="仿宋" w:hAnsi="仿宋" w:cs="仿宋" w:hint="eastAsia"/>
          <w:sz w:val="32"/>
          <w:szCs w:val="32"/>
        </w:rPr>
        <w:t>予以补助</w:t>
      </w:r>
      <w:r>
        <w:rPr>
          <w:rFonts w:eastAsia="仿宋_GB2312" w:hint="eastAsia"/>
          <w:sz w:val="32"/>
          <w:szCs w:val="32"/>
        </w:rPr>
        <w:t>，最高不超过</w:t>
      </w:r>
      <w:r>
        <w:rPr>
          <w:rFonts w:eastAsia="仿宋_GB2312" w:hint="eastAsia"/>
          <w:sz w:val="32"/>
          <w:szCs w:val="32"/>
        </w:rPr>
        <w:t>200</w:t>
      </w:r>
      <w:r>
        <w:rPr>
          <w:rFonts w:eastAsia="仿宋_GB2312"/>
          <w:sz w:val="32"/>
          <w:szCs w:val="32"/>
        </w:rPr>
        <w:t>万元</w:t>
      </w:r>
      <w:r>
        <w:rPr>
          <w:rFonts w:eastAsia="仿宋_GB2312" w:hint="eastAsia"/>
          <w:sz w:val="32"/>
          <w:szCs w:val="32"/>
        </w:rPr>
        <w:t>补助</w:t>
      </w:r>
      <w:r>
        <w:rPr>
          <w:rFonts w:eastAsia="仿宋_GB2312"/>
          <w:sz w:val="32"/>
          <w:szCs w:val="32"/>
        </w:rPr>
        <w:t>。</w:t>
      </w:r>
    </w:p>
    <w:p w14:paraId="4BCEEDB3" w14:textId="77777777" w:rsidR="005F203A" w:rsidRDefault="00000000">
      <w:pPr>
        <w:widowControl/>
        <w:spacing w:line="52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支持种业企业建设水产原良种场，对新认定为国省级、省级的，分别给予50万元、30万元的一次性奖励；支持种业企业建设省级良种繁育基地，经认定省级良种繁育基地的，给予10万元一次性奖励。</w:t>
      </w:r>
    </w:p>
    <w:p w14:paraId="5C81BC80" w14:textId="77777777" w:rsidR="005F203A" w:rsidRDefault="00000000">
      <w:pPr>
        <w:widowControl/>
        <w:spacing w:line="520" w:lineRule="exact"/>
        <w:ind w:firstLineChars="200" w:firstLine="640"/>
        <w:rPr>
          <w:rFonts w:ascii="仿宋" w:eastAsia="仿宋" w:hAnsi="仿宋" w:cs="仿宋"/>
          <w:kern w:val="0"/>
          <w:sz w:val="32"/>
          <w:szCs w:val="32"/>
          <w:lang w:bidi="ar"/>
        </w:rPr>
      </w:pPr>
      <w:r>
        <w:rPr>
          <w:rFonts w:ascii="楷体" w:eastAsia="楷体" w:hAnsi="楷体" w:cs="楷体" w:hint="eastAsia"/>
          <w:sz w:val="32"/>
          <w:szCs w:val="32"/>
        </w:rPr>
        <w:t>（二）支持开展种质资源保护和利用。</w:t>
      </w:r>
      <w:r>
        <w:rPr>
          <w:rFonts w:ascii="仿宋" w:eastAsia="仿宋" w:hAnsi="仿宋" w:cs="仿宋" w:hint="eastAsia"/>
          <w:kern w:val="0"/>
          <w:sz w:val="32"/>
          <w:szCs w:val="32"/>
          <w:lang w:bidi="ar"/>
        </w:rPr>
        <w:t>鼓励开展地方特色水产种质资源的保护和利用研究，</w:t>
      </w:r>
      <w:r>
        <w:rPr>
          <w:rFonts w:eastAsia="仿宋_GB2312"/>
          <w:sz w:val="32"/>
          <w:szCs w:val="32"/>
        </w:rPr>
        <w:t>对每一个立项项目</w:t>
      </w:r>
      <w:r>
        <w:rPr>
          <w:rFonts w:eastAsia="仿宋_GB2312" w:hint="eastAsia"/>
          <w:sz w:val="32"/>
          <w:szCs w:val="32"/>
        </w:rPr>
        <w:t>，</w:t>
      </w:r>
      <w:r>
        <w:rPr>
          <w:rFonts w:eastAsia="仿宋_GB2312"/>
          <w:sz w:val="32"/>
          <w:szCs w:val="32"/>
        </w:rPr>
        <w:t>给予不</w:t>
      </w:r>
      <w:r>
        <w:rPr>
          <w:rFonts w:eastAsia="仿宋_GB2312" w:hint="eastAsia"/>
          <w:sz w:val="32"/>
          <w:szCs w:val="32"/>
        </w:rPr>
        <w:t>超过核定</w:t>
      </w:r>
      <w:r>
        <w:rPr>
          <w:rFonts w:ascii="仿宋" w:eastAsia="仿宋" w:hAnsi="仿宋" w:cs="仿宋" w:hint="eastAsia"/>
          <w:sz w:val="32"/>
          <w:szCs w:val="32"/>
        </w:rPr>
        <w:t>投资额</w:t>
      </w:r>
      <w:r>
        <w:rPr>
          <w:rFonts w:eastAsia="仿宋_GB2312"/>
          <w:sz w:val="32"/>
          <w:szCs w:val="32"/>
        </w:rPr>
        <w:t>的</w:t>
      </w:r>
      <w:r>
        <w:rPr>
          <w:rFonts w:eastAsia="仿宋_GB2312"/>
          <w:sz w:val="32"/>
          <w:szCs w:val="32"/>
        </w:rPr>
        <w:t>80%</w:t>
      </w:r>
      <w:r>
        <w:rPr>
          <w:rFonts w:ascii="仿宋" w:eastAsia="仿宋" w:hAnsi="仿宋" w:cs="仿宋" w:hint="eastAsia"/>
          <w:sz w:val="32"/>
          <w:szCs w:val="32"/>
        </w:rPr>
        <w:t>补助</w:t>
      </w:r>
      <w:r>
        <w:rPr>
          <w:rFonts w:eastAsia="仿宋_GB2312"/>
          <w:sz w:val="32"/>
          <w:szCs w:val="32"/>
        </w:rPr>
        <w:t>、</w:t>
      </w:r>
      <w:r>
        <w:rPr>
          <w:rFonts w:eastAsia="仿宋_GB2312" w:hint="eastAsia"/>
          <w:sz w:val="32"/>
          <w:szCs w:val="32"/>
        </w:rPr>
        <w:t>最高</w:t>
      </w:r>
      <w:r>
        <w:rPr>
          <w:rFonts w:eastAsia="仿宋_GB2312"/>
          <w:sz w:val="32"/>
          <w:szCs w:val="32"/>
        </w:rPr>
        <w:t>不超过</w:t>
      </w:r>
      <w:r>
        <w:rPr>
          <w:rFonts w:eastAsia="仿宋_GB2312" w:hint="eastAsia"/>
          <w:sz w:val="32"/>
          <w:szCs w:val="32"/>
        </w:rPr>
        <w:t>50</w:t>
      </w:r>
      <w:r>
        <w:rPr>
          <w:rFonts w:eastAsia="仿宋_GB2312"/>
          <w:sz w:val="32"/>
          <w:szCs w:val="32"/>
        </w:rPr>
        <w:t>万元补助</w:t>
      </w:r>
      <w:r>
        <w:rPr>
          <w:rFonts w:ascii="仿宋" w:eastAsia="仿宋" w:hAnsi="仿宋" w:cs="仿宋" w:hint="eastAsia"/>
          <w:kern w:val="0"/>
          <w:sz w:val="32"/>
          <w:szCs w:val="32"/>
          <w:lang w:bidi="ar"/>
        </w:rPr>
        <w:t>。</w:t>
      </w:r>
    </w:p>
    <w:p w14:paraId="7829577C" w14:textId="77777777" w:rsidR="005F203A" w:rsidRDefault="00000000">
      <w:pPr>
        <w:widowControl/>
        <w:spacing w:line="520" w:lineRule="exact"/>
        <w:ind w:firstLineChars="200" w:firstLine="640"/>
        <w:jc w:val="left"/>
        <w:rPr>
          <w:rFonts w:ascii="仿宋" w:eastAsia="仿宋" w:hAnsi="仿宋" w:cs="仿宋"/>
          <w:kern w:val="0"/>
          <w:sz w:val="32"/>
          <w:szCs w:val="32"/>
          <w:lang w:bidi="ar"/>
        </w:rPr>
      </w:pPr>
      <w:r>
        <w:rPr>
          <w:rFonts w:ascii="楷体" w:eastAsia="楷体" w:hAnsi="楷体" w:cs="楷体" w:hint="eastAsia"/>
          <w:sz w:val="32"/>
          <w:szCs w:val="32"/>
        </w:rPr>
        <w:t>（三）支持数字渔业建设及运营。</w:t>
      </w:r>
      <w:r>
        <w:rPr>
          <w:rFonts w:ascii="仿宋" w:eastAsia="仿宋" w:hAnsi="仿宋" w:cs="仿宋" w:hint="eastAsia"/>
          <w:sz w:val="32"/>
          <w:szCs w:val="32"/>
        </w:rPr>
        <w:t>支持数字化水产养殖场建设，按不超过项目智能化设施设备投资额</w:t>
      </w:r>
      <w:r>
        <w:rPr>
          <w:rFonts w:eastAsia="仿宋_GB2312"/>
          <w:sz w:val="32"/>
          <w:szCs w:val="32"/>
        </w:rPr>
        <w:t>的</w:t>
      </w:r>
      <w:r>
        <w:rPr>
          <w:rFonts w:eastAsia="仿宋_GB2312" w:hint="eastAsia"/>
          <w:sz w:val="32"/>
          <w:szCs w:val="32"/>
        </w:rPr>
        <w:t>50%</w:t>
      </w:r>
      <w:r>
        <w:rPr>
          <w:rFonts w:ascii="仿宋" w:eastAsia="仿宋" w:hAnsi="仿宋" w:cs="仿宋" w:hint="eastAsia"/>
          <w:sz w:val="32"/>
          <w:szCs w:val="32"/>
        </w:rPr>
        <w:t>予以补助，最高不超过150万元。</w:t>
      </w:r>
      <w:r>
        <w:rPr>
          <w:rFonts w:ascii="仿宋" w:eastAsia="仿宋" w:hAnsi="仿宋" w:cs="仿宋" w:hint="eastAsia"/>
          <w:kern w:val="0"/>
          <w:sz w:val="32"/>
          <w:szCs w:val="32"/>
          <w:lang w:bidi="ar"/>
        </w:rPr>
        <w:t>对认定为省级数字渔业工厂、基地的，分别给予10万元、5万元奖励。</w:t>
      </w:r>
    </w:p>
    <w:p w14:paraId="650E19D8" w14:textId="77777777" w:rsidR="005F203A" w:rsidRDefault="00000000">
      <w:pPr>
        <w:widowControl/>
        <w:spacing w:line="520" w:lineRule="exact"/>
        <w:ind w:firstLine="645"/>
        <w:jc w:val="left"/>
        <w:rPr>
          <w:rFonts w:ascii="仿宋" w:eastAsia="仿宋" w:hAnsi="仿宋" w:cs="仿宋"/>
          <w:sz w:val="32"/>
          <w:szCs w:val="32"/>
        </w:rPr>
      </w:pPr>
      <w:r>
        <w:rPr>
          <w:rFonts w:ascii="楷体" w:eastAsia="楷体" w:hAnsi="楷体" w:cs="楷体" w:hint="eastAsia"/>
          <w:sz w:val="32"/>
          <w:szCs w:val="32"/>
        </w:rPr>
        <w:t>（四）加强渔业科技创新。</w:t>
      </w:r>
      <w:r>
        <w:rPr>
          <w:rFonts w:ascii="仿宋" w:eastAsia="仿宋" w:hAnsi="仿宋" w:cs="仿宋" w:hint="eastAsia"/>
          <w:sz w:val="32"/>
          <w:szCs w:val="32"/>
        </w:rPr>
        <w:t>加强渔业良种、良法试验、示范和推广，市财政每年</w:t>
      </w:r>
      <w:proofErr w:type="gramStart"/>
      <w:r>
        <w:rPr>
          <w:rFonts w:ascii="仿宋" w:eastAsia="仿宋" w:hAnsi="仿宋" w:cs="仿宋" w:hint="eastAsia"/>
          <w:sz w:val="32"/>
          <w:szCs w:val="32"/>
        </w:rPr>
        <w:t>按排</w:t>
      </w:r>
      <w:proofErr w:type="gramEnd"/>
      <w:r>
        <w:rPr>
          <w:rFonts w:ascii="仿宋" w:eastAsia="仿宋" w:hAnsi="仿宋" w:cs="仿宋" w:hint="eastAsia"/>
          <w:sz w:val="32"/>
          <w:szCs w:val="32"/>
        </w:rPr>
        <w:t>50万的资金用于水产技术的推广应用。对入选台州市级、温岭市级农技标兵和通过中、</w:t>
      </w:r>
      <w:r>
        <w:rPr>
          <w:rFonts w:ascii="仿宋" w:eastAsia="仿宋" w:hAnsi="仿宋" w:cs="仿宋" w:hint="eastAsia"/>
          <w:sz w:val="32"/>
          <w:szCs w:val="32"/>
        </w:rPr>
        <w:lastRenderedPageBreak/>
        <w:t>高级职称评审的职业农民，按农业双</w:t>
      </w:r>
      <w:proofErr w:type="gramStart"/>
      <w:r>
        <w:rPr>
          <w:rFonts w:ascii="仿宋" w:eastAsia="仿宋" w:hAnsi="仿宋" w:cs="仿宋" w:hint="eastAsia"/>
          <w:sz w:val="32"/>
          <w:szCs w:val="32"/>
        </w:rPr>
        <w:t>强文件</w:t>
      </w:r>
      <w:proofErr w:type="gramEnd"/>
      <w:r>
        <w:rPr>
          <w:rFonts w:ascii="仿宋" w:eastAsia="仿宋" w:hAnsi="仿宋" w:cs="仿宋" w:hint="eastAsia"/>
          <w:sz w:val="32"/>
          <w:szCs w:val="32"/>
        </w:rPr>
        <w:t>执行。支持渔业科技创新，其他相关</w:t>
      </w:r>
      <w:proofErr w:type="gramStart"/>
      <w:r>
        <w:rPr>
          <w:rFonts w:ascii="仿宋" w:eastAsia="仿宋" w:hAnsi="仿宋" w:cs="仿宋" w:hint="eastAsia"/>
          <w:sz w:val="32"/>
          <w:szCs w:val="32"/>
        </w:rPr>
        <w:t>政策按温市委</w:t>
      </w:r>
      <w:proofErr w:type="gramEnd"/>
      <w:r>
        <w:rPr>
          <w:rFonts w:ascii="仿宋" w:eastAsia="仿宋" w:hAnsi="仿宋" w:cs="仿宋" w:hint="eastAsia"/>
          <w:sz w:val="32"/>
          <w:szCs w:val="32"/>
        </w:rPr>
        <w:t>办【2022】7号文件执行。</w:t>
      </w:r>
    </w:p>
    <w:p w14:paraId="69025F97" w14:textId="77777777" w:rsidR="005F203A" w:rsidRDefault="00000000">
      <w:pPr>
        <w:widowControl/>
        <w:spacing w:line="520" w:lineRule="exact"/>
        <w:ind w:firstLine="645"/>
        <w:jc w:val="left"/>
        <w:rPr>
          <w:rFonts w:ascii="楷体" w:eastAsia="楷体" w:hAnsi="楷体" w:cs="楷体"/>
          <w:sz w:val="32"/>
          <w:szCs w:val="32"/>
        </w:rPr>
      </w:pPr>
      <w:r>
        <w:rPr>
          <w:rFonts w:ascii="楷体" w:eastAsia="楷体" w:hAnsi="楷体" w:cs="楷体" w:hint="eastAsia"/>
          <w:sz w:val="32"/>
          <w:szCs w:val="32"/>
        </w:rPr>
        <w:t>二、加快发展高效生态渔业</w:t>
      </w:r>
    </w:p>
    <w:p w14:paraId="1B1A01D1" w14:textId="77777777" w:rsidR="005F203A" w:rsidRDefault="00000000">
      <w:pPr>
        <w:widowControl/>
        <w:spacing w:line="520" w:lineRule="exact"/>
        <w:ind w:firstLine="645"/>
        <w:jc w:val="left"/>
        <w:rPr>
          <w:rFonts w:ascii="仿宋" w:eastAsia="仿宋" w:hAnsi="仿宋" w:cs="仿宋"/>
          <w:sz w:val="32"/>
          <w:szCs w:val="32"/>
        </w:rPr>
      </w:pPr>
      <w:r>
        <w:rPr>
          <w:rFonts w:ascii="楷体" w:eastAsia="楷体" w:hAnsi="楷体" w:cs="楷体" w:hint="eastAsia"/>
          <w:sz w:val="32"/>
          <w:szCs w:val="32"/>
        </w:rPr>
        <w:t>（五）大力发展绿色水产养殖。</w:t>
      </w:r>
      <w:r>
        <w:rPr>
          <w:rFonts w:ascii="仿宋" w:eastAsia="仿宋" w:hAnsi="仿宋" w:cs="仿宋" w:hint="eastAsia"/>
          <w:sz w:val="32"/>
          <w:szCs w:val="32"/>
        </w:rPr>
        <w:t>鼓励实施养殖尾水处理设施建设和养殖水循环系统建设，大力发展健康养殖模式、生态养殖模式。对采取进排水改造、沉淀爆气、生物净化、人工湿地等技术措施开展养殖尾水处理，推动养殖尾水资源化利用或达标排放，</w:t>
      </w:r>
      <w:r>
        <w:rPr>
          <w:rFonts w:eastAsia="仿宋_GB2312"/>
          <w:sz w:val="32"/>
          <w:szCs w:val="32"/>
        </w:rPr>
        <w:t>给予不</w:t>
      </w:r>
      <w:r>
        <w:rPr>
          <w:rFonts w:eastAsia="仿宋_GB2312" w:hint="eastAsia"/>
          <w:sz w:val="32"/>
          <w:szCs w:val="32"/>
        </w:rPr>
        <w:t>超过核定</w:t>
      </w:r>
      <w:r>
        <w:rPr>
          <w:rFonts w:ascii="仿宋" w:eastAsia="仿宋" w:hAnsi="仿宋" w:cs="仿宋" w:hint="eastAsia"/>
          <w:sz w:val="32"/>
          <w:szCs w:val="32"/>
        </w:rPr>
        <w:t>投资额</w:t>
      </w:r>
      <w:r>
        <w:rPr>
          <w:rFonts w:eastAsia="仿宋_GB2312"/>
          <w:sz w:val="32"/>
          <w:szCs w:val="32"/>
        </w:rPr>
        <w:t>的</w:t>
      </w:r>
      <w:r>
        <w:rPr>
          <w:rFonts w:eastAsia="仿宋_GB2312" w:hint="eastAsia"/>
          <w:sz w:val="32"/>
          <w:szCs w:val="32"/>
        </w:rPr>
        <w:t>50%</w:t>
      </w:r>
      <w:r>
        <w:rPr>
          <w:rFonts w:eastAsia="仿宋_GB2312" w:hint="eastAsia"/>
          <w:sz w:val="32"/>
          <w:szCs w:val="32"/>
        </w:rPr>
        <w:t>予以</w:t>
      </w:r>
      <w:r>
        <w:rPr>
          <w:rFonts w:ascii="仿宋" w:eastAsia="仿宋" w:hAnsi="仿宋" w:cs="仿宋" w:hint="eastAsia"/>
          <w:sz w:val="32"/>
          <w:szCs w:val="32"/>
        </w:rPr>
        <w:t>补助、最高不超过100万元。支持企业创建水产健康养殖和生态养殖示范区，对列入省级以上水产健康养殖和生态示范区项目创建的单位，按不超过核定投资额的50%予以补助，最高不超过200万元。</w:t>
      </w:r>
    </w:p>
    <w:p w14:paraId="4FC48039" w14:textId="77777777" w:rsidR="005F203A" w:rsidRDefault="00000000">
      <w:pPr>
        <w:widowControl/>
        <w:spacing w:line="52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（六）大力发展设施渔业。</w:t>
      </w:r>
      <w:r>
        <w:rPr>
          <w:rFonts w:ascii="仿宋" w:eastAsia="仿宋" w:hAnsi="仿宋" w:cs="仿宋" w:hint="eastAsia"/>
          <w:sz w:val="32"/>
          <w:szCs w:val="32"/>
        </w:rPr>
        <w:t>大力发展设施渔业，支持池塘标准化改造、设施大棚、工厂化循环水、浅海设施、园区池塘设施提升等设施渔业建设，按照不超过核定投资额的50%予以补助，最高补助不超过250万元；对推广应用水处理装备、养殖生产自动化等装备的，按不超过核定投资额的50%予以补助，最高不超过50万元。</w:t>
      </w:r>
    </w:p>
    <w:p w14:paraId="4077E79E" w14:textId="77777777" w:rsidR="005F203A" w:rsidRDefault="00000000">
      <w:pPr>
        <w:widowControl/>
        <w:spacing w:line="520" w:lineRule="exact"/>
        <w:ind w:firstLine="645"/>
        <w:jc w:val="left"/>
        <w:rPr>
          <w:rFonts w:ascii="仿宋" w:eastAsia="仿宋" w:hAnsi="仿宋" w:cs="仿宋"/>
          <w:sz w:val="32"/>
          <w:szCs w:val="32"/>
        </w:rPr>
      </w:pPr>
      <w:r>
        <w:rPr>
          <w:rFonts w:ascii="楷体" w:eastAsia="楷体" w:hAnsi="楷体" w:cs="楷体" w:hint="eastAsia"/>
          <w:sz w:val="32"/>
          <w:szCs w:val="32"/>
        </w:rPr>
        <w:t>（七）大力发展</w:t>
      </w:r>
      <w:proofErr w:type="gramStart"/>
      <w:r>
        <w:rPr>
          <w:rFonts w:ascii="楷体" w:eastAsia="楷体" w:hAnsi="楷体" w:cs="楷体" w:hint="eastAsia"/>
          <w:sz w:val="32"/>
          <w:szCs w:val="32"/>
        </w:rPr>
        <w:t>稻渔综合</w:t>
      </w:r>
      <w:proofErr w:type="gramEnd"/>
      <w:r>
        <w:rPr>
          <w:rFonts w:ascii="楷体" w:eastAsia="楷体" w:hAnsi="楷体" w:cs="楷体" w:hint="eastAsia"/>
          <w:sz w:val="32"/>
          <w:szCs w:val="32"/>
        </w:rPr>
        <w:t>种养。</w:t>
      </w:r>
      <w:r>
        <w:rPr>
          <w:rFonts w:eastAsia="仿宋_GB2312" w:cs="仿宋_GB2312" w:hint="eastAsia"/>
          <w:snapToGrid w:val="0"/>
          <w:kern w:val="0"/>
          <w:sz w:val="32"/>
          <w:szCs w:val="32"/>
        </w:rPr>
        <w:t>以提质增效、绿色生态为目标，</w:t>
      </w:r>
      <w:r>
        <w:rPr>
          <w:rFonts w:ascii="仿宋_GB2312" w:eastAsia="仿宋_GB2312" w:cs="仿宋_GB2312" w:hint="eastAsia"/>
          <w:snapToGrid w:val="0"/>
          <w:kern w:val="0"/>
          <w:sz w:val="32"/>
          <w:szCs w:val="32"/>
        </w:rPr>
        <w:t>大力发展</w:t>
      </w:r>
      <w:r>
        <w:rPr>
          <w:rFonts w:ascii="仿宋_GB2312" w:eastAsia="仿宋_GB2312" w:cs="仿宋_GB2312" w:hint="eastAsia"/>
          <w:kern w:val="0"/>
          <w:sz w:val="32"/>
          <w:szCs w:val="32"/>
        </w:rPr>
        <w:t>“稻</w:t>
      </w:r>
      <w:r>
        <w:rPr>
          <w:rFonts w:ascii="仿宋_GB2312" w:eastAsia="仿宋_GB2312" w:hint="eastAsia"/>
          <w:kern w:val="0"/>
          <w:sz w:val="32"/>
          <w:szCs w:val="32"/>
        </w:rPr>
        <w:t>-</w:t>
      </w:r>
      <w:r>
        <w:rPr>
          <w:rFonts w:ascii="仿宋_GB2312" w:eastAsia="仿宋_GB2312" w:cs="仿宋_GB2312" w:hint="eastAsia"/>
          <w:kern w:val="0"/>
          <w:sz w:val="32"/>
          <w:szCs w:val="32"/>
        </w:rPr>
        <w:t>虾”“稻</w:t>
      </w:r>
      <w:r>
        <w:rPr>
          <w:rFonts w:ascii="仿宋_GB2312" w:eastAsia="仿宋_GB2312" w:hint="eastAsia"/>
          <w:kern w:val="0"/>
          <w:sz w:val="32"/>
          <w:szCs w:val="32"/>
        </w:rPr>
        <w:t>-</w:t>
      </w:r>
      <w:r>
        <w:rPr>
          <w:rFonts w:ascii="仿宋_GB2312" w:eastAsia="仿宋_GB2312" w:cs="仿宋_GB2312" w:hint="eastAsia"/>
          <w:kern w:val="0"/>
          <w:sz w:val="32"/>
          <w:szCs w:val="32"/>
        </w:rPr>
        <w:t>鱼”“稻</w:t>
      </w:r>
      <w:r>
        <w:rPr>
          <w:rFonts w:ascii="仿宋_GB2312" w:eastAsia="仿宋_GB2312" w:hint="eastAsia"/>
          <w:kern w:val="0"/>
          <w:sz w:val="32"/>
          <w:szCs w:val="32"/>
        </w:rPr>
        <w:t>-</w:t>
      </w:r>
      <w:r>
        <w:rPr>
          <w:rFonts w:ascii="仿宋_GB2312" w:eastAsia="仿宋_GB2312" w:cs="仿宋_GB2312" w:hint="eastAsia"/>
          <w:kern w:val="0"/>
          <w:sz w:val="32"/>
          <w:szCs w:val="32"/>
        </w:rPr>
        <w:t>鳖”“稻</w:t>
      </w:r>
      <w:r>
        <w:rPr>
          <w:rFonts w:ascii="仿宋_GB2312" w:eastAsia="仿宋_GB2312" w:hint="eastAsia"/>
          <w:kern w:val="0"/>
          <w:sz w:val="32"/>
          <w:szCs w:val="32"/>
        </w:rPr>
        <w:t>-</w:t>
      </w:r>
      <w:r>
        <w:rPr>
          <w:rFonts w:ascii="仿宋_GB2312" w:eastAsia="仿宋_GB2312" w:cs="仿宋_GB2312" w:hint="eastAsia"/>
          <w:kern w:val="0"/>
          <w:sz w:val="32"/>
          <w:szCs w:val="32"/>
        </w:rPr>
        <w:t>蟹”等特色</w:t>
      </w:r>
      <w:proofErr w:type="gramStart"/>
      <w:r>
        <w:rPr>
          <w:rFonts w:ascii="仿宋_GB2312" w:eastAsia="仿宋_GB2312" w:cs="仿宋_GB2312" w:hint="eastAsia"/>
          <w:snapToGrid w:val="0"/>
          <w:kern w:val="0"/>
          <w:sz w:val="32"/>
          <w:szCs w:val="32"/>
        </w:rPr>
        <w:t>稻渔综合</w:t>
      </w:r>
      <w:proofErr w:type="gramEnd"/>
      <w:r>
        <w:rPr>
          <w:rFonts w:ascii="仿宋_GB2312" w:eastAsia="仿宋_GB2312" w:cs="仿宋_GB2312" w:hint="eastAsia"/>
          <w:snapToGrid w:val="0"/>
          <w:kern w:val="0"/>
          <w:sz w:val="32"/>
          <w:szCs w:val="32"/>
        </w:rPr>
        <w:t>种养模式</w:t>
      </w:r>
      <w:r>
        <w:rPr>
          <w:rFonts w:ascii="仿宋_GB2312" w:eastAsia="仿宋_GB2312" w:cs="仿宋_GB2312" w:hint="eastAsia"/>
          <w:kern w:val="0"/>
          <w:sz w:val="32"/>
          <w:szCs w:val="32"/>
        </w:rPr>
        <w:t>。</w:t>
      </w:r>
      <w:r>
        <w:rPr>
          <w:rFonts w:ascii="仿宋" w:eastAsia="仿宋" w:hAnsi="仿宋" w:cs="仿宋" w:hint="eastAsia"/>
          <w:sz w:val="32"/>
          <w:szCs w:val="32"/>
        </w:rPr>
        <w:t>对开展</w:t>
      </w:r>
      <w:proofErr w:type="gramStart"/>
      <w:r>
        <w:rPr>
          <w:rFonts w:ascii="仿宋" w:eastAsia="仿宋" w:hAnsi="仿宋" w:cs="仿宋" w:hint="eastAsia"/>
          <w:sz w:val="32"/>
          <w:szCs w:val="32"/>
        </w:rPr>
        <w:t>稻渔综合</w:t>
      </w:r>
      <w:proofErr w:type="gramEnd"/>
      <w:r>
        <w:rPr>
          <w:rFonts w:ascii="仿宋" w:eastAsia="仿宋" w:hAnsi="仿宋" w:cs="仿宋" w:hint="eastAsia"/>
          <w:sz w:val="32"/>
          <w:szCs w:val="32"/>
        </w:rPr>
        <w:t>种养50亩以上的，给予每年600元/亩补助。支持</w:t>
      </w:r>
      <w:proofErr w:type="gramStart"/>
      <w:r>
        <w:rPr>
          <w:rFonts w:ascii="仿宋" w:eastAsia="仿宋" w:hAnsi="仿宋" w:cs="仿宋" w:hint="eastAsia"/>
          <w:sz w:val="32"/>
          <w:szCs w:val="32"/>
        </w:rPr>
        <w:t>稻渔综合</w:t>
      </w:r>
      <w:proofErr w:type="gramEnd"/>
      <w:r>
        <w:rPr>
          <w:rFonts w:ascii="仿宋" w:eastAsia="仿宋" w:hAnsi="仿宋" w:cs="仿宋" w:hint="eastAsia"/>
          <w:sz w:val="32"/>
          <w:szCs w:val="32"/>
        </w:rPr>
        <w:t>种养标准化改造，对100亩以上，按不超过项目核定投资额的50%给予补助，最高不超过100万元。支持</w:t>
      </w:r>
      <w:proofErr w:type="gramStart"/>
      <w:r>
        <w:rPr>
          <w:rFonts w:ascii="仿宋" w:eastAsia="仿宋" w:hAnsi="仿宋" w:cs="仿宋" w:hint="eastAsia"/>
          <w:sz w:val="32"/>
          <w:szCs w:val="32"/>
        </w:rPr>
        <w:t>省级稻渔综合种</w:t>
      </w:r>
      <w:proofErr w:type="gramEnd"/>
      <w:r>
        <w:rPr>
          <w:rFonts w:ascii="仿宋" w:eastAsia="仿宋" w:hAnsi="仿宋" w:cs="仿宋" w:hint="eastAsia"/>
          <w:sz w:val="32"/>
          <w:szCs w:val="32"/>
        </w:rPr>
        <w:t>养殖基地创建，积极推荐申报争取省级资金，对通过省级</w:t>
      </w:r>
      <w:proofErr w:type="gramStart"/>
      <w:r>
        <w:rPr>
          <w:rFonts w:ascii="仿宋" w:eastAsia="仿宋" w:hAnsi="仿宋" w:cs="仿宋" w:hint="eastAsia"/>
          <w:sz w:val="32"/>
          <w:szCs w:val="32"/>
        </w:rPr>
        <w:t>稻渔综合</w:t>
      </w:r>
      <w:proofErr w:type="gramEnd"/>
      <w:r>
        <w:rPr>
          <w:rFonts w:ascii="仿宋" w:eastAsia="仿宋" w:hAnsi="仿宋" w:cs="仿宋" w:hint="eastAsia"/>
          <w:sz w:val="32"/>
          <w:szCs w:val="32"/>
        </w:rPr>
        <w:t>种养基地的单位给予5万元奖励，复评通过的给予3万元奖励。</w:t>
      </w:r>
    </w:p>
    <w:p w14:paraId="52FD7B3A" w14:textId="77777777" w:rsidR="005F203A" w:rsidRDefault="00000000">
      <w:pPr>
        <w:widowControl/>
        <w:spacing w:line="520" w:lineRule="exact"/>
        <w:ind w:firstLineChars="200" w:firstLine="640"/>
        <w:jc w:val="left"/>
        <w:rPr>
          <w:rFonts w:ascii="仿宋" w:eastAsia="仿宋" w:hAnsi="仿宋" w:cs="仿宋"/>
          <w:sz w:val="32"/>
          <w:szCs w:val="32"/>
        </w:rPr>
      </w:pPr>
      <w:r>
        <w:rPr>
          <w:rFonts w:ascii="楷体" w:eastAsia="楷体" w:hAnsi="楷体" w:cs="楷体" w:hint="eastAsia"/>
          <w:sz w:val="32"/>
          <w:szCs w:val="32"/>
        </w:rPr>
        <w:lastRenderedPageBreak/>
        <w:t>（</w:t>
      </w:r>
      <w:r>
        <w:rPr>
          <w:rFonts w:ascii="楷体" w:eastAsia="楷体" w:hAnsi="楷体" w:cs="楷体" w:hint="eastAsia"/>
          <w:sz w:val="32"/>
          <w:szCs w:val="32"/>
          <w:lang w:eastAsia="zh-Hans"/>
        </w:rPr>
        <w:t>八</w:t>
      </w:r>
      <w:r>
        <w:rPr>
          <w:rFonts w:ascii="楷体" w:eastAsia="楷体" w:hAnsi="楷体" w:cs="楷体" w:hint="eastAsia"/>
          <w:sz w:val="32"/>
          <w:szCs w:val="32"/>
        </w:rPr>
        <w:t>）发展</w:t>
      </w:r>
      <w:r>
        <w:rPr>
          <w:rFonts w:ascii="楷体" w:eastAsia="楷体" w:hAnsi="楷体" w:cs="楷体" w:hint="eastAsia"/>
          <w:sz w:val="32"/>
          <w:szCs w:val="32"/>
          <w:lang w:eastAsia="zh-Hans"/>
        </w:rPr>
        <w:t>深</w:t>
      </w:r>
      <w:r>
        <w:rPr>
          <w:rFonts w:ascii="楷体" w:eastAsia="楷体" w:hAnsi="楷体" w:cs="楷体" w:hint="eastAsia"/>
          <w:sz w:val="32"/>
          <w:szCs w:val="32"/>
        </w:rPr>
        <w:t>远海养殖、</w:t>
      </w:r>
      <w:proofErr w:type="gramStart"/>
      <w:r>
        <w:rPr>
          <w:rFonts w:ascii="楷体" w:eastAsia="楷体" w:hAnsi="楷体" w:cs="楷体" w:hint="eastAsia"/>
          <w:sz w:val="32"/>
          <w:szCs w:val="32"/>
        </w:rPr>
        <w:t>养殖工船等</w:t>
      </w:r>
      <w:proofErr w:type="gramEnd"/>
      <w:r>
        <w:rPr>
          <w:rFonts w:ascii="楷体" w:eastAsia="楷体" w:hAnsi="楷体" w:cs="楷体" w:hint="eastAsia"/>
          <w:sz w:val="32"/>
          <w:szCs w:val="32"/>
        </w:rPr>
        <w:t>新型养殖平台。</w:t>
      </w:r>
      <w:r>
        <w:rPr>
          <w:rFonts w:ascii="仿宋" w:eastAsia="仿宋" w:hAnsi="仿宋" w:cs="仿宋" w:hint="eastAsia"/>
          <w:sz w:val="32"/>
          <w:szCs w:val="32"/>
        </w:rPr>
        <w:t>推动渔业“深蓝行动”，支持渔业主体开展深远海养殖。重点支持桁架类网箱及养殖平台、</w:t>
      </w:r>
      <w:proofErr w:type="gramStart"/>
      <w:r>
        <w:rPr>
          <w:rFonts w:ascii="仿宋" w:eastAsia="仿宋" w:hAnsi="仿宋" w:cs="仿宋" w:hint="eastAsia"/>
          <w:sz w:val="32"/>
          <w:szCs w:val="32"/>
        </w:rPr>
        <w:t>养殖工船建设</w:t>
      </w:r>
      <w:proofErr w:type="gramEnd"/>
      <w:r>
        <w:rPr>
          <w:rFonts w:ascii="仿宋" w:eastAsia="仿宋" w:hAnsi="仿宋" w:cs="仿宋" w:hint="eastAsia"/>
          <w:sz w:val="32"/>
          <w:szCs w:val="32"/>
        </w:rPr>
        <w:t>，积极协助养殖主体申请国家补贴，按不超过项目核定投资额的50%予以补助、最高不超过3000 万元（包括中央补助）。支持新建重力式深水网箱，对新增重力式深水网箱及配套设施按核定投资额的50%给予补助，网箱周长40（含）至60米、60（含）至90米、90（含）米以上最高补助分别不得超过10万元、20万元、30万元（包括中央补助资金）。</w:t>
      </w:r>
    </w:p>
    <w:p w14:paraId="616D5050" w14:textId="77777777" w:rsidR="005F203A" w:rsidRDefault="00000000">
      <w:pPr>
        <w:widowControl/>
        <w:spacing w:line="520" w:lineRule="exact"/>
        <w:ind w:firstLineChars="200" w:firstLine="640"/>
        <w:jc w:val="left"/>
        <w:rPr>
          <w:rFonts w:ascii="仿宋" w:eastAsia="仿宋" w:hAnsi="仿宋" w:cs="仿宋"/>
          <w:sz w:val="32"/>
          <w:szCs w:val="32"/>
        </w:rPr>
      </w:pPr>
      <w:r>
        <w:rPr>
          <w:rFonts w:ascii="楷体" w:eastAsia="楷体" w:hAnsi="楷体" w:cs="楷体" w:hint="eastAsia"/>
          <w:sz w:val="32"/>
          <w:szCs w:val="32"/>
        </w:rPr>
        <w:t>（九）支持捕捞业转型升级。</w:t>
      </w:r>
      <w:r>
        <w:rPr>
          <w:rFonts w:ascii="仿宋" w:eastAsia="仿宋" w:hAnsi="仿宋" w:cs="仿宋_GB2312" w:hint="eastAsia"/>
          <w:bCs/>
          <w:sz w:val="32"/>
          <w:szCs w:val="32"/>
        </w:rPr>
        <w:t>积极引导渔民更新改造渔船，</w:t>
      </w:r>
      <w:r>
        <w:rPr>
          <w:rFonts w:ascii="仿宋" w:eastAsia="仿宋" w:hAnsi="仿宋" w:cs="仿宋" w:hint="eastAsia"/>
          <w:sz w:val="32"/>
          <w:szCs w:val="32"/>
        </w:rPr>
        <w:t>对更新改造为资源友好型渔船、新材料渔船的</w:t>
      </w:r>
      <w:r>
        <w:rPr>
          <w:rFonts w:ascii="仿宋" w:eastAsia="仿宋" w:hAnsi="仿宋" w:cs="仿宋_GB2312" w:hint="eastAsia"/>
          <w:bCs/>
          <w:sz w:val="32"/>
          <w:szCs w:val="32"/>
        </w:rPr>
        <w:t>积极协助申请中央财政补助</w:t>
      </w:r>
      <w:r>
        <w:rPr>
          <w:rFonts w:ascii="仿宋" w:eastAsia="仿宋" w:hAnsi="仿宋" w:cs="仿宋" w:hint="eastAsia"/>
          <w:sz w:val="32"/>
          <w:szCs w:val="32"/>
        </w:rPr>
        <w:t>。鼓励支持发展钓业，纳入中央财政补助的</w:t>
      </w:r>
      <w:r>
        <w:rPr>
          <w:rFonts w:ascii="仿宋" w:eastAsia="仿宋" w:hAnsi="仿宋" w:cs="仿宋_GB2312" w:hint="eastAsia"/>
          <w:bCs/>
          <w:sz w:val="32"/>
          <w:szCs w:val="32"/>
        </w:rPr>
        <w:t>给予中央补助金额的15%配套奖励，每艘渔船最高奖励不超过10万元；未纳入中央财政补助范围的，市财政按总造价的10%给予补助，最高不超过20万元。</w:t>
      </w:r>
      <w:r>
        <w:rPr>
          <w:rFonts w:ascii="仿宋" w:eastAsia="仿宋" w:hAnsi="仿宋" w:cs="仿宋" w:hint="eastAsia"/>
          <w:sz w:val="32"/>
          <w:szCs w:val="32"/>
        </w:rPr>
        <w:t>持续开展船载一线冷冻保鲜技术推广，</w:t>
      </w:r>
      <w:r>
        <w:rPr>
          <w:rFonts w:ascii="仿宋" w:eastAsia="仿宋" w:hAnsi="仿宋" w:cs="仿宋_GB2312" w:hint="eastAsia"/>
          <w:bCs/>
          <w:sz w:val="32"/>
          <w:szCs w:val="32"/>
        </w:rPr>
        <w:t>积极协助申请中央财政补助</w:t>
      </w:r>
      <w:r>
        <w:rPr>
          <w:rFonts w:ascii="仿宋" w:eastAsia="仿宋" w:hAnsi="仿宋" w:cs="仿宋" w:hint="eastAsia"/>
          <w:sz w:val="32"/>
          <w:szCs w:val="32"/>
        </w:rPr>
        <w:t>。支持引领渔船建设，实施“千船示范，万船整治”；鼓励高耗能国内海洋捕捞渔船淘汰更新，对于淘汰高耗能木质海洋渔船的，根据主机功率给予300元/千瓦补助。</w:t>
      </w:r>
    </w:p>
    <w:p w14:paraId="39AEEAA6" w14:textId="77777777" w:rsidR="005F203A" w:rsidRDefault="00000000">
      <w:pPr>
        <w:spacing w:line="520" w:lineRule="exact"/>
        <w:ind w:firstLine="646"/>
        <w:rPr>
          <w:rFonts w:eastAsia="仿宋"/>
          <w:sz w:val="32"/>
          <w:szCs w:val="32"/>
        </w:rPr>
      </w:pPr>
      <w:r>
        <w:rPr>
          <w:rFonts w:ascii="楷体" w:eastAsia="楷体" w:hAnsi="楷体" w:cs="楷体" w:hint="eastAsia"/>
          <w:sz w:val="32"/>
          <w:szCs w:val="32"/>
        </w:rPr>
        <w:t>（十）加快水产品质</w:t>
      </w:r>
      <w:proofErr w:type="gramStart"/>
      <w:r>
        <w:rPr>
          <w:rFonts w:ascii="楷体" w:eastAsia="楷体" w:hAnsi="楷体" w:cs="楷体" w:hint="eastAsia"/>
          <w:sz w:val="32"/>
          <w:szCs w:val="32"/>
        </w:rPr>
        <w:t>量安全</w:t>
      </w:r>
      <w:proofErr w:type="gramEnd"/>
      <w:r>
        <w:rPr>
          <w:rFonts w:ascii="楷体" w:eastAsia="楷体" w:hAnsi="楷体" w:cs="楷体" w:hint="eastAsia"/>
          <w:sz w:val="32"/>
          <w:szCs w:val="32"/>
        </w:rPr>
        <w:t>体系建设。</w:t>
      </w:r>
      <w:r>
        <w:rPr>
          <w:rFonts w:eastAsia="仿宋_GB2312" w:hint="eastAsia"/>
          <w:sz w:val="32"/>
          <w:szCs w:val="32"/>
        </w:rPr>
        <w:t>强化水产品质</w:t>
      </w:r>
      <w:proofErr w:type="gramStart"/>
      <w:r>
        <w:rPr>
          <w:rFonts w:eastAsia="仿宋_GB2312" w:hint="eastAsia"/>
          <w:sz w:val="32"/>
          <w:szCs w:val="32"/>
        </w:rPr>
        <w:t>量安全</w:t>
      </w:r>
      <w:proofErr w:type="gramEnd"/>
      <w:r>
        <w:rPr>
          <w:rFonts w:eastAsia="仿宋_GB2312" w:hint="eastAsia"/>
          <w:sz w:val="32"/>
          <w:szCs w:val="32"/>
        </w:rPr>
        <w:t>监管和追溯体系建设，支持新型村级水产品质</w:t>
      </w:r>
      <w:proofErr w:type="gramStart"/>
      <w:r>
        <w:rPr>
          <w:rFonts w:eastAsia="仿宋_GB2312" w:hint="eastAsia"/>
          <w:sz w:val="32"/>
          <w:szCs w:val="32"/>
        </w:rPr>
        <w:t>量安全</w:t>
      </w:r>
      <w:proofErr w:type="gramEnd"/>
      <w:r>
        <w:rPr>
          <w:rFonts w:eastAsia="仿宋_GB2312" w:hint="eastAsia"/>
          <w:sz w:val="32"/>
          <w:szCs w:val="32"/>
        </w:rPr>
        <w:t>监管服务点创建，支持渔业生产经营主体使用</w:t>
      </w:r>
      <w:r>
        <w:rPr>
          <w:rFonts w:eastAsia="仿宋_GB2312"/>
          <w:sz w:val="32"/>
          <w:szCs w:val="32"/>
        </w:rPr>
        <w:t>追溯打印设备</w:t>
      </w:r>
      <w:r>
        <w:rPr>
          <w:rFonts w:eastAsia="仿宋_GB2312" w:hint="eastAsia"/>
          <w:sz w:val="32"/>
          <w:szCs w:val="32"/>
        </w:rPr>
        <w:t>，相关补助按农业双强政策执行。</w:t>
      </w:r>
    </w:p>
    <w:p w14:paraId="066CB721" w14:textId="77777777" w:rsidR="005F203A" w:rsidRDefault="00000000">
      <w:pPr>
        <w:widowControl/>
        <w:spacing w:line="520" w:lineRule="exact"/>
        <w:ind w:firstLineChars="100" w:firstLine="320"/>
        <w:jc w:val="left"/>
        <w:rPr>
          <w:rFonts w:ascii="楷体" w:eastAsia="楷体" w:hAnsi="楷体" w:cs="楷体"/>
          <w:sz w:val="32"/>
          <w:szCs w:val="32"/>
        </w:rPr>
      </w:pPr>
      <w:r>
        <w:rPr>
          <w:rFonts w:ascii="楷体" w:eastAsia="楷体" w:hAnsi="楷体" w:cs="楷体" w:hint="eastAsia"/>
          <w:sz w:val="32"/>
          <w:szCs w:val="32"/>
        </w:rPr>
        <w:t xml:space="preserve">　　三、大力发展远洋渔业</w:t>
      </w:r>
    </w:p>
    <w:p w14:paraId="13BA11C8" w14:textId="77777777" w:rsidR="005F203A" w:rsidRDefault="00000000">
      <w:pPr>
        <w:spacing w:line="520" w:lineRule="exact"/>
        <w:ind w:firstLine="643"/>
        <w:outlineLvl w:val="1"/>
        <w:rPr>
          <w:rFonts w:ascii="仿宋" w:eastAsia="仿宋" w:hAnsi="仿宋" w:cs="仿宋"/>
          <w:sz w:val="32"/>
          <w:szCs w:val="32"/>
          <w:shd w:val="clear" w:color="auto" w:fill="FFFFFF"/>
        </w:rPr>
      </w:pPr>
      <w:r>
        <w:rPr>
          <w:rFonts w:ascii="楷体" w:eastAsia="楷体" w:hAnsi="楷体" w:cs="楷体" w:hint="eastAsia"/>
          <w:sz w:val="32"/>
          <w:szCs w:val="32"/>
          <w:lang w:eastAsia="zh-Hans"/>
        </w:rPr>
        <w:t>（</w:t>
      </w:r>
      <w:r>
        <w:rPr>
          <w:rFonts w:ascii="楷体" w:eastAsia="楷体" w:hAnsi="楷体" w:cs="楷体" w:hint="eastAsia"/>
          <w:sz w:val="32"/>
          <w:szCs w:val="32"/>
        </w:rPr>
        <w:t>十一</w:t>
      </w:r>
      <w:r>
        <w:rPr>
          <w:rFonts w:ascii="楷体" w:eastAsia="楷体" w:hAnsi="楷体" w:cs="楷体" w:hint="eastAsia"/>
          <w:sz w:val="32"/>
          <w:szCs w:val="32"/>
          <w:lang w:eastAsia="zh-Hans"/>
        </w:rPr>
        <w:t>）</w:t>
      </w:r>
      <w:r>
        <w:rPr>
          <w:rFonts w:ascii="楷体" w:eastAsia="楷体" w:hAnsi="楷体" w:cs="楷体" w:hint="eastAsia"/>
          <w:sz w:val="32"/>
          <w:szCs w:val="32"/>
        </w:rPr>
        <w:t>支持</w:t>
      </w:r>
      <w:r>
        <w:rPr>
          <w:rFonts w:ascii="楷体" w:eastAsia="楷体" w:hAnsi="楷体" w:cs="楷体" w:hint="eastAsia"/>
          <w:sz w:val="32"/>
          <w:szCs w:val="32"/>
          <w:lang w:eastAsia="zh-Hans"/>
        </w:rPr>
        <w:t>升级现代化远洋船队。</w:t>
      </w:r>
      <w:r>
        <w:rPr>
          <w:rFonts w:ascii="仿宋" w:eastAsia="仿宋" w:hAnsi="仿宋" w:cs="仿宋_GB2312" w:hint="eastAsia"/>
          <w:bCs/>
          <w:sz w:val="32"/>
          <w:szCs w:val="32"/>
          <w:lang w:eastAsia="zh-Hans" w:bidi="ar"/>
        </w:rPr>
        <w:t>支持企业</w:t>
      </w:r>
      <w:r>
        <w:rPr>
          <w:rFonts w:ascii="仿宋" w:eastAsia="仿宋" w:hAnsi="仿宋" w:cs="仿宋_GB2312" w:hint="eastAsia"/>
          <w:bCs/>
          <w:sz w:val="32"/>
          <w:szCs w:val="32"/>
          <w:lang w:bidi="ar"/>
        </w:rPr>
        <w:t>更新</w:t>
      </w:r>
      <w:r>
        <w:rPr>
          <w:rFonts w:ascii="仿宋" w:eastAsia="仿宋" w:hAnsi="仿宋" w:cs="仿宋_GB2312" w:hint="eastAsia"/>
          <w:bCs/>
          <w:sz w:val="32"/>
          <w:szCs w:val="32"/>
          <w:lang w:eastAsia="zh-Hans" w:bidi="ar"/>
        </w:rPr>
        <w:t>建造符合国家规定的远洋</w:t>
      </w:r>
      <w:r>
        <w:rPr>
          <w:rFonts w:ascii="仿宋" w:eastAsia="仿宋" w:hAnsi="仿宋" w:cs="仿宋_GB2312" w:hint="eastAsia"/>
          <w:bCs/>
          <w:sz w:val="32"/>
          <w:szCs w:val="32"/>
          <w:lang w:bidi="ar"/>
        </w:rPr>
        <w:t>捕捞</w:t>
      </w:r>
      <w:r>
        <w:rPr>
          <w:rFonts w:ascii="仿宋" w:eastAsia="仿宋" w:hAnsi="仿宋" w:cs="仿宋_GB2312" w:hint="eastAsia"/>
          <w:bCs/>
          <w:sz w:val="32"/>
          <w:szCs w:val="32"/>
          <w:lang w:eastAsia="zh-Hans" w:bidi="ar"/>
        </w:rPr>
        <w:t>渔船，采取“先建后补”的方式，</w:t>
      </w:r>
      <w:r>
        <w:rPr>
          <w:rFonts w:ascii="仿宋" w:eastAsia="仿宋" w:hAnsi="仿宋" w:cs="仿宋_GB2312" w:hint="eastAsia"/>
          <w:bCs/>
          <w:sz w:val="32"/>
          <w:szCs w:val="32"/>
          <w:lang w:bidi="ar"/>
        </w:rPr>
        <w:lastRenderedPageBreak/>
        <w:t>按获得中央补助资金的30%给予配套补助；对未获得中央补助的船只，按核定投资额的30%给予补助，最高不超过250万元；</w:t>
      </w:r>
      <w:r>
        <w:rPr>
          <w:rFonts w:ascii="仿宋" w:eastAsia="仿宋" w:hAnsi="仿宋" w:cs="仿宋" w:hint="eastAsia"/>
          <w:sz w:val="32"/>
          <w:szCs w:val="32"/>
        </w:rPr>
        <w:t>鼓励</w:t>
      </w:r>
      <w:r>
        <w:rPr>
          <w:rFonts w:ascii="仿宋" w:eastAsia="仿宋" w:hAnsi="仿宋" w:cs="仿宋" w:hint="eastAsia"/>
          <w:sz w:val="32"/>
          <w:szCs w:val="32"/>
          <w:shd w:val="clear" w:color="auto" w:fill="FFFFFF"/>
        </w:rPr>
        <w:t>企业新增捕加一体远洋渔船，</w:t>
      </w:r>
      <w:r>
        <w:rPr>
          <w:rFonts w:ascii="仿宋" w:eastAsia="仿宋" w:hAnsi="仿宋" w:cs="仿宋" w:hint="eastAsia"/>
          <w:sz w:val="32"/>
          <w:szCs w:val="32"/>
        </w:rPr>
        <w:t>按获得中央补助金额的30%给予配套补助，最高不超过1000万元（包括省级配套补助）；</w:t>
      </w:r>
      <w:r>
        <w:rPr>
          <w:rFonts w:ascii="仿宋" w:eastAsia="仿宋" w:hAnsi="仿宋" w:cs="仿宋_GB2312" w:hint="eastAsia"/>
          <w:bCs/>
          <w:sz w:val="32"/>
          <w:szCs w:val="32"/>
          <w:lang w:bidi="ar"/>
        </w:rPr>
        <w:t>鼓励企业购置渔船，对购买</w:t>
      </w:r>
      <w:r>
        <w:rPr>
          <w:rFonts w:ascii="仿宋_GB2312" w:eastAsia="仿宋_GB2312" w:hAnsi="仿宋_GB2312" w:cs="仿宋_GB2312" w:hint="eastAsia"/>
          <w:kern w:val="0"/>
          <w:sz w:val="32"/>
          <w:szCs w:val="32"/>
          <w:lang w:bidi="ar"/>
        </w:rPr>
        <w:t>省</w:t>
      </w:r>
      <w:r>
        <w:rPr>
          <w:rFonts w:ascii="仿宋_GB2312" w:eastAsia="仿宋_GB2312" w:hAnsi="仿宋_GB2312" w:cs="仿宋_GB2312"/>
          <w:kern w:val="0"/>
          <w:sz w:val="32"/>
          <w:szCs w:val="32"/>
          <w:lang w:bidi="ar"/>
        </w:rPr>
        <w:t>外、境外带配额的</w:t>
      </w:r>
      <w:r>
        <w:rPr>
          <w:rFonts w:ascii="仿宋_GB2312" w:eastAsia="仿宋_GB2312" w:hAnsi="仿宋_GB2312" w:cs="仿宋_GB2312" w:hint="eastAsia"/>
          <w:kern w:val="0"/>
          <w:sz w:val="32"/>
          <w:szCs w:val="32"/>
          <w:lang w:bidi="ar"/>
        </w:rPr>
        <w:t>或引进配额新建的</w:t>
      </w:r>
      <w:r>
        <w:rPr>
          <w:rFonts w:ascii="仿宋_GB2312" w:eastAsia="仿宋_GB2312" w:hAnsi="仿宋_GB2312" w:cs="仿宋_GB2312"/>
          <w:kern w:val="0"/>
          <w:sz w:val="32"/>
          <w:szCs w:val="32"/>
          <w:lang w:bidi="ar"/>
        </w:rPr>
        <w:t>，并纳入国家远洋渔业项目管理的远洋渔船，</w:t>
      </w:r>
      <w:r>
        <w:rPr>
          <w:rFonts w:ascii="仿宋" w:eastAsia="仿宋" w:hAnsi="仿宋" w:cs="仿宋" w:hint="eastAsia"/>
          <w:sz w:val="32"/>
          <w:szCs w:val="32"/>
        </w:rPr>
        <w:t>按省级补助的30%给予配套补助；对购买省内的远洋捕捞渔船按经审核确定的购置价格的10%给予补助，最高不超过150万元；鼓励企业从市外购置远洋辅助船，5000总吨以上的补助300万元，3000总吨以上的补助200万元，3000总吨以下的补助100万元；支持远洋渔业船上设备更新改造，按核定总投资的30%给予补助；支持远洋渔业安全信息化建设，对纳入远洋渔船船舶监管平台的，每年给予维护费每艘补助2万元；</w:t>
      </w:r>
      <w:r>
        <w:rPr>
          <w:rFonts w:ascii="仿宋" w:eastAsia="仿宋" w:hAnsi="仿宋" w:cs="仿宋" w:hint="eastAsia"/>
          <w:sz w:val="32"/>
          <w:szCs w:val="32"/>
          <w:shd w:val="clear" w:color="auto" w:fill="FFFFFF"/>
        </w:rPr>
        <w:t>对获得国际认证的远洋捕捞渔船每艘补助10万元，对获得国际认证的远洋辅助船舶每艘补助50万元。</w:t>
      </w:r>
    </w:p>
    <w:p w14:paraId="6448E040" w14:textId="77777777" w:rsidR="005F203A" w:rsidRDefault="00000000">
      <w:pPr>
        <w:spacing w:line="520" w:lineRule="exact"/>
        <w:ind w:firstLine="643"/>
        <w:outlineLvl w:val="1"/>
        <w:rPr>
          <w:rFonts w:ascii="仿宋" w:eastAsia="仿宋" w:hAnsi="仿宋" w:cs="仿宋"/>
          <w:sz w:val="32"/>
          <w:szCs w:val="32"/>
        </w:rPr>
      </w:pPr>
      <w:r>
        <w:rPr>
          <w:rFonts w:ascii="楷体" w:eastAsia="楷体" w:hAnsi="楷体" w:cs="楷体" w:hint="eastAsia"/>
          <w:sz w:val="32"/>
          <w:szCs w:val="32"/>
        </w:rPr>
        <w:t>（十二）鼓励企业落户温岭。</w:t>
      </w:r>
      <w:r>
        <w:rPr>
          <w:rFonts w:ascii="仿宋" w:eastAsia="仿宋" w:hAnsi="仿宋" w:cs="仿宋" w:hint="eastAsia"/>
          <w:sz w:val="32"/>
          <w:szCs w:val="32"/>
        </w:rPr>
        <w:t>对于</w:t>
      </w:r>
      <w:r>
        <w:rPr>
          <w:rFonts w:ascii="仿宋" w:eastAsia="仿宋" w:hAnsi="仿宋" w:cs="仿宋" w:hint="eastAsia"/>
          <w:sz w:val="32"/>
          <w:szCs w:val="32"/>
          <w:shd w:val="clear" w:color="auto" w:fill="FFFFFF"/>
        </w:rPr>
        <w:t>从市外整体引进远洋渔业资格企业，按渔船总吨位8000吨、</w:t>
      </w:r>
      <w:r>
        <w:rPr>
          <w:rFonts w:ascii="仿宋" w:eastAsia="仿宋" w:hAnsi="仿宋" w:cs="仿宋" w:hint="eastAsia"/>
          <w:sz w:val="32"/>
          <w:szCs w:val="32"/>
        </w:rPr>
        <w:t>5000吨的、3000吨，分别给予一次性800万元、500万元、300万元奖励；对随公司转入温岭的单艘吨位在500 总吨（ 含）以上、300 总吨（ 含）以上、300 总吨以下以上的，船龄在10年以下，分别按每艘 50万元、 30 万元、10万元给予奖励。享受该项奖励的企业，10年内不得迁离温岭，否则需全额退回奖励。</w:t>
      </w:r>
    </w:p>
    <w:p w14:paraId="5ACFD2BC" w14:textId="77777777" w:rsidR="005F203A" w:rsidRDefault="00000000">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（十三）支持远洋渔业探捕及新渔场开辟。</w:t>
      </w:r>
      <w:r>
        <w:rPr>
          <w:rFonts w:ascii="仿宋" w:eastAsia="仿宋" w:hAnsi="仿宋" w:cs="仿宋" w:hint="eastAsia"/>
          <w:sz w:val="32"/>
          <w:szCs w:val="32"/>
        </w:rPr>
        <w:t>对经国家批准进入他国专属经济区海域作业并将其发展成为</w:t>
      </w:r>
      <w:proofErr w:type="gramStart"/>
      <w:r>
        <w:rPr>
          <w:rFonts w:ascii="仿宋" w:eastAsia="仿宋" w:hAnsi="仿宋" w:cs="仿宋" w:hint="eastAsia"/>
          <w:sz w:val="32"/>
          <w:szCs w:val="32"/>
        </w:rPr>
        <w:t>过洋性渔场</w:t>
      </w:r>
      <w:proofErr w:type="gramEnd"/>
      <w:r>
        <w:rPr>
          <w:rFonts w:ascii="仿宋" w:eastAsia="仿宋" w:hAnsi="仿宋" w:cs="仿宋" w:hint="eastAsia"/>
          <w:sz w:val="32"/>
          <w:szCs w:val="32"/>
        </w:rPr>
        <w:t>的企业（</w:t>
      </w:r>
      <w:proofErr w:type="gramStart"/>
      <w:r>
        <w:rPr>
          <w:rFonts w:ascii="仿宋" w:eastAsia="仿宋" w:hAnsi="仿宋" w:cs="仿宋" w:hint="eastAsia"/>
          <w:sz w:val="32"/>
          <w:szCs w:val="32"/>
        </w:rPr>
        <w:t>入渔半</w:t>
      </w:r>
      <w:proofErr w:type="gramEnd"/>
      <w:r>
        <w:rPr>
          <w:rFonts w:ascii="仿宋" w:eastAsia="仿宋" w:hAnsi="仿宋" w:cs="仿宋" w:hint="eastAsia"/>
          <w:sz w:val="32"/>
          <w:szCs w:val="32"/>
        </w:rPr>
        <w:t>年且入</w:t>
      </w:r>
      <w:proofErr w:type="gramStart"/>
      <w:r>
        <w:rPr>
          <w:rFonts w:ascii="仿宋" w:eastAsia="仿宋" w:hAnsi="仿宋" w:cs="仿宋" w:hint="eastAsia"/>
          <w:sz w:val="32"/>
          <w:szCs w:val="32"/>
        </w:rPr>
        <w:t>渔</w:t>
      </w:r>
      <w:proofErr w:type="gramEnd"/>
      <w:r>
        <w:rPr>
          <w:rFonts w:ascii="仿宋" w:eastAsia="仿宋" w:hAnsi="仿宋" w:cs="仿宋" w:hint="eastAsia"/>
          <w:sz w:val="32"/>
          <w:szCs w:val="32"/>
        </w:rPr>
        <w:t>渔船3艘或2000总吨以上）的每艘渔船补助50万元，最高不超过350万元</w:t>
      </w:r>
      <w:r>
        <w:rPr>
          <w:rFonts w:ascii="仿宋" w:eastAsia="仿宋" w:hAnsi="仿宋" w:cs="仿宋" w:hint="eastAsia"/>
          <w:kern w:val="0"/>
          <w:sz w:val="32"/>
          <w:szCs w:val="32"/>
        </w:rPr>
        <w:t>（不包括省级</w:t>
      </w:r>
      <w:r>
        <w:rPr>
          <w:rFonts w:ascii="仿宋" w:eastAsia="仿宋" w:hAnsi="仿宋" w:cs="仿宋" w:hint="eastAsia"/>
          <w:kern w:val="0"/>
          <w:sz w:val="32"/>
          <w:szCs w:val="32"/>
        </w:rPr>
        <w:lastRenderedPageBreak/>
        <w:t>奖励;对实施农业农村部远洋渔业资源调查和探捕项目的企业，每个项目奖励150万元。</w:t>
      </w:r>
    </w:p>
    <w:p w14:paraId="71D46E2E" w14:textId="77777777" w:rsidR="005F203A" w:rsidRDefault="00000000">
      <w:pPr>
        <w:spacing w:line="520" w:lineRule="exact"/>
        <w:ind w:firstLine="640"/>
        <w:jc w:val="left"/>
        <w:rPr>
          <w:rFonts w:ascii="仿宋" w:eastAsia="仿宋" w:hAnsi="仿宋" w:cs="仿宋"/>
          <w:kern w:val="0"/>
          <w:sz w:val="32"/>
          <w:szCs w:val="32"/>
        </w:rPr>
      </w:pPr>
      <w:r>
        <w:rPr>
          <w:rFonts w:ascii="楷体" w:eastAsia="楷体" w:hAnsi="楷体" w:cs="楷体" w:hint="eastAsia"/>
          <w:sz w:val="32"/>
          <w:szCs w:val="32"/>
        </w:rPr>
        <w:t>（十四）鼓励远洋海产品回运加工。</w:t>
      </w:r>
      <w:r>
        <w:rPr>
          <w:rFonts w:ascii="仿宋" w:eastAsia="仿宋" w:hAnsi="仿宋" w:cs="仿宋"/>
          <w:kern w:val="0"/>
          <w:sz w:val="32"/>
          <w:szCs w:val="32"/>
        </w:rPr>
        <w:t>对远洋企业运回</w:t>
      </w:r>
      <w:proofErr w:type="gramStart"/>
      <w:r>
        <w:rPr>
          <w:rFonts w:ascii="仿宋" w:eastAsia="仿宋" w:hAnsi="仿宋" w:cs="仿宋"/>
          <w:kern w:val="0"/>
          <w:sz w:val="32"/>
          <w:szCs w:val="32"/>
        </w:rPr>
        <w:t>自捕产品</w:t>
      </w:r>
      <w:proofErr w:type="gramEnd"/>
      <w:r>
        <w:rPr>
          <w:rFonts w:ascii="仿宋" w:eastAsia="仿宋" w:hAnsi="仿宋" w:cs="仿宋"/>
          <w:kern w:val="0"/>
          <w:sz w:val="32"/>
          <w:szCs w:val="32"/>
        </w:rPr>
        <w:t>在台州对外港口上岸的，按实际运回报关进口的数量给予每吨200元奖励。</w:t>
      </w:r>
      <w:r>
        <w:rPr>
          <w:rFonts w:ascii="仿宋" w:eastAsia="仿宋" w:hAnsi="仿宋" w:cs="仿宋" w:hint="eastAsia"/>
          <w:kern w:val="0"/>
          <w:sz w:val="32"/>
          <w:szCs w:val="32"/>
        </w:rPr>
        <w:t>支持远洋水产品加工拓展，对开发远洋水产品精深加工</w:t>
      </w:r>
      <w:r>
        <w:rPr>
          <w:rFonts w:ascii="仿宋" w:eastAsia="仿宋" w:hAnsi="仿宋" w:cs="仿宋"/>
          <w:kern w:val="0"/>
          <w:sz w:val="32"/>
          <w:szCs w:val="32"/>
        </w:rPr>
        <w:t>的企业，给予单项最高不超过</w:t>
      </w:r>
      <w:r>
        <w:rPr>
          <w:rFonts w:ascii="仿宋" w:eastAsia="仿宋" w:hAnsi="仿宋" w:cs="仿宋" w:hint="eastAsia"/>
          <w:kern w:val="0"/>
          <w:sz w:val="32"/>
          <w:szCs w:val="32"/>
        </w:rPr>
        <w:t>10</w:t>
      </w:r>
      <w:r>
        <w:rPr>
          <w:rFonts w:ascii="仿宋" w:eastAsia="仿宋" w:hAnsi="仿宋" w:cs="仿宋"/>
          <w:kern w:val="0"/>
          <w:sz w:val="32"/>
          <w:szCs w:val="32"/>
        </w:rPr>
        <w:t>万元的</w:t>
      </w:r>
      <w:r>
        <w:rPr>
          <w:rFonts w:ascii="仿宋" w:eastAsia="仿宋" w:hAnsi="仿宋" w:cs="仿宋" w:hint="eastAsia"/>
          <w:kern w:val="0"/>
          <w:sz w:val="32"/>
          <w:szCs w:val="32"/>
        </w:rPr>
        <w:t>科研</w:t>
      </w:r>
      <w:r>
        <w:rPr>
          <w:rFonts w:ascii="仿宋" w:eastAsia="仿宋" w:hAnsi="仿宋" w:cs="仿宋"/>
          <w:kern w:val="0"/>
          <w:sz w:val="32"/>
          <w:szCs w:val="32"/>
        </w:rPr>
        <w:t>补助。</w:t>
      </w:r>
    </w:p>
    <w:p w14:paraId="7D93CC86" w14:textId="77777777" w:rsidR="005F203A" w:rsidRDefault="00000000">
      <w:pPr>
        <w:spacing w:line="520" w:lineRule="exact"/>
        <w:ind w:firstLine="640"/>
        <w:jc w:val="left"/>
        <w:rPr>
          <w:rFonts w:ascii="仿宋" w:eastAsia="仿宋" w:hAnsi="仿宋" w:cs="仿宋"/>
          <w:kern w:val="0"/>
          <w:sz w:val="32"/>
          <w:szCs w:val="32"/>
        </w:rPr>
      </w:pPr>
      <w:r>
        <w:rPr>
          <w:rFonts w:ascii="楷体" w:eastAsia="楷体" w:hAnsi="楷体" w:cs="楷体" w:hint="eastAsia"/>
          <w:sz w:val="32"/>
          <w:szCs w:val="32"/>
        </w:rPr>
        <w:t>（十五）支持远洋水产品超低温冷库建设。</w:t>
      </w:r>
      <w:r>
        <w:rPr>
          <w:rFonts w:ascii="仿宋" w:eastAsia="仿宋" w:hAnsi="仿宋" w:cs="仿宋" w:hint="eastAsia"/>
          <w:kern w:val="0"/>
          <w:sz w:val="32"/>
          <w:szCs w:val="32"/>
        </w:rPr>
        <w:t>对</w:t>
      </w:r>
      <w:r>
        <w:rPr>
          <w:rFonts w:ascii="楷体" w:eastAsia="楷体" w:hAnsi="楷体" w:cs="楷体" w:hint="eastAsia"/>
          <w:sz w:val="32"/>
          <w:szCs w:val="32"/>
        </w:rPr>
        <w:t>新建</w:t>
      </w:r>
      <w:r>
        <w:rPr>
          <w:rFonts w:ascii="仿宋" w:eastAsia="仿宋" w:hAnsi="仿宋" w:cs="仿宋" w:hint="eastAsia"/>
          <w:kern w:val="0"/>
          <w:sz w:val="32"/>
          <w:szCs w:val="32"/>
        </w:rPr>
        <w:t>服务本地远洋渔业全产业</w:t>
      </w:r>
      <w:proofErr w:type="gramStart"/>
      <w:r>
        <w:rPr>
          <w:rFonts w:ascii="仿宋" w:eastAsia="仿宋" w:hAnsi="仿宋" w:cs="仿宋" w:hint="eastAsia"/>
          <w:kern w:val="0"/>
          <w:sz w:val="32"/>
          <w:szCs w:val="32"/>
        </w:rPr>
        <w:t>链发展</w:t>
      </w:r>
      <w:proofErr w:type="gramEnd"/>
      <w:r>
        <w:rPr>
          <w:rFonts w:ascii="仿宋" w:eastAsia="仿宋" w:hAnsi="仿宋" w:cs="仿宋" w:hint="eastAsia"/>
          <w:kern w:val="0"/>
          <w:sz w:val="32"/>
          <w:szCs w:val="32"/>
        </w:rPr>
        <w:t>并列入商检、海关备案的专用冷库及相应配套设施，按不超过核定投资额的20%给予补助、最高100万元补助。</w:t>
      </w:r>
    </w:p>
    <w:p w14:paraId="2A1A2D96" w14:textId="77777777" w:rsidR="005F203A" w:rsidRDefault="00000000">
      <w:pPr>
        <w:spacing w:line="520" w:lineRule="exact"/>
        <w:ind w:firstLineChars="200" w:firstLine="640"/>
        <w:rPr>
          <w:rFonts w:ascii="楷体" w:eastAsia="楷体" w:hAnsi="楷体" w:cs="楷体"/>
          <w:sz w:val="32"/>
          <w:szCs w:val="32"/>
        </w:rPr>
      </w:pPr>
      <w:r>
        <w:rPr>
          <w:rFonts w:ascii="楷体" w:eastAsia="楷体" w:hAnsi="楷体" w:cs="楷体" w:hint="eastAsia"/>
          <w:sz w:val="32"/>
          <w:szCs w:val="32"/>
        </w:rPr>
        <w:t>四、加快推进水产品深加工</w:t>
      </w:r>
    </w:p>
    <w:p w14:paraId="4953A58A" w14:textId="77777777" w:rsidR="005F203A" w:rsidRDefault="00000000">
      <w:pPr>
        <w:pStyle w:val="a4"/>
        <w:spacing w:after="0" w:line="520" w:lineRule="exact"/>
        <w:ind w:firstLineChars="0" w:firstLine="0"/>
        <w:rPr>
          <w:sz w:val="32"/>
          <w:szCs w:val="32"/>
        </w:rPr>
      </w:pPr>
      <w:r>
        <w:rPr>
          <w:rFonts w:hint="eastAsia"/>
          <w:sz w:val="32"/>
          <w:szCs w:val="32"/>
        </w:rPr>
        <w:t xml:space="preserve"> </w:t>
      </w:r>
      <w:r>
        <w:rPr>
          <w:rFonts w:ascii="仿宋" w:eastAsia="仿宋" w:hAnsi="仿宋" w:cs="仿宋" w:hint="eastAsia"/>
          <w:kern w:val="0"/>
          <w:sz w:val="32"/>
          <w:szCs w:val="32"/>
        </w:rPr>
        <w:t xml:space="preserve">   </w:t>
      </w:r>
      <w:r>
        <w:rPr>
          <w:rFonts w:ascii="楷体" w:eastAsia="楷体" w:hAnsi="楷体" w:cs="楷体" w:hint="eastAsia"/>
          <w:sz w:val="32"/>
          <w:szCs w:val="32"/>
        </w:rPr>
        <w:t>（十六）扶持重点水产加工企业。</w:t>
      </w:r>
      <w:r>
        <w:rPr>
          <w:rFonts w:ascii="仿宋" w:eastAsia="仿宋" w:hAnsi="仿宋" w:cs="仿宋" w:hint="eastAsia"/>
          <w:kern w:val="0"/>
          <w:sz w:val="32"/>
          <w:szCs w:val="32"/>
        </w:rPr>
        <w:t>鼓励水产冷冻企业参与市重点企业评比，并按得分高低评选水产冷冻十强企业。水产冷冻十强企业享受市重点企业相关政策。</w:t>
      </w:r>
    </w:p>
    <w:p w14:paraId="29027501" w14:textId="77777777" w:rsidR="005F203A" w:rsidRDefault="00000000">
      <w:pPr>
        <w:spacing w:line="520" w:lineRule="exact"/>
        <w:ind w:firstLineChars="200" w:firstLine="640"/>
        <w:rPr>
          <w:rFonts w:ascii="仿宋" w:eastAsia="仿宋" w:hAnsi="仿宋" w:cs="仿宋"/>
          <w:kern w:val="0"/>
          <w:sz w:val="32"/>
          <w:szCs w:val="32"/>
        </w:rPr>
      </w:pPr>
      <w:r>
        <w:rPr>
          <w:rFonts w:ascii="楷体" w:eastAsia="楷体" w:hAnsi="楷体" w:cs="楷体" w:hint="eastAsia"/>
          <w:sz w:val="32"/>
          <w:szCs w:val="32"/>
        </w:rPr>
        <w:t>（十七）支持水产加精深加工技术提升改造。</w:t>
      </w:r>
      <w:r>
        <w:rPr>
          <w:rFonts w:ascii="仿宋" w:eastAsia="仿宋" w:hAnsi="仿宋" w:cs="仿宋" w:hint="eastAsia"/>
          <w:sz w:val="32"/>
          <w:szCs w:val="32"/>
        </w:rPr>
        <w:t>支持水产品加工企业进行设备更新、工艺改造，支持水产品</w:t>
      </w:r>
      <w:r>
        <w:rPr>
          <w:rFonts w:ascii="仿宋" w:eastAsia="仿宋" w:hAnsi="仿宋" w:cs="仿宋" w:hint="eastAsia"/>
          <w:sz w:val="32"/>
          <w:szCs w:val="32"/>
          <w:lang w:eastAsia="zh-Hans"/>
        </w:rPr>
        <w:t>加工、配送、</w:t>
      </w:r>
      <w:r>
        <w:rPr>
          <w:rFonts w:ascii="仿宋" w:eastAsia="仿宋" w:hAnsi="仿宋" w:cs="仿宋" w:hint="eastAsia"/>
          <w:sz w:val="32"/>
          <w:szCs w:val="32"/>
        </w:rPr>
        <w:t>冷链物流建设，</w:t>
      </w:r>
      <w:r>
        <w:rPr>
          <w:rFonts w:ascii="仿宋" w:eastAsia="仿宋" w:hAnsi="仿宋" w:cs="仿宋" w:hint="eastAsia"/>
          <w:kern w:val="0"/>
          <w:sz w:val="32"/>
          <w:szCs w:val="32"/>
        </w:rPr>
        <w:t>鼓励企业在温岭</w:t>
      </w:r>
      <w:proofErr w:type="gramStart"/>
      <w:r>
        <w:rPr>
          <w:rFonts w:ascii="仿宋" w:eastAsia="仿宋" w:hAnsi="仿宋" w:cs="仿宋" w:hint="eastAsia"/>
          <w:kern w:val="0"/>
          <w:sz w:val="32"/>
          <w:szCs w:val="32"/>
        </w:rPr>
        <w:t>市内投资</w:t>
      </w:r>
      <w:proofErr w:type="gramEnd"/>
      <w:r>
        <w:rPr>
          <w:rFonts w:ascii="仿宋" w:eastAsia="仿宋" w:hAnsi="仿宋" w:cs="仿宋" w:hint="eastAsia"/>
          <w:kern w:val="0"/>
          <w:sz w:val="32"/>
          <w:szCs w:val="32"/>
        </w:rPr>
        <w:t>建设水产品</w:t>
      </w:r>
      <w:r>
        <w:rPr>
          <w:rFonts w:ascii="仿宋" w:eastAsia="仿宋" w:hAnsi="仿宋" w:cs="仿宋" w:hint="eastAsia"/>
          <w:kern w:val="0"/>
          <w:sz w:val="32"/>
          <w:szCs w:val="32"/>
          <w:lang w:eastAsia="zh-Hans"/>
        </w:rPr>
        <w:t>及水产品预制菜</w:t>
      </w:r>
      <w:r>
        <w:rPr>
          <w:rFonts w:ascii="仿宋" w:eastAsia="仿宋" w:hAnsi="仿宋" w:cs="仿宋" w:hint="eastAsia"/>
          <w:kern w:val="0"/>
          <w:sz w:val="32"/>
          <w:szCs w:val="32"/>
        </w:rPr>
        <w:t>加工</w:t>
      </w:r>
      <w:r>
        <w:rPr>
          <w:rFonts w:ascii="仿宋" w:eastAsia="仿宋" w:hAnsi="仿宋" w:cs="仿宋" w:hint="eastAsia"/>
          <w:kern w:val="0"/>
          <w:sz w:val="32"/>
          <w:szCs w:val="32"/>
          <w:lang w:eastAsia="zh-Hans"/>
        </w:rPr>
        <w:t>、</w:t>
      </w:r>
      <w:r>
        <w:rPr>
          <w:rFonts w:ascii="仿宋" w:eastAsia="仿宋" w:hAnsi="仿宋" w:cs="仿宋" w:hint="eastAsia"/>
          <w:kern w:val="0"/>
          <w:sz w:val="32"/>
          <w:szCs w:val="32"/>
        </w:rPr>
        <w:t>配送</w:t>
      </w:r>
      <w:r>
        <w:rPr>
          <w:rFonts w:ascii="仿宋" w:eastAsia="仿宋" w:hAnsi="仿宋" w:cs="仿宋" w:hint="eastAsia"/>
          <w:kern w:val="0"/>
          <w:sz w:val="32"/>
          <w:szCs w:val="32"/>
          <w:lang w:eastAsia="zh-Hans"/>
        </w:rPr>
        <w:t>、冷藏保鲜项目，鼓励建设水产品加工厂及配套专用冷库，以及对原有水产品加工厂进行标准化改造，</w:t>
      </w:r>
      <w:r>
        <w:rPr>
          <w:rFonts w:ascii="仿宋" w:eastAsia="仿宋" w:hAnsi="仿宋" w:cs="仿宋" w:hint="eastAsia"/>
          <w:sz w:val="32"/>
          <w:szCs w:val="32"/>
        </w:rPr>
        <w:t>积极争取中央补助资金，</w:t>
      </w:r>
      <w:r>
        <w:rPr>
          <w:rFonts w:ascii="仿宋" w:eastAsia="仿宋" w:hAnsi="仿宋" w:cs="仿宋" w:hint="eastAsia"/>
          <w:kern w:val="0"/>
          <w:sz w:val="32"/>
          <w:szCs w:val="32"/>
        </w:rPr>
        <w:t>按</w:t>
      </w:r>
      <w:r>
        <w:rPr>
          <w:rFonts w:ascii="仿宋" w:eastAsia="仿宋" w:hAnsi="仿宋" w:cs="仿宋" w:hint="eastAsia"/>
          <w:kern w:val="0"/>
          <w:sz w:val="32"/>
          <w:szCs w:val="32"/>
          <w:lang w:eastAsia="zh-Hans"/>
        </w:rPr>
        <w:t>不超过</w:t>
      </w:r>
      <w:r>
        <w:rPr>
          <w:rFonts w:ascii="仿宋" w:eastAsia="仿宋" w:hAnsi="仿宋" w:cs="仿宋" w:hint="eastAsia"/>
          <w:kern w:val="0"/>
          <w:sz w:val="32"/>
          <w:szCs w:val="32"/>
        </w:rPr>
        <w:t>项目核定投资额的30%予以补助，</w:t>
      </w:r>
      <w:r>
        <w:rPr>
          <w:rFonts w:ascii="仿宋" w:eastAsia="仿宋" w:hAnsi="仿宋" w:cs="仿宋" w:hint="eastAsia"/>
          <w:kern w:val="0"/>
          <w:sz w:val="32"/>
          <w:szCs w:val="32"/>
          <w:lang w:eastAsia="zh-Hans"/>
        </w:rPr>
        <w:t>最高</w:t>
      </w:r>
      <w:r>
        <w:rPr>
          <w:rFonts w:ascii="仿宋" w:eastAsia="仿宋" w:hAnsi="仿宋" w:cs="仿宋" w:hint="eastAsia"/>
          <w:kern w:val="0"/>
          <w:sz w:val="32"/>
          <w:szCs w:val="32"/>
        </w:rPr>
        <w:t>不超过</w:t>
      </w:r>
      <w:r>
        <w:rPr>
          <w:rFonts w:ascii="仿宋" w:eastAsia="仿宋" w:hAnsi="仿宋" w:cs="仿宋" w:hint="eastAsia"/>
          <w:kern w:val="0"/>
          <w:sz w:val="32"/>
          <w:szCs w:val="32"/>
          <w:lang w:eastAsia="zh-Hans"/>
        </w:rPr>
        <w:t>300万元。</w:t>
      </w:r>
    </w:p>
    <w:p w14:paraId="5E4F60FB" w14:textId="77777777" w:rsidR="005F203A" w:rsidRDefault="00000000">
      <w:pPr>
        <w:widowControl/>
        <w:spacing w:line="520" w:lineRule="exact"/>
        <w:ind w:firstLine="645"/>
        <w:jc w:val="left"/>
        <w:rPr>
          <w:rFonts w:ascii="楷体" w:eastAsia="楷体" w:hAnsi="楷体" w:cs="楷体"/>
          <w:sz w:val="32"/>
          <w:szCs w:val="32"/>
          <w:lang w:eastAsia="zh-Hans"/>
        </w:rPr>
      </w:pPr>
      <w:r>
        <w:rPr>
          <w:rFonts w:ascii="楷体" w:eastAsia="楷体" w:hAnsi="楷体" w:cs="楷体" w:hint="eastAsia"/>
          <w:sz w:val="32"/>
          <w:szCs w:val="32"/>
        </w:rPr>
        <w:t xml:space="preserve">　五</w:t>
      </w:r>
      <w:r>
        <w:rPr>
          <w:rFonts w:ascii="楷体" w:eastAsia="楷体" w:hAnsi="楷体" w:cs="楷体" w:hint="eastAsia"/>
          <w:sz w:val="32"/>
          <w:szCs w:val="32"/>
          <w:lang w:eastAsia="zh-Hans"/>
        </w:rPr>
        <w:t>、加速发展休闲渔业</w:t>
      </w:r>
    </w:p>
    <w:p w14:paraId="2648712D" w14:textId="77777777" w:rsidR="005F203A" w:rsidRDefault="00000000">
      <w:pPr>
        <w:pStyle w:val="a4"/>
        <w:spacing w:after="0" w:line="520" w:lineRule="exact"/>
        <w:ind w:firstLineChars="200" w:firstLine="640"/>
        <w:rPr>
          <w:rFonts w:ascii="仿宋" w:eastAsia="仿宋" w:hAnsi="仿宋" w:cs="仿宋"/>
          <w:kern w:val="0"/>
          <w:sz w:val="32"/>
          <w:szCs w:val="32"/>
        </w:rPr>
      </w:pPr>
      <w:r>
        <w:rPr>
          <w:rFonts w:ascii="楷体" w:eastAsia="楷体" w:hAnsi="楷体" w:cs="楷体" w:hint="eastAsia"/>
          <w:sz w:val="32"/>
          <w:szCs w:val="32"/>
        </w:rPr>
        <w:t>（十八）</w:t>
      </w:r>
      <w:r>
        <w:rPr>
          <w:rFonts w:ascii="楷体" w:eastAsia="楷体" w:hAnsi="楷体" w:cs="楷体" w:hint="eastAsia"/>
          <w:sz w:val="32"/>
          <w:szCs w:val="32"/>
          <w:lang w:eastAsia="zh-Hans"/>
        </w:rPr>
        <w:t>打造休闲渔业名片。</w:t>
      </w:r>
      <w:r>
        <w:rPr>
          <w:rFonts w:ascii="仿宋" w:eastAsia="仿宋" w:hAnsi="仿宋" w:cs="仿宋" w:hint="eastAsia"/>
          <w:kern w:val="0"/>
          <w:sz w:val="32"/>
          <w:szCs w:val="32"/>
          <w:lang w:eastAsia="zh-Hans"/>
        </w:rPr>
        <w:t>促进渔业与旅游、文化等产业的深度融合，鼓励参与“最美渔村”、休闲渔业示范基地、渔业文化节庆（会展）、休闲渔业赛事等休闲渔业品牌</w:t>
      </w:r>
      <w:r>
        <w:rPr>
          <w:rFonts w:ascii="仿宋" w:eastAsia="仿宋" w:hAnsi="仿宋" w:cs="仿宋" w:hint="eastAsia"/>
          <w:kern w:val="0"/>
          <w:sz w:val="32"/>
          <w:szCs w:val="32"/>
          <w:lang w:eastAsia="zh-Hans"/>
        </w:rPr>
        <w:lastRenderedPageBreak/>
        <w:t>的创建评选活动。</w:t>
      </w:r>
      <w:r>
        <w:rPr>
          <w:rFonts w:ascii="仿宋" w:eastAsia="仿宋" w:hAnsi="仿宋" w:cs="仿宋" w:hint="eastAsia"/>
          <w:kern w:val="0"/>
          <w:sz w:val="32"/>
          <w:szCs w:val="32"/>
        </w:rPr>
        <w:t>休闲渔业的奖励政策</w:t>
      </w:r>
      <w:proofErr w:type="gramStart"/>
      <w:r>
        <w:rPr>
          <w:rFonts w:ascii="仿宋" w:eastAsia="仿宋" w:hAnsi="仿宋" w:cs="仿宋" w:hint="eastAsia"/>
          <w:kern w:val="0"/>
          <w:sz w:val="32"/>
          <w:szCs w:val="32"/>
        </w:rPr>
        <w:t>按温政</w:t>
      </w:r>
      <w:proofErr w:type="gramEnd"/>
      <w:r>
        <w:rPr>
          <w:rFonts w:ascii="仿宋" w:eastAsia="仿宋" w:hAnsi="仿宋" w:cs="仿宋" w:hint="eastAsia"/>
          <w:kern w:val="0"/>
          <w:sz w:val="32"/>
          <w:szCs w:val="32"/>
        </w:rPr>
        <w:t>发【2023】23号文件执行。</w:t>
      </w:r>
    </w:p>
    <w:p w14:paraId="442A85B8" w14:textId="77777777" w:rsidR="005F203A" w:rsidRDefault="00000000">
      <w:pPr>
        <w:pStyle w:val="a4"/>
        <w:spacing w:after="0" w:line="520" w:lineRule="exact"/>
        <w:ind w:firstLineChars="200" w:firstLine="640"/>
        <w:rPr>
          <w:rFonts w:ascii="仿宋" w:eastAsia="仿宋" w:hAnsi="仿宋" w:cs="仿宋"/>
          <w:kern w:val="0"/>
          <w:sz w:val="32"/>
          <w:szCs w:val="32"/>
        </w:rPr>
      </w:pPr>
      <w:r>
        <w:rPr>
          <w:rFonts w:ascii="楷体" w:eastAsia="楷体" w:hAnsi="楷体" w:cs="楷体" w:hint="eastAsia"/>
          <w:sz w:val="32"/>
          <w:szCs w:val="32"/>
        </w:rPr>
        <w:t>（十九）</w:t>
      </w:r>
      <w:r>
        <w:rPr>
          <w:rFonts w:ascii="楷体" w:eastAsia="楷体" w:hAnsi="楷体" w:cs="楷体" w:hint="eastAsia"/>
          <w:sz w:val="32"/>
          <w:szCs w:val="32"/>
          <w:lang w:eastAsia="zh-Hans"/>
        </w:rPr>
        <w:t>支持举办渔业文化活动。</w:t>
      </w:r>
      <w:r>
        <w:rPr>
          <w:rFonts w:ascii="仿宋" w:eastAsia="仿宋" w:hAnsi="仿宋" w:cs="仿宋" w:hint="eastAsia"/>
          <w:kern w:val="0"/>
          <w:sz w:val="32"/>
          <w:szCs w:val="32"/>
          <w:lang w:eastAsia="zh-Hans"/>
        </w:rPr>
        <w:t>支持举办融合科普、休闲、娱乐、运动</w:t>
      </w:r>
      <w:r>
        <w:rPr>
          <w:rFonts w:ascii="仿宋" w:eastAsia="仿宋" w:hAnsi="仿宋" w:cs="仿宋" w:hint="eastAsia"/>
          <w:kern w:val="0"/>
          <w:sz w:val="32"/>
          <w:szCs w:val="32"/>
        </w:rPr>
        <w:t>、节庆</w:t>
      </w:r>
      <w:r>
        <w:rPr>
          <w:rFonts w:ascii="仿宋" w:eastAsia="仿宋" w:hAnsi="仿宋" w:cs="仿宋" w:hint="eastAsia"/>
          <w:kern w:val="0"/>
          <w:sz w:val="32"/>
          <w:szCs w:val="32"/>
          <w:lang w:eastAsia="zh-Hans"/>
        </w:rPr>
        <w:t>等元素的渔业文化推广活动。补贴金额不超过实际发生费用的50%，单次最高10万元，同一主体每年最高30万元。</w:t>
      </w:r>
    </w:p>
    <w:p w14:paraId="2E58AA6D" w14:textId="77777777" w:rsidR="005F203A" w:rsidRDefault="00000000">
      <w:pPr>
        <w:widowControl/>
        <w:spacing w:line="520" w:lineRule="exact"/>
        <w:ind w:firstLine="645"/>
        <w:jc w:val="left"/>
        <w:rPr>
          <w:rFonts w:ascii="楷体" w:eastAsia="楷体" w:hAnsi="楷体" w:cs="楷体"/>
          <w:sz w:val="32"/>
          <w:szCs w:val="32"/>
        </w:rPr>
      </w:pPr>
      <w:r>
        <w:rPr>
          <w:rFonts w:ascii="楷体" w:eastAsia="楷体" w:hAnsi="楷体" w:cs="楷体" w:hint="eastAsia"/>
          <w:sz w:val="32"/>
          <w:szCs w:val="32"/>
        </w:rPr>
        <w:t>六、加强品牌建设与推广</w:t>
      </w:r>
    </w:p>
    <w:p w14:paraId="1A8EF57C" w14:textId="77777777" w:rsidR="005F203A" w:rsidRDefault="00000000">
      <w:pPr>
        <w:widowControl/>
        <w:spacing w:line="520" w:lineRule="exact"/>
        <w:ind w:firstLine="645"/>
        <w:jc w:val="left"/>
        <w:rPr>
          <w:rFonts w:ascii="仿宋" w:eastAsia="仿宋" w:hAnsi="仿宋" w:cs="仿宋"/>
          <w:kern w:val="0"/>
          <w:sz w:val="32"/>
          <w:szCs w:val="32"/>
        </w:rPr>
      </w:pPr>
      <w:r>
        <w:rPr>
          <w:rFonts w:ascii="楷体" w:eastAsia="楷体" w:hAnsi="楷体" w:cs="楷体" w:hint="eastAsia"/>
          <w:sz w:val="32"/>
          <w:szCs w:val="32"/>
        </w:rPr>
        <w:t>（二十）加强温岭海鲜渔业区域品牌建设。</w:t>
      </w:r>
      <w:r>
        <w:rPr>
          <w:rFonts w:ascii="仿宋" w:eastAsia="仿宋" w:hAnsi="仿宋" w:cs="仿宋" w:hint="eastAsia"/>
          <w:kern w:val="0"/>
          <w:sz w:val="32"/>
          <w:szCs w:val="32"/>
        </w:rPr>
        <w:t>支持政府各级业务主管部门或委托市场中介组织的农产品（农家乐）展示展销、网络宣传推介活动、农产品推介平台建设和产品包装开发、授权使用标准制定、策划宣传、推广使用等每年安排资金100万元。</w:t>
      </w:r>
    </w:p>
    <w:p w14:paraId="796C605F" w14:textId="77777777" w:rsidR="005F203A" w:rsidRDefault="00000000">
      <w:pPr>
        <w:widowControl/>
        <w:spacing w:line="520" w:lineRule="exact"/>
        <w:ind w:firstLine="645"/>
        <w:jc w:val="left"/>
        <w:rPr>
          <w:rFonts w:ascii="仿宋" w:eastAsia="仿宋" w:hAnsi="仿宋" w:cs="仿宋"/>
          <w:kern w:val="0"/>
          <w:sz w:val="32"/>
          <w:szCs w:val="32"/>
        </w:rPr>
      </w:pPr>
      <w:r>
        <w:rPr>
          <w:rFonts w:ascii="楷体" w:eastAsia="楷体" w:hAnsi="楷体" w:cs="楷体" w:hint="eastAsia"/>
          <w:sz w:val="32"/>
          <w:szCs w:val="32"/>
        </w:rPr>
        <w:t>（二十一）鼓励企业品牌化经营。</w:t>
      </w:r>
      <w:r>
        <w:rPr>
          <w:rFonts w:ascii="仿宋" w:eastAsia="仿宋" w:hAnsi="仿宋" w:cs="仿宋" w:hint="eastAsia"/>
          <w:kern w:val="0"/>
          <w:sz w:val="32"/>
          <w:szCs w:val="32"/>
        </w:rPr>
        <w:t>支持渔业经营主体开展渔业品牌创建，对获得中国驰名商标、浙江名牌农产品（浙江区域名牌农产品）、浙江省知名农业品牌的生产经营主体以及被认定为浙江农业之最纪录、获得全国名特优新农产品证书的生产经营主体给予奖励，相关奖励政策按农业双</w:t>
      </w:r>
      <w:proofErr w:type="gramStart"/>
      <w:r>
        <w:rPr>
          <w:rFonts w:ascii="仿宋" w:eastAsia="仿宋" w:hAnsi="仿宋" w:cs="仿宋" w:hint="eastAsia"/>
          <w:kern w:val="0"/>
          <w:sz w:val="32"/>
          <w:szCs w:val="32"/>
        </w:rPr>
        <w:t>强文件</w:t>
      </w:r>
      <w:proofErr w:type="gramEnd"/>
      <w:r>
        <w:rPr>
          <w:rFonts w:ascii="仿宋" w:eastAsia="仿宋" w:hAnsi="仿宋" w:cs="仿宋" w:hint="eastAsia"/>
          <w:kern w:val="0"/>
          <w:sz w:val="32"/>
          <w:szCs w:val="32"/>
        </w:rPr>
        <w:t>执行。</w:t>
      </w:r>
    </w:p>
    <w:p w14:paraId="4DBA23E8" w14:textId="77777777" w:rsidR="005F203A" w:rsidRDefault="00000000">
      <w:pPr>
        <w:widowControl/>
        <w:spacing w:line="520" w:lineRule="exact"/>
        <w:ind w:firstLine="645"/>
        <w:jc w:val="left"/>
        <w:rPr>
          <w:rFonts w:ascii="仿宋" w:eastAsia="仿宋" w:hAnsi="仿宋" w:cs="仿宋"/>
          <w:kern w:val="0"/>
          <w:sz w:val="32"/>
          <w:szCs w:val="32"/>
        </w:rPr>
      </w:pPr>
      <w:r>
        <w:rPr>
          <w:rFonts w:ascii="楷体" w:eastAsia="楷体" w:hAnsi="楷体" w:cs="楷体" w:hint="eastAsia"/>
          <w:sz w:val="32"/>
          <w:szCs w:val="32"/>
        </w:rPr>
        <w:t>（二十二）鼓励企业开展产品认证。</w:t>
      </w:r>
      <w:r>
        <w:rPr>
          <w:rFonts w:ascii="仿宋" w:eastAsia="仿宋" w:hAnsi="仿宋" w:cs="仿宋" w:hint="eastAsia"/>
          <w:kern w:val="0"/>
          <w:sz w:val="32"/>
          <w:szCs w:val="32"/>
        </w:rPr>
        <w:t>支持渔业经营主体开展有机农产品或绿色食品认证、农产品地理标志登记、“品字标”产品认证，相关奖励政策按农业双</w:t>
      </w:r>
      <w:proofErr w:type="gramStart"/>
      <w:r>
        <w:rPr>
          <w:rFonts w:ascii="仿宋" w:eastAsia="仿宋" w:hAnsi="仿宋" w:cs="仿宋" w:hint="eastAsia"/>
          <w:kern w:val="0"/>
          <w:sz w:val="32"/>
          <w:szCs w:val="32"/>
        </w:rPr>
        <w:t>强文件</w:t>
      </w:r>
      <w:proofErr w:type="gramEnd"/>
      <w:r>
        <w:rPr>
          <w:rFonts w:ascii="仿宋" w:eastAsia="仿宋" w:hAnsi="仿宋" w:cs="仿宋" w:hint="eastAsia"/>
          <w:kern w:val="0"/>
          <w:sz w:val="32"/>
          <w:szCs w:val="32"/>
        </w:rPr>
        <w:t>执行。</w:t>
      </w:r>
    </w:p>
    <w:p w14:paraId="79005DCF" w14:textId="77777777" w:rsidR="005F203A" w:rsidRDefault="00000000">
      <w:pPr>
        <w:widowControl/>
        <w:spacing w:line="520" w:lineRule="exact"/>
        <w:ind w:firstLine="645"/>
        <w:jc w:val="left"/>
        <w:rPr>
          <w:rFonts w:ascii="仿宋" w:eastAsia="仿宋" w:hAnsi="仿宋" w:cs="仿宋"/>
          <w:kern w:val="0"/>
          <w:sz w:val="32"/>
          <w:szCs w:val="32"/>
        </w:rPr>
      </w:pPr>
      <w:r>
        <w:rPr>
          <w:rFonts w:ascii="楷体" w:eastAsia="楷体" w:hAnsi="楷体" w:cs="楷体" w:hint="eastAsia"/>
          <w:sz w:val="32"/>
          <w:szCs w:val="32"/>
          <w:lang w:eastAsia="zh-Hans"/>
        </w:rPr>
        <w:t>（</w:t>
      </w:r>
      <w:r>
        <w:rPr>
          <w:rFonts w:ascii="楷体" w:eastAsia="楷体" w:hAnsi="楷体" w:cs="楷体" w:hint="eastAsia"/>
          <w:sz w:val="32"/>
          <w:szCs w:val="32"/>
        </w:rPr>
        <w:t>二十三</w:t>
      </w:r>
      <w:r>
        <w:rPr>
          <w:rFonts w:ascii="楷体" w:eastAsia="楷体" w:hAnsi="楷体" w:cs="楷体" w:hint="eastAsia"/>
          <w:sz w:val="32"/>
          <w:szCs w:val="32"/>
          <w:lang w:eastAsia="zh-Hans"/>
        </w:rPr>
        <w:t>）支持</w:t>
      </w:r>
      <w:r>
        <w:rPr>
          <w:rFonts w:ascii="楷体" w:eastAsia="楷体" w:hAnsi="楷体" w:cs="楷体" w:hint="eastAsia"/>
          <w:sz w:val="32"/>
          <w:szCs w:val="32"/>
        </w:rPr>
        <w:t>参加</w:t>
      </w:r>
      <w:r>
        <w:rPr>
          <w:rFonts w:ascii="楷体" w:eastAsia="楷体" w:hAnsi="楷体" w:cs="楷体" w:hint="eastAsia"/>
          <w:sz w:val="32"/>
          <w:szCs w:val="32"/>
          <w:lang w:eastAsia="zh-Hans"/>
        </w:rPr>
        <w:t>水产品推广交流活动。</w:t>
      </w:r>
      <w:r>
        <w:rPr>
          <w:rFonts w:ascii="仿宋" w:eastAsia="仿宋" w:hAnsi="仿宋" w:cs="仿宋" w:hint="eastAsia"/>
          <w:kern w:val="0"/>
          <w:sz w:val="32"/>
          <w:szCs w:val="32"/>
        </w:rPr>
        <w:t>积极组织企业参加各级举办的农渔博览会，对获得农渔博览会金奖产品的按农业双</w:t>
      </w:r>
      <w:proofErr w:type="gramStart"/>
      <w:r>
        <w:rPr>
          <w:rFonts w:ascii="仿宋" w:eastAsia="仿宋" w:hAnsi="仿宋" w:cs="仿宋" w:hint="eastAsia"/>
          <w:kern w:val="0"/>
          <w:sz w:val="32"/>
          <w:szCs w:val="32"/>
        </w:rPr>
        <w:t>强文件</w:t>
      </w:r>
      <w:proofErr w:type="gramEnd"/>
      <w:r>
        <w:rPr>
          <w:rFonts w:ascii="仿宋" w:eastAsia="仿宋" w:hAnsi="仿宋" w:cs="仿宋" w:hint="eastAsia"/>
          <w:kern w:val="0"/>
          <w:sz w:val="32"/>
          <w:szCs w:val="32"/>
        </w:rPr>
        <w:t>给予奖励。支持企业参加国内外相关展临高活动，积极开拓国内、国际市场，积极发展外贸新业态等，</w:t>
      </w:r>
      <w:r>
        <w:rPr>
          <w:rFonts w:ascii="仿宋" w:eastAsia="仿宋" w:hAnsi="仿宋" w:cs="仿宋" w:hint="eastAsia"/>
          <w:kern w:val="0"/>
          <w:sz w:val="32"/>
          <w:szCs w:val="32"/>
        </w:rPr>
        <w:lastRenderedPageBreak/>
        <w:t>相关补助政策按农业双</w:t>
      </w:r>
      <w:proofErr w:type="gramStart"/>
      <w:r>
        <w:rPr>
          <w:rFonts w:ascii="仿宋" w:eastAsia="仿宋" w:hAnsi="仿宋" w:cs="仿宋" w:hint="eastAsia"/>
          <w:kern w:val="0"/>
          <w:sz w:val="32"/>
          <w:szCs w:val="32"/>
        </w:rPr>
        <w:t>强文件</w:t>
      </w:r>
      <w:proofErr w:type="gramEnd"/>
      <w:r>
        <w:rPr>
          <w:rFonts w:ascii="仿宋" w:eastAsia="仿宋" w:hAnsi="仿宋" w:cs="仿宋" w:hint="eastAsia"/>
          <w:kern w:val="0"/>
          <w:sz w:val="32"/>
          <w:szCs w:val="32"/>
        </w:rPr>
        <w:t>及温政发【2023】17号文件执行。</w:t>
      </w:r>
    </w:p>
    <w:p w14:paraId="1E1BC8EF" w14:textId="77777777" w:rsidR="005F203A" w:rsidRDefault="00000000">
      <w:pPr>
        <w:spacing w:line="520" w:lineRule="exact"/>
        <w:ind w:firstLine="643"/>
        <w:outlineLvl w:val="1"/>
        <w:rPr>
          <w:rFonts w:ascii="楷体" w:eastAsia="楷体" w:hAnsi="楷体" w:cs="楷体"/>
          <w:sz w:val="32"/>
          <w:szCs w:val="32"/>
        </w:rPr>
      </w:pPr>
      <w:r>
        <w:rPr>
          <w:rFonts w:ascii="楷体" w:eastAsia="楷体" w:hAnsi="楷体" w:cs="楷体" w:hint="eastAsia"/>
          <w:sz w:val="32"/>
          <w:szCs w:val="32"/>
        </w:rPr>
        <w:t>七、加强渔业基础设施建设</w:t>
      </w:r>
    </w:p>
    <w:p w14:paraId="2AF840AF" w14:textId="77777777" w:rsidR="005F203A" w:rsidRDefault="00000000">
      <w:pPr>
        <w:spacing w:line="520" w:lineRule="exact"/>
        <w:ind w:firstLine="600"/>
        <w:rPr>
          <w:rFonts w:ascii="仿宋" w:eastAsia="仿宋" w:hAnsi="仿宋" w:cs="仿宋"/>
          <w:sz w:val="32"/>
          <w:szCs w:val="32"/>
        </w:rPr>
      </w:pPr>
      <w:r>
        <w:rPr>
          <w:rFonts w:ascii="楷体" w:eastAsia="楷体" w:hAnsi="楷体" w:cs="楷体" w:hint="eastAsia"/>
          <w:sz w:val="32"/>
          <w:szCs w:val="32"/>
        </w:rPr>
        <w:t>（二十四）大力推进标准渔港建设。</w:t>
      </w:r>
      <w:r>
        <w:rPr>
          <w:rFonts w:ascii="仿宋" w:eastAsia="仿宋" w:hAnsi="仿宋" w:cs="仿宋" w:hint="eastAsia"/>
          <w:sz w:val="32"/>
          <w:szCs w:val="32"/>
        </w:rPr>
        <w:t>根据《温岭渔港经济区建设规划（2019-2030年）》，大力推进渔港经济区建设，形成集渔船避风补给、鱼货交易、冷链物流、精深加工、休闲观光为一体，渔区产业结构完善、辐射效应明显的渔业经济引领区，助力乡村振兴、共同富裕。加强标准渔港建设、维护，充分发挥渔港功能，标准渔港建设、维护资金由市级财政保障。</w:t>
      </w:r>
    </w:p>
    <w:p w14:paraId="10D63479" w14:textId="77777777" w:rsidR="005F203A" w:rsidRDefault="00000000">
      <w:pPr>
        <w:spacing w:line="520" w:lineRule="exact"/>
        <w:ind w:firstLine="600"/>
        <w:rPr>
          <w:rFonts w:ascii="仿宋" w:eastAsia="仿宋" w:hAnsi="仿宋" w:cs="仿宋"/>
          <w:sz w:val="32"/>
          <w:szCs w:val="32"/>
        </w:rPr>
      </w:pPr>
      <w:r>
        <w:rPr>
          <w:rFonts w:ascii="楷体" w:eastAsia="楷体" w:hAnsi="楷体" w:cs="楷体" w:hint="eastAsia"/>
          <w:sz w:val="32"/>
          <w:szCs w:val="32"/>
        </w:rPr>
        <w:t>（二十五）加大公益性渔业码头建设维修投入。</w:t>
      </w:r>
      <w:r>
        <w:rPr>
          <w:rFonts w:ascii="仿宋" w:eastAsia="仿宋" w:hAnsi="仿宋" w:cs="仿宋" w:hint="eastAsia"/>
          <w:sz w:val="32"/>
          <w:szCs w:val="32"/>
        </w:rPr>
        <w:t>对列入计划的新建扩建村级渔业码头，市财政按核定投资的50%补助；修复加固村级渔业码头的，市财政按核定投资的70%补助；上述两类补助额最高不超过100万元。企业开放式渔业码头的补助标准相应减半。</w:t>
      </w:r>
    </w:p>
    <w:p w14:paraId="04A7B098" w14:textId="77777777" w:rsidR="005F203A" w:rsidRDefault="00000000">
      <w:pPr>
        <w:pStyle w:val="a4"/>
        <w:spacing w:after="0" w:line="520" w:lineRule="exact"/>
        <w:ind w:firstLineChars="0" w:firstLine="0"/>
        <w:rPr>
          <w:rFonts w:ascii="楷体" w:eastAsia="楷体" w:hAnsi="楷体" w:cs="楷体"/>
          <w:sz w:val="32"/>
          <w:szCs w:val="32"/>
        </w:rPr>
      </w:pPr>
      <w:r>
        <w:rPr>
          <w:rFonts w:ascii="楷体" w:eastAsia="楷体" w:hAnsi="楷体" w:cs="楷体" w:hint="eastAsia"/>
          <w:sz w:val="32"/>
          <w:szCs w:val="32"/>
        </w:rPr>
        <w:t xml:space="preserve">　　八、加强渔业安全管理</w:t>
      </w:r>
    </w:p>
    <w:p w14:paraId="302E7842" w14:textId="77777777" w:rsidR="005F203A" w:rsidRDefault="00000000">
      <w:pPr>
        <w:widowControl/>
        <w:spacing w:line="520" w:lineRule="exact"/>
        <w:ind w:firstLine="645"/>
        <w:jc w:val="left"/>
        <w:rPr>
          <w:rFonts w:ascii="仿宋" w:eastAsia="仿宋" w:hAnsi="仿宋" w:cs="仿宋"/>
          <w:sz w:val="32"/>
          <w:szCs w:val="32"/>
        </w:rPr>
      </w:pPr>
      <w:r>
        <w:rPr>
          <w:rFonts w:ascii="楷体" w:eastAsia="楷体" w:hAnsi="楷体" w:cs="楷体" w:hint="eastAsia"/>
          <w:sz w:val="32"/>
          <w:szCs w:val="32"/>
        </w:rPr>
        <w:t>（二十六）支持海上渔船救助奖励。为</w:t>
      </w:r>
      <w:r>
        <w:rPr>
          <w:rFonts w:ascii="仿宋" w:eastAsia="仿宋" w:hAnsi="仿宋" w:cs="仿宋"/>
          <w:spacing w:val="-6"/>
          <w:sz w:val="34"/>
          <w:szCs w:val="34"/>
        </w:rPr>
        <w:t>鼓励渔船积极开展海上互救,保障渔民生命财产安全,促进渔区</w:t>
      </w:r>
      <w:r>
        <w:rPr>
          <w:rFonts w:ascii="仿宋" w:eastAsia="仿宋" w:hAnsi="仿宋" w:cs="仿宋"/>
          <w:spacing w:val="20"/>
          <w:sz w:val="34"/>
          <w:szCs w:val="34"/>
        </w:rPr>
        <w:t xml:space="preserve"> </w:t>
      </w:r>
      <w:r>
        <w:rPr>
          <w:rFonts w:ascii="仿宋" w:eastAsia="仿宋" w:hAnsi="仿宋" w:cs="仿宋"/>
          <w:spacing w:val="-12"/>
          <w:sz w:val="34"/>
          <w:szCs w:val="34"/>
        </w:rPr>
        <w:t>社会稳定和渔业持续健康发展</w:t>
      </w:r>
      <w:r>
        <w:rPr>
          <w:rFonts w:ascii="仿宋" w:eastAsia="仿宋" w:hAnsi="仿宋" w:cs="仿宋" w:hint="eastAsia"/>
          <w:spacing w:val="-12"/>
          <w:sz w:val="34"/>
          <w:szCs w:val="34"/>
        </w:rPr>
        <w:t>。</w:t>
      </w:r>
      <w:r>
        <w:rPr>
          <w:rFonts w:ascii="仿宋" w:eastAsia="仿宋" w:hAnsi="仿宋" w:cs="仿宋" w:hint="eastAsia"/>
          <w:sz w:val="32"/>
          <w:szCs w:val="32"/>
        </w:rPr>
        <w:t>每年安排100万元，用于石塘海上民间救助站、温岭第四人民医院以及参与对温岭籍渔船在海上发生险情的救助的渔船予以奖励。</w:t>
      </w:r>
    </w:p>
    <w:p w14:paraId="01C848EF" w14:textId="77777777" w:rsidR="005F203A" w:rsidRDefault="00000000">
      <w:pPr>
        <w:spacing w:line="520" w:lineRule="exact"/>
        <w:ind w:firstLine="600"/>
        <w:rPr>
          <w:rFonts w:ascii="仿宋" w:eastAsia="仿宋" w:hAnsi="仿宋" w:cs="仿宋"/>
          <w:sz w:val="32"/>
          <w:szCs w:val="32"/>
        </w:rPr>
      </w:pPr>
      <w:r>
        <w:rPr>
          <w:rFonts w:ascii="楷体" w:eastAsia="楷体" w:hAnsi="楷体" w:cs="楷体" w:hint="eastAsia"/>
          <w:sz w:val="32"/>
          <w:szCs w:val="32"/>
        </w:rPr>
        <w:t>（二十七）加大船员培训扶持力度。为鼓励船员积极参加证书培训考试，提高我市船员持证率，</w:t>
      </w:r>
      <w:r>
        <w:rPr>
          <w:rFonts w:ascii="仿宋" w:eastAsia="仿宋" w:hAnsi="仿宋" w:cs="仿宋" w:hint="eastAsia"/>
          <w:sz w:val="32"/>
          <w:szCs w:val="32"/>
        </w:rPr>
        <w:t>非温岭籍船员在取得职务船员或普通船员证书且在温岭籍渔船服务满一年后，按职务船员、普通船员证书培训费的50%进行补助。</w:t>
      </w:r>
    </w:p>
    <w:p w14:paraId="7BA29AD7" w14:textId="77777777" w:rsidR="005F203A" w:rsidRDefault="00000000">
      <w:pPr>
        <w:spacing w:line="520" w:lineRule="exact"/>
        <w:ind w:firstLine="600"/>
        <w:rPr>
          <w:rFonts w:ascii="仿宋" w:eastAsia="仿宋" w:hAnsi="仿宋" w:cs="仿宋"/>
          <w:sz w:val="32"/>
          <w:szCs w:val="32"/>
        </w:rPr>
      </w:pPr>
      <w:r>
        <w:rPr>
          <w:rFonts w:ascii="楷体" w:eastAsia="楷体" w:hAnsi="楷体" w:cs="楷体" w:hint="eastAsia"/>
          <w:sz w:val="32"/>
          <w:szCs w:val="32"/>
        </w:rPr>
        <w:t>（二十八）完善基层渔船管理组织考核奖励。</w:t>
      </w:r>
      <w:r>
        <w:rPr>
          <w:rFonts w:ascii="仿宋" w:eastAsia="仿宋" w:hAnsi="仿宋" w:cs="仿宋" w:hint="eastAsia"/>
          <w:sz w:val="30"/>
          <w:szCs w:val="30"/>
        </w:rPr>
        <w:t>为进一步</w:t>
      </w:r>
      <w:r>
        <w:rPr>
          <w:rFonts w:ascii="仿宋" w:eastAsia="仿宋" w:hAnsi="仿宋" w:cs="仿宋" w:hint="eastAsia"/>
          <w:sz w:val="30"/>
          <w:szCs w:val="30"/>
        </w:rPr>
        <w:lastRenderedPageBreak/>
        <w:t>加强渔船安全管理，激励我市基层渔业安全管理组织做好相关工作，</w:t>
      </w:r>
      <w:r>
        <w:rPr>
          <w:rFonts w:ascii="仿宋" w:eastAsia="仿宋" w:hAnsi="仿宋" w:cs="仿宋" w:hint="eastAsia"/>
          <w:sz w:val="32"/>
          <w:szCs w:val="32"/>
        </w:rPr>
        <w:t>安排400万元用于渔业公司年度考核奖励发放，其中包括渔业公司渔船数奖励和考核得分奖励。连续三年未发生安全生产事故的另行奖励5万元，连续五年未发生安全生产事故的另行奖励10万元。对信息中心平台考核按</w:t>
      </w:r>
      <w:proofErr w:type="gramStart"/>
      <w:r>
        <w:rPr>
          <w:rFonts w:ascii="仿宋" w:eastAsia="仿宋" w:hAnsi="仿宋" w:cs="仿宋" w:hint="eastAsia"/>
          <w:sz w:val="32"/>
          <w:szCs w:val="32"/>
        </w:rPr>
        <w:t>每公司</w:t>
      </w:r>
      <w:proofErr w:type="gramEnd"/>
      <w:r>
        <w:rPr>
          <w:rFonts w:ascii="仿宋" w:eastAsia="仿宋" w:hAnsi="仿宋" w:cs="仿宋" w:hint="eastAsia"/>
          <w:sz w:val="32"/>
          <w:szCs w:val="32"/>
        </w:rPr>
        <w:t>2万给予奖励。</w:t>
      </w:r>
    </w:p>
    <w:p w14:paraId="281B15C8" w14:textId="77777777" w:rsidR="005F203A" w:rsidRDefault="00000000">
      <w:pPr>
        <w:spacing w:line="52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（二十九）完善渔业政策性保险制度。</w:t>
      </w:r>
      <w:r>
        <w:rPr>
          <w:rFonts w:ascii="仿宋_GB2312" w:eastAsia="仿宋_GB2312" w:hAnsi="仿宋" w:cs="仿宋" w:hint="eastAsia"/>
          <w:sz w:val="32"/>
          <w:szCs w:val="32"/>
        </w:rPr>
        <w:t>鼓励渔民参加渔业政策性互保，提高渔民渔船的抗风险能力。对参加渔业政策性互保的渔民除省财政的补贴外，市财政给予每人每年60元的保费补贴；对参加渔业政策性互保的渔船除省财政的补贴外，市财政给予10%的保费补贴；对参加渔业政策性</w:t>
      </w:r>
      <w:proofErr w:type="gramStart"/>
      <w:r>
        <w:rPr>
          <w:rFonts w:ascii="仿宋_GB2312" w:eastAsia="仿宋_GB2312" w:hAnsi="仿宋" w:cs="仿宋" w:hint="eastAsia"/>
          <w:sz w:val="32"/>
          <w:szCs w:val="32"/>
        </w:rPr>
        <w:t>互保持</w:t>
      </w:r>
      <w:proofErr w:type="gramEnd"/>
      <w:r>
        <w:rPr>
          <w:rFonts w:ascii="仿宋_GB2312" w:eastAsia="仿宋_GB2312" w:hAnsi="仿宋" w:cs="仿宋" w:hint="eastAsia"/>
          <w:sz w:val="32"/>
          <w:szCs w:val="32"/>
        </w:rPr>
        <w:t>养殖主体，除省财政补贴外市财政给予30%的保费补贴。</w:t>
      </w:r>
    </w:p>
    <w:p w14:paraId="321F64CF" w14:textId="77777777" w:rsidR="005F203A" w:rsidRDefault="00000000">
      <w:pPr>
        <w:widowControl/>
        <w:spacing w:line="520" w:lineRule="exact"/>
        <w:ind w:firstLineChars="300" w:firstLine="930"/>
        <w:jc w:val="left"/>
      </w:pPr>
      <w:r>
        <w:rPr>
          <w:rFonts w:ascii="黑体" w:eastAsia="黑体" w:hAnsi="宋体" w:cs="黑体" w:hint="eastAsia"/>
          <w:kern w:val="0"/>
          <w:sz w:val="31"/>
          <w:szCs w:val="31"/>
          <w:lang w:bidi="ar"/>
        </w:rPr>
        <w:t>九</w:t>
      </w:r>
      <w:r>
        <w:rPr>
          <w:rFonts w:ascii="黑体" w:eastAsia="黑体" w:hAnsi="宋体" w:cs="黑体"/>
          <w:kern w:val="0"/>
          <w:sz w:val="31"/>
          <w:szCs w:val="31"/>
          <w:lang w:bidi="ar"/>
        </w:rPr>
        <w:t>、</w:t>
      </w:r>
      <w:r>
        <w:rPr>
          <w:rFonts w:ascii="黑体" w:eastAsia="黑体" w:hAnsi="宋体" w:cs="黑体" w:hint="eastAsia"/>
          <w:kern w:val="0"/>
          <w:sz w:val="31"/>
          <w:szCs w:val="31"/>
          <w:lang w:bidi="ar"/>
        </w:rPr>
        <w:t>创新渔业经营体制</w:t>
      </w:r>
      <w:r>
        <w:rPr>
          <w:rFonts w:ascii="黑体" w:eastAsia="黑体" w:hAnsi="宋体" w:cs="黑体"/>
          <w:kern w:val="0"/>
          <w:sz w:val="31"/>
          <w:szCs w:val="31"/>
          <w:lang w:bidi="ar"/>
        </w:rPr>
        <w:t xml:space="preserve"> </w:t>
      </w:r>
    </w:p>
    <w:p w14:paraId="796B3A27" w14:textId="77777777" w:rsidR="005F203A" w:rsidRDefault="00000000">
      <w:pPr>
        <w:spacing w:line="520" w:lineRule="exact"/>
        <w:ind w:firstLineChars="200" w:firstLine="640"/>
        <w:rPr>
          <w:rFonts w:ascii="仿宋_GB2312" w:eastAsia="仿宋_GB2312" w:hAnsi="仿宋" w:cs="仿宋"/>
          <w:sz w:val="32"/>
          <w:szCs w:val="32"/>
        </w:rPr>
      </w:pPr>
      <w:r>
        <w:rPr>
          <w:rFonts w:ascii="楷体" w:eastAsia="楷体" w:hAnsi="楷体" w:cs="楷体" w:hint="eastAsia"/>
          <w:sz w:val="32"/>
          <w:szCs w:val="32"/>
        </w:rPr>
        <w:t>（三十）积极培育渔业龙头企业</w:t>
      </w:r>
      <w:r>
        <w:rPr>
          <w:rFonts w:ascii="仿宋_GB2312" w:eastAsia="仿宋_GB2312" w:hAnsi="仿宋" w:cs="仿宋" w:hint="eastAsia"/>
          <w:sz w:val="32"/>
          <w:szCs w:val="32"/>
        </w:rPr>
        <w:t>。鼓励水产企业申报各级农业龙头企业，示范性农民专业合作社，充分发挥带动作用；支持培育</w:t>
      </w:r>
      <w:proofErr w:type="gramStart"/>
      <w:r>
        <w:rPr>
          <w:rFonts w:ascii="仿宋_GB2312" w:eastAsia="仿宋_GB2312" w:hAnsi="仿宋" w:cs="仿宋" w:hint="eastAsia"/>
          <w:sz w:val="32"/>
          <w:szCs w:val="32"/>
        </w:rPr>
        <w:t>农创客</w:t>
      </w:r>
      <w:proofErr w:type="gramEnd"/>
      <w:r>
        <w:rPr>
          <w:rFonts w:ascii="仿宋_GB2312" w:eastAsia="仿宋_GB2312" w:hAnsi="仿宋" w:cs="仿宋" w:hint="eastAsia"/>
          <w:sz w:val="32"/>
          <w:szCs w:val="32"/>
        </w:rPr>
        <w:t>、创业创新主体；支持生产经营主体参与出口农产品生产示范区、示范基地建设；</w:t>
      </w:r>
      <w:proofErr w:type="gramStart"/>
      <w:r>
        <w:rPr>
          <w:rFonts w:ascii="仿宋_GB2312" w:eastAsia="仿宋_GB2312" w:hAnsi="仿宋" w:cs="仿宋" w:hint="eastAsia"/>
          <w:sz w:val="32"/>
          <w:szCs w:val="32"/>
        </w:rPr>
        <w:t>相关奖补政策</w:t>
      </w:r>
      <w:proofErr w:type="gramEnd"/>
      <w:r>
        <w:rPr>
          <w:rFonts w:ascii="仿宋_GB2312" w:eastAsia="仿宋_GB2312" w:hAnsi="仿宋" w:cs="仿宋" w:hint="eastAsia"/>
          <w:sz w:val="32"/>
          <w:szCs w:val="32"/>
        </w:rPr>
        <w:t>按农业双</w:t>
      </w:r>
      <w:proofErr w:type="gramStart"/>
      <w:r>
        <w:rPr>
          <w:rFonts w:ascii="仿宋_GB2312" w:eastAsia="仿宋_GB2312" w:hAnsi="仿宋" w:cs="仿宋" w:hint="eastAsia"/>
          <w:sz w:val="32"/>
          <w:szCs w:val="32"/>
        </w:rPr>
        <w:t>强文件</w:t>
      </w:r>
      <w:proofErr w:type="gramEnd"/>
      <w:r>
        <w:rPr>
          <w:rFonts w:ascii="仿宋_GB2312" w:eastAsia="仿宋_GB2312" w:hAnsi="仿宋" w:cs="仿宋" w:hint="eastAsia"/>
          <w:sz w:val="32"/>
          <w:szCs w:val="32"/>
        </w:rPr>
        <w:t>执行。</w:t>
      </w:r>
    </w:p>
    <w:p w14:paraId="21A2EC05" w14:textId="77777777" w:rsidR="005F203A" w:rsidRDefault="005F203A">
      <w:pPr>
        <w:spacing w:line="500" w:lineRule="exact"/>
        <w:ind w:firstLineChars="200" w:firstLine="640"/>
        <w:rPr>
          <w:rFonts w:ascii="仿宋_GB2312" w:eastAsia="仿宋_GB2312" w:hAnsi="仿宋" w:cs="仿宋"/>
          <w:sz w:val="32"/>
          <w:szCs w:val="32"/>
        </w:rPr>
      </w:pPr>
    </w:p>
    <w:p w14:paraId="02454D6B" w14:textId="77777777" w:rsidR="005F203A" w:rsidRDefault="005F203A">
      <w:pPr>
        <w:spacing w:line="500" w:lineRule="exact"/>
        <w:ind w:firstLineChars="200" w:firstLine="640"/>
        <w:rPr>
          <w:rFonts w:ascii="仿宋_GB2312" w:eastAsia="仿宋_GB2312" w:hAnsi="仿宋" w:cs="仿宋"/>
          <w:sz w:val="32"/>
          <w:szCs w:val="32"/>
        </w:rPr>
      </w:pPr>
    </w:p>
    <w:p w14:paraId="37B7ADEE" w14:textId="77777777" w:rsidR="005F203A" w:rsidRDefault="005F203A">
      <w:pPr>
        <w:spacing w:line="500" w:lineRule="exact"/>
        <w:ind w:firstLineChars="200" w:firstLine="640"/>
        <w:rPr>
          <w:rFonts w:ascii="仿宋_GB2312" w:eastAsia="仿宋_GB2312" w:hAnsi="仿宋" w:cs="仿宋"/>
          <w:sz w:val="32"/>
          <w:szCs w:val="32"/>
        </w:rPr>
      </w:pPr>
    </w:p>
    <w:p w14:paraId="1C9855D0" w14:textId="77777777" w:rsidR="005F203A" w:rsidRDefault="005F203A">
      <w:pPr>
        <w:spacing w:line="500" w:lineRule="exact"/>
        <w:ind w:firstLineChars="200" w:firstLine="640"/>
        <w:rPr>
          <w:rFonts w:ascii="仿宋_GB2312" w:eastAsia="仿宋_GB2312" w:hAnsi="仿宋" w:cs="仿宋"/>
          <w:sz w:val="32"/>
          <w:szCs w:val="32"/>
        </w:rPr>
      </w:pPr>
    </w:p>
    <w:p w14:paraId="1B20C895" w14:textId="56AFE59A" w:rsidR="005F203A" w:rsidRDefault="005F203A">
      <w:pPr>
        <w:spacing w:line="500" w:lineRule="exact"/>
        <w:ind w:firstLineChars="200" w:firstLine="640"/>
        <w:jc w:val="right"/>
        <w:rPr>
          <w:rFonts w:ascii="仿宋_GB2312" w:eastAsia="仿宋_GB2312" w:hAnsi="仿宋" w:cs="仿宋"/>
          <w:sz w:val="32"/>
          <w:szCs w:val="32"/>
        </w:rPr>
      </w:pPr>
    </w:p>
    <w:sectPr w:rsidR="005F20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CF8F" w14:textId="77777777" w:rsidR="00192B83" w:rsidRDefault="00192B83" w:rsidP="00A479C0">
      <w:r>
        <w:separator/>
      </w:r>
    </w:p>
  </w:endnote>
  <w:endnote w:type="continuationSeparator" w:id="0">
    <w:p w14:paraId="5BD49387" w14:textId="77777777" w:rsidR="00192B83" w:rsidRDefault="00192B83" w:rsidP="00A4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6EE2" w14:textId="77777777" w:rsidR="00192B83" w:rsidRDefault="00192B83" w:rsidP="00A479C0">
      <w:r>
        <w:separator/>
      </w:r>
    </w:p>
  </w:footnote>
  <w:footnote w:type="continuationSeparator" w:id="0">
    <w:p w14:paraId="6D21D37D" w14:textId="77777777" w:rsidR="00192B83" w:rsidRDefault="00192B83" w:rsidP="00A47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3MDAyNWNjOGU0NzJkZmI3MjdkOWZlNDMyN2FjOTEifQ=="/>
  </w:docVars>
  <w:rsids>
    <w:rsidRoot w:val="5F465190"/>
    <w:rsid w:val="00192B83"/>
    <w:rsid w:val="005F203A"/>
    <w:rsid w:val="00A479C0"/>
    <w:rsid w:val="01363B64"/>
    <w:rsid w:val="02280870"/>
    <w:rsid w:val="05C05700"/>
    <w:rsid w:val="086730EE"/>
    <w:rsid w:val="0D196311"/>
    <w:rsid w:val="0DC32B26"/>
    <w:rsid w:val="11130A25"/>
    <w:rsid w:val="18FB5B36"/>
    <w:rsid w:val="198323B2"/>
    <w:rsid w:val="1BF91A32"/>
    <w:rsid w:val="1C5D1630"/>
    <w:rsid w:val="22561186"/>
    <w:rsid w:val="24F266F0"/>
    <w:rsid w:val="2A5214BC"/>
    <w:rsid w:val="2C277E21"/>
    <w:rsid w:val="2C4C1C4D"/>
    <w:rsid w:val="34CC4B87"/>
    <w:rsid w:val="36421CF5"/>
    <w:rsid w:val="36E6185C"/>
    <w:rsid w:val="387E114E"/>
    <w:rsid w:val="38C9426B"/>
    <w:rsid w:val="3D085DFD"/>
    <w:rsid w:val="41253234"/>
    <w:rsid w:val="42FE3455"/>
    <w:rsid w:val="4F4E4F31"/>
    <w:rsid w:val="5076286F"/>
    <w:rsid w:val="50E954BA"/>
    <w:rsid w:val="54D07521"/>
    <w:rsid w:val="57AA2368"/>
    <w:rsid w:val="5A041BCF"/>
    <w:rsid w:val="5DEE0A4D"/>
    <w:rsid w:val="5F465190"/>
    <w:rsid w:val="609C1899"/>
    <w:rsid w:val="62B66205"/>
    <w:rsid w:val="64C70B14"/>
    <w:rsid w:val="6CC71B67"/>
    <w:rsid w:val="6DF4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3C91D"/>
  <w15:docId w15:val="{A629C576-BA04-49C4-81BB-8B0EFA29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pPr>
      <w:spacing w:after="120"/>
    </w:pPr>
  </w:style>
  <w:style w:type="paragraph" w:styleId="a4">
    <w:name w:val="Body Text First Indent"/>
    <w:basedOn w:val="a3"/>
    <w:unhideWhenUsed/>
    <w:qFormat/>
    <w:pPr>
      <w:ind w:firstLineChars="100" w:firstLine="420"/>
    </w:pPr>
  </w:style>
  <w:style w:type="paragraph" w:styleId="a5">
    <w:name w:val="header"/>
    <w:basedOn w:val="a"/>
    <w:link w:val="a6"/>
    <w:rsid w:val="00A479C0"/>
    <w:pPr>
      <w:tabs>
        <w:tab w:val="center" w:pos="4153"/>
        <w:tab w:val="right" w:pos="8306"/>
      </w:tabs>
      <w:snapToGrid w:val="0"/>
      <w:jc w:val="center"/>
    </w:pPr>
    <w:rPr>
      <w:sz w:val="18"/>
      <w:szCs w:val="18"/>
    </w:rPr>
  </w:style>
  <w:style w:type="character" w:customStyle="1" w:styleId="a6">
    <w:name w:val="页眉 字符"/>
    <w:basedOn w:val="a0"/>
    <w:link w:val="a5"/>
    <w:rsid w:val="00A479C0"/>
    <w:rPr>
      <w:rFonts w:asciiTheme="minorHAnsi" w:eastAsiaTheme="minorEastAsia" w:hAnsiTheme="minorHAnsi" w:cstheme="minorBidi"/>
      <w:kern w:val="2"/>
      <w:sz w:val="18"/>
      <w:szCs w:val="18"/>
    </w:rPr>
  </w:style>
  <w:style w:type="paragraph" w:styleId="a7">
    <w:name w:val="footer"/>
    <w:basedOn w:val="a"/>
    <w:link w:val="a8"/>
    <w:rsid w:val="00A479C0"/>
    <w:pPr>
      <w:tabs>
        <w:tab w:val="center" w:pos="4153"/>
        <w:tab w:val="right" w:pos="8306"/>
      </w:tabs>
      <w:snapToGrid w:val="0"/>
      <w:jc w:val="left"/>
    </w:pPr>
    <w:rPr>
      <w:sz w:val="18"/>
      <w:szCs w:val="18"/>
    </w:rPr>
  </w:style>
  <w:style w:type="character" w:customStyle="1" w:styleId="a8">
    <w:name w:val="页脚 字符"/>
    <w:basedOn w:val="a0"/>
    <w:link w:val="a7"/>
    <w:rsid w:val="00A479C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cf88208</dc:creator>
  <cp:lastModifiedBy>User</cp:lastModifiedBy>
  <cp:revision>2</cp:revision>
  <dcterms:created xsi:type="dcterms:W3CDTF">2023-06-06T08:01:00Z</dcterms:created>
  <dcterms:modified xsi:type="dcterms:W3CDTF">2023-08-02T09:21:00Z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BB3185A7D89E47D9B0F0CAA57F92C3B9_13</vt:lpwstr>
  </property>
</Properties>
</file>