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方正小标宋_GBK" w:hAnsi="黑体" w:eastAsia="方正小标宋_GBK" w:cs="方正仿宋简体"/>
          <w:b w:val="0"/>
          <w:bCs w:val="0"/>
          <w:color w:val="000000"/>
          <w:sz w:val="36"/>
          <w:szCs w:val="36"/>
          <w:lang w:eastAsia="zh-CN"/>
        </w:rPr>
      </w:pPr>
      <w:r>
        <w:rPr>
          <w:rFonts w:hint="eastAsia" w:ascii="方正小标宋_GBK" w:hAnsi="黑体" w:eastAsia="方正小标宋_GBK" w:cs="方正仿宋简体"/>
          <w:b w:val="0"/>
          <w:bCs w:val="0"/>
          <w:color w:val="000000"/>
          <w:sz w:val="36"/>
          <w:szCs w:val="36"/>
        </w:rPr>
        <w:t>2023年台州</w:t>
      </w:r>
      <w:r>
        <w:rPr>
          <w:rFonts w:hint="eastAsia" w:ascii="方正小标宋_GBK" w:hAnsi="黑体" w:eastAsia="方正小标宋_GBK" w:cs="方正仿宋简体"/>
          <w:b w:val="0"/>
          <w:bCs w:val="0"/>
          <w:color w:val="000000"/>
          <w:sz w:val="36"/>
          <w:szCs w:val="36"/>
          <w:lang w:eastAsia="zh-CN"/>
        </w:rPr>
        <w:t>市</w:t>
      </w:r>
    </w:p>
    <w:p>
      <w:pPr>
        <w:widowControl/>
        <w:jc w:val="center"/>
        <w:rPr>
          <w:rFonts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建筑用钢化玻璃产品质量监督抽查实施细则</w:t>
      </w:r>
    </w:p>
    <w:p>
      <w:pPr>
        <w:numPr>
          <w:ilvl w:val="0"/>
          <w:numId w:val="1"/>
        </w:numPr>
        <w:adjustRightInd w:val="0"/>
        <w:snapToGrid w:val="0"/>
        <w:spacing w:line="360" w:lineRule="auto"/>
        <w:jc w:val="left"/>
        <w:rPr>
          <w:rFonts w:ascii="仿宋" w:hAnsi="仿宋" w:eastAsia="仿宋"/>
          <w:b/>
          <w:bCs/>
          <w:color w:val="000000"/>
          <w:sz w:val="24"/>
        </w:rPr>
      </w:pPr>
      <w:bookmarkStart w:id="0" w:name="_Hlk95300558"/>
      <w:r>
        <w:rPr>
          <w:rFonts w:hint="eastAsia" w:ascii="仿宋" w:hAnsi="仿宋" w:eastAsia="仿宋"/>
          <w:b/>
          <w:bCs/>
          <w:color w:val="000000"/>
          <w:sz w:val="24"/>
        </w:rPr>
        <w:t>适用范围</w:t>
      </w:r>
    </w:p>
    <w:p>
      <w:pPr>
        <w:adjustRightInd w:val="0"/>
        <w:snapToGrid w:val="0"/>
        <w:spacing w:line="360" w:lineRule="auto"/>
        <w:ind w:firstLine="495"/>
        <w:jc w:val="left"/>
        <w:rPr>
          <w:rFonts w:ascii="仿宋" w:hAnsi="仿宋" w:eastAsia="仿宋"/>
          <w:color w:val="000000"/>
          <w:sz w:val="24"/>
        </w:rPr>
      </w:pPr>
      <w:r>
        <w:rPr>
          <w:rFonts w:hint="eastAsia" w:ascii="仿宋" w:hAnsi="仿宋" w:eastAsia="仿宋"/>
          <w:color w:val="000000"/>
          <w:sz w:val="24"/>
        </w:rPr>
        <w:t>本实施细则适用于台州地区建筑用钢化玻璃产品质量的监督抽查。</w:t>
      </w:r>
    </w:p>
    <w:bookmarkEnd w:id="0"/>
    <w:p>
      <w:pPr>
        <w:adjustRightInd w:val="0"/>
        <w:snapToGrid w:val="0"/>
        <w:spacing w:line="360" w:lineRule="auto"/>
        <w:jc w:val="left"/>
        <w:rPr>
          <w:rFonts w:ascii="仿宋" w:hAnsi="仿宋" w:eastAsia="仿宋"/>
          <w:color w:val="000000"/>
          <w:sz w:val="24"/>
        </w:rPr>
      </w:pPr>
      <w:bookmarkStart w:id="1" w:name="_Hlk95300595"/>
      <w:r>
        <w:rPr>
          <w:rFonts w:hint="eastAsia" w:ascii="仿宋" w:hAnsi="仿宋" w:eastAsia="仿宋"/>
          <w:b/>
          <w:bCs/>
          <w:color w:val="000000"/>
          <w:sz w:val="24"/>
        </w:rPr>
        <w:t>二</w:t>
      </w:r>
      <w:r>
        <w:rPr>
          <w:rFonts w:hint="eastAsia" w:ascii="仿宋" w:hAnsi="仿宋" w:eastAsia="仿宋"/>
          <w:color w:val="000000"/>
          <w:sz w:val="24"/>
        </w:rPr>
        <w:t>、</w:t>
      </w:r>
      <w:r>
        <w:rPr>
          <w:rFonts w:hint="eastAsia" w:ascii="仿宋" w:hAnsi="仿宋" w:eastAsia="仿宋"/>
          <w:b/>
          <w:bCs/>
          <w:color w:val="000000"/>
          <w:sz w:val="24"/>
        </w:rPr>
        <w:t>检验</w:t>
      </w:r>
      <w:r>
        <w:rPr>
          <w:rFonts w:ascii="仿宋" w:hAnsi="仿宋" w:eastAsia="仿宋"/>
          <w:b/>
          <w:bCs/>
          <w:color w:val="000000"/>
          <w:sz w:val="24"/>
        </w:rPr>
        <w:t>依据</w:t>
      </w:r>
    </w:p>
    <w:bookmarkEnd w:id="1"/>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GB 15763.2-2005建筑用安全玻璃 第2部分 钢化玻璃</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现行有效的企业标准、团体标准、地方标准及产品明示质量要求</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三、</w:t>
      </w:r>
      <w:r>
        <w:rPr>
          <w:rFonts w:ascii="仿宋" w:hAnsi="仿宋" w:eastAsia="仿宋"/>
          <w:b/>
          <w:bCs/>
          <w:color w:val="000000"/>
          <w:sz w:val="24"/>
        </w:rPr>
        <w:t>抽样方法</w:t>
      </w:r>
    </w:p>
    <w:p>
      <w:pPr>
        <w:wordWrap w:val="0"/>
        <w:spacing w:line="360" w:lineRule="auto"/>
        <w:ind w:firstLine="480" w:firstLineChars="200"/>
        <w:rPr>
          <w:rFonts w:ascii="宋体" w:hAnsi="宋体" w:cs="仿宋_GB2312"/>
          <w:sz w:val="28"/>
          <w:szCs w:val="28"/>
        </w:rPr>
      </w:pPr>
      <w:r>
        <w:rPr>
          <w:rFonts w:ascii="仿宋" w:hAnsi="仿宋" w:eastAsia="仿宋"/>
          <w:color w:val="000000"/>
          <w:sz w:val="24"/>
        </w:rPr>
        <w:t>以随机抽样的方式在被抽样销售者的待销产品中抽取。</w:t>
      </w:r>
      <w:r>
        <w:rPr>
          <w:rFonts w:hint="eastAsia" w:ascii="仿宋" w:hAnsi="仿宋" w:eastAsia="仿宋"/>
          <w:color w:val="000000"/>
          <w:sz w:val="24"/>
        </w:rPr>
        <w:t>样品应当由抽样人员在被抽样生产者、销售者的待销产品或者生产线末端并经检验合格的产品中随机抽取相同公称厚度的成品。抽样基数满足抽样数量即可。</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现场抽样时应当购买检验样品，购买检验样品的价格以生产、销售产品的标价为准；没有标价的，以同类产品的市场价格为准。备用样品由被抽样生产者、销售者先行无偿提供。</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随机数一般可使用随机数表等方法产生。</w:t>
      </w:r>
    </w:p>
    <w:p>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批次抽取样品41片，</w:t>
      </w:r>
      <w:r>
        <w:rPr>
          <w:rFonts w:hint="eastAsia" w:ascii="仿宋" w:hAnsi="仿宋" w:eastAsia="仿宋"/>
          <w:bCs/>
          <w:sz w:val="24"/>
        </w:rPr>
        <w:t>其中</w:t>
      </w:r>
      <w:r>
        <w:rPr>
          <w:rFonts w:hint="eastAsia" w:ascii="仿宋" w:hAnsi="仿宋" w:eastAsia="仿宋"/>
          <w:sz w:val="24"/>
        </w:rPr>
        <w:t>31片为检验样品，10片作为备用样品。</w:t>
      </w:r>
    </w:p>
    <w:p>
      <w:pPr>
        <w:adjustRightInd w:val="0"/>
        <w:snapToGrid w:val="0"/>
        <w:spacing w:line="264" w:lineRule="auto"/>
        <w:ind w:firstLine="480" w:firstLineChars="200"/>
        <w:jc w:val="center"/>
        <w:rPr>
          <w:rFonts w:ascii="仿宋" w:hAnsi="仿宋" w:eastAsia="仿宋"/>
          <w:color w:val="000000"/>
          <w:sz w:val="24"/>
        </w:rPr>
      </w:pPr>
      <w:r>
        <w:rPr>
          <w:rFonts w:hint="eastAsia" w:ascii="仿宋" w:hAnsi="仿宋" w:eastAsia="仿宋"/>
          <w:color w:val="000000"/>
          <w:sz w:val="24"/>
        </w:rPr>
        <w:t>建筑用钢化玻璃抽样尺寸及数量</w:t>
      </w:r>
    </w:p>
    <w:tbl>
      <w:tblPr>
        <w:tblStyle w:val="7"/>
        <w:tblW w:w="8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3804"/>
        <w:gridCol w:w="2552"/>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jc w:val="center"/>
        </w:trPr>
        <w:tc>
          <w:tcPr>
            <w:tcW w:w="720"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序号</w:t>
            </w:r>
          </w:p>
        </w:tc>
        <w:tc>
          <w:tcPr>
            <w:tcW w:w="3804"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样品数量及平面尺寸</w:t>
            </w:r>
          </w:p>
        </w:tc>
        <w:tc>
          <w:tcPr>
            <w:tcW w:w="2552"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检样数量</w:t>
            </w:r>
          </w:p>
        </w:tc>
        <w:tc>
          <w:tcPr>
            <w:tcW w:w="1403"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720"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1</w:t>
            </w:r>
          </w:p>
        </w:tc>
        <w:tc>
          <w:tcPr>
            <w:tcW w:w="3804"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11片成品（单边长度不小于</w:t>
            </w:r>
            <w:r>
              <w:rPr>
                <w:rFonts w:hAnsi="宋体" w:eastAsia="等线" w:cs="黑体"/>
                <w:kern w:val="2"/>
                <w:sz w:val="18"/>
                <w:szCs w:val="18"/>
              </w:rPr>
              <w:t>2</w:t>
            </w:r>
            <w:r>
              <w:rPr>
                <w:rFonts w:hint="eastAsia" w:hAnsi="宋体" w:eastAsia="等线" w:cs="黑体"/>
                <w:kern w:val="2"/>
                <w:sz w:val="18"/>
                <w:szCs w:val="18"/>
              </w:rPr>
              <w:t>00mm）</w:t>
            </w:r>
          </w:p>
        </w:tc>
        <w:tc>
          <w:tcPr>
            <w:tcW w:w="2552"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11片（样品号1#～11#）</w:t>
            </w:r>
          </w:p>
        </w:tc>
        <w:tc>
          <w:tcPr>
            <w:tcW w:w="1403"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0"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2</w:t>
            </w:r>
          </w:p>
        </w:tc>
        <w:tc>
          <w:tcPr>
            <w:tcW w:w="3804"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18片抗冲击性定制样品（610mm×610mm）</w:t>
            </w:r>
          </w:p>
        </w:tc>
        <w:tc>
          <w:tcPr>
            <w:tcW w:w="2552"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12片（样品号12#～23#）</w:t>
            </w:r>
          </w:p>
        </w:tc>
        <w:tc>
          <w:tcPr>
            <w:tcW w:w="1403"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6片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jc w:val="center"/>
        </w:trPr>
        <w:tc>
          <w:tcPr>
            <w:tcW w:w="720"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3</w:t>
            </w:r>
          </w:p>
        </w:tc>
        <w:tc>
          <w:tcPr>
            <w:tcW w:w="3804"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12片耐热冲击性能定制样品（平面300mm×300mm）</w:t>
            </w:r>
          </w:p>
        </w:tc>
        <w:tc>
          <w:tcPr>
            <w:tcW w:w="2552"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8片（样品号24#～31#）</w:t>
            </w:r>
          </w:p>
        </w:tc>
        <w:tc>
          <w:tcPr>
            <w:tcW w:w="1403"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4片</w:t>
            </w:r>
          </w:p>
        </w:tc>
      </w:tr>
    </w:tbl>
    <w:p>
      <w:pPr>
        <w:adjustRightInd w:val="0"/>
        <w:snapToGrid w:val="0"/>
        <w:spacing w:line="360" w:lineRule="auto"/>
        <w:ind w:firstLine="481" w:firstLineChars="200"/>
        <w:jc w:val="left"/>
        <w:rPr>
          <w:rFonts w:ascii="仿宋" w:hAnsi="仿宋" w:eastAsia="仿宋"/>
          <w:b/>
          <w:sz w:val="24"/>
        </w:rPr>
      </w:pP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四、</w:t>
      </w:r>
      <w:r>
        <w:rPr>
          <w:rFonts w:ascii="仿宋" w:hAnsi="仿宋" w:eastAsia="仿宋"/>
          <w:b/>
          <w:bCs/>
          <w:color w:val="000000"/>
          <w:sz w:val="24"/>
        </w:rPr>
        <w:t>检验</w:t>
      </w:r>
      <w:r>
        <w:rPr>
          <w:rFonts w:hint="eastAsia" w:ascii="仿宋" w:hAnsi="仿宋" w:eastAsia="仿宋"/>
          <w:b/>
          <w:bCs/>
          <w:color w:val="000000"/>
          <w:sz w:val="24"/>
        </w:rPr>
        <w:t>项目</w:t>
      </w:r>
    </w:p>
    <w:p>
      <w:pPr>
        <w:adjustRightInd w:val="0"/>
        <w:snapToGrid w:val="0"/>
        <w:spacing w:line="264" w:lineRule="auto"/>
        <w:ind w:firstLine="480" w:firstLineChars="200"/>
        <w:jc w:val="center"/>
        <w:rPr>
          <w:rFonts w:ascii="仿宋" w:hAnsi="仿宋" w:eastAsia="仿宋"/>
          <w:color w:val="000000"/>
          <w:sz w:val="24"/>
        </w:rPr>
      </w:pPr>
      <w:r>
        <w:rPr>
          <w:rFonts w:hint="eastAsia" w:ascii="仿宋" w:hAnsi="仿宋" w:eastAsia="仿宋"/>
          <w:color w:val="000000"/>
          <w:sz w:val="24"/>
        </w:rPr>
        <w:t>建筑用钢化玻璃检验项目表</w:t>
      </w:r>
    </w:p>
    <w:tbl>
      <w:tblPr>
        <w:tblStyle w:val="7"/>
        <w:tblW w:w="9655"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712"/>
        <w:gridCol w:w="756"/>
        <w:gridCol w:w="1333"/>
        <w:gridCol w:w="1927"/>
        <w:gridCol w:w="850"/>
        <w:gridCol w:w="1134"/>
        <w:gridCol w:w="992"/>
        <w:gridCol w:w="1276"/>
        <w:gridCol w:w="67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tblHeader/>
          <w:jc w:val="center"/>
        </w:trPr>
        <w:tc>
          <w:tcPr>
            <w:tcW w:w="712"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序号</w:t>
            </w:r>
          </w:p>
        </w:tc>
        <w:tc>
          <w:tcPr>
            <w:tcW w:w="2089" w:type="dxa"/>
            <w:gridSpan w:val="2"/>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检验项目</w:t>
            </w:r>
          </w:p>
        </w:tc>
        <w:tc>
          <w:tcPr>
            <w:tcW w:w="1927"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标准条款</w:t>
            </w:r>
          </w:p>
        </w:tc>
        <w:tc>
          <w:tcPr>
            <w:tcW w:w="850" w:type="dxa"/>
            <w:tcBorders>
              <w:right w:val="single" w:color="auto" w:sz="4" w:space="0"/>
            </w:tcBorders>
            <w:vAlign w:val="center"/>
          </w:tcPr>
          <w:p>
            <w:pPr>
              <w:pStyle w:val="3"/>
              <w:adjustRightInd w:val="0"/>
              <w:snapToGrid w:val="0"/>
              <w:jc w:val="center"/>
              <w:rPr>
                <w:rFonts w:hAnsi="宋体" w:eastAsia="等线" w:cs="黑体"/>
                <w:kern w:val="2"/>
                <w:sz w:val="18"/>
                <w:szCs w:val="18"/>
              </w:rPr>
            </w:pPr>
            <w:r>
              <w:rPr>
                <w:rFonts w:hAnsi="宋体" w:eastAsia="等线" w:cs="黑体"/>
                <w:kern w:val="2"/>
                <w:sz w:val="18"/>
                <w:szCs w:val="18"/>
              </w:rPr>
              <w:t>不合格类别</w:t>
            </w:r>
          </w:p>
        </w:tc>
        <w:tc>
          <w:tcPr>
            <w:tcW w:w="1134" w:type="dxa"/>
            <w:tcBorders>
              <w:left w:val="single" w:color="auto" w:sz="4" w:space="0"/>
              <w:righ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项目设定</w:t>
            </w:r>
          </w:p>
        </w:tc>
        <w:tc>
          <w:tcPr>
            <w:tcW w:w="992" w:type="dxa"/>
            <w:tcBorders>
              <w:lef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样品号</w:t>
            </w:r>
          </w:p>
        </w:tc>
        <w:tc>
          <w:tcPr>
            <w:tcW w:w="1276"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复验用样品</w:t>
            </w:r>
          </w:p>
        </w:tc>
        <w:tc>
          <w:tcPr>
            <w:tcW w:w="675"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712" w:type="dxa"/>
            <w:vMerge w:val="restart"/>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1</w:t>
            </w:r>
          </w:p>
        </w:tc>
        <w:tc>
          <w:tcPr>
            <w:tcW w:w="756" w:type="dxa"/>
            <w:vMerge w:val="restart"/>
            <w:vAlign w:val="center"/>
          </w:tcPr>
          <w:p>
            <w:pPr>
              <w:pStyle w:val="3"/>
              <w:adjustRightInd w:val="0"/>
              <w:snapToGrid w:val="0"/>
              <w:jc w:val="center"/>
              <w:rPr>
                <w:rFonts w:hAnsi="宋体" w:eastAsia="等线" w:cs="黑体"/>
                <w:kern w:val="2"/>
                <w:sz w:val="18"/>
                <w:szCs w:val="18"/>
              </w:rPr>
            </w:pPr>
            <w:bookmarkStart w:id="2" w:name="_Hlk51280974"/>
            <w:r>
              <w:rPr>
                <w:rFonts w:hint="eastAsia" w:hAnsi="宋体" w:eastAsia="等线" w:cs="黑体"/>
                <w:kern w:val="2"/>
                <w:sz w:val="18"/>
                <w:szCs w:val="18"/>
              </w:rPr>
              <w:t>尺寸偏差</w:t>
            </w:r>
            <w:bookmarkEnd w:id="2"/>
          </w:p>
        </w:tc>
        <w:tc>
          <w:tcPr>
            <w:tcW w:w="1333" w:type="dxa"/>
            <w:tcBorders>
              <w:bottom w:val="single" w:color="auto" w:sz="4" w:space="0"/>
            </w:tcBorders>
            <w:vAlign w:val="center"/>
          </w:tcPr>
          <w:p>
            <w:pPr>
              <w:pStyle w:val="3"/>
              <w:adjustRightInd w:val="0"/>
              <w:snapToGrid w:val="0"/>
              <w:rPr>
                <w:rFonts w:hAnsi="宋体" w:eastAsia="等线" w:cs="黑体"/>
                <w:kern w:val="2"/>
                <w:sz w:val="18"/>
                <w:szCs w:val="18"/>
              </w:rPr>
            </w:pPr>
            <w:r>
              <w:rPr>
                <w:rFonts w:hint="eastAsia" w:hAnsi="宋体" w:eastAsia="等线" w:cs="黑体"/>
                <w:kern w:val="2"/>
                <w:sz w:val="18"/>
                <w:szCs w:val="18"/>
              </w:rPr>
              <w:t>边长允差</w:t>
            </w:r>
          </w:p>
        </w:tc>
        <w:tc>
          <w:tcPr>
            <w:tcW w:w="1927" w:type="dxa"/>
            <w:tcBorders>
              <w:bottom w:val="single" w:color="auto" w:sz="4" w:space="0"/>
            </w:tcBorders>
            <w:vAlign w:val="center"/>
          </w:tcPr>
          <w:p>
            <w:pPr>
              <w:pStyle w:val="3"/>
              <w:adjustRightInd w:val="0"/>
              <w:snapToGrid w:val="0"/>
              <w:jc w:val="center"/>
              <w:rPr>
                <w:rFonts w:hAnsi="宋体" w:eastAsia="等线" w:cs="黑体"/>
                <w:kern w:val="2"/>
                <w:sz w:val="18"/>
                <w:szCs w:val="18"/>
              </w:rPr>
            </w:pPr>
            <w:r>
              <w:rPr>
                <w:rFonts w:hAnsi="宋体" w:eastAsia="等线" w:cs="黑体"/>
                <w:kern w:val="2"/>
                <w:sz w:val="18"/>
                <w:szCs w:val="18"/>
              </w:rPr>
              <w:t>GB15763.2-200</w:t>
            </w:r>
            <w:r>
              <w:rPr>
                <w:rFonts w:hint="eastAsia" w:hAnsi="宋体" w:eastAsia="等线" w:cs="黑体"/>
                <w:kern w:val="2"/>
                <w:sz w:val="18"/>
                <w:szCs w:val="18"/>
              </w:rPr>
              <w:t>5</w:t>
            </w:r>
          </w:p>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5.1.1</w:t>
            </w:r>
          </w:p>
        </w:tc>
        <w:tc>
          <w:tcPr>
            <w:tcW w:w="850" w:type="dxa"/>
            <w:vMerge w:val="restart"/>
            <w:tcBorders>
              <w:righ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B</w:t>
            </w:r>
          </w:p>
        </w:tc>
        <w:tc>
          <w:tcPr>
            <w:tcW w:w="1134" w:type="dxa"/>
            <w:vMerge w:val="restart"/>
            <w:tcBorders>
              <w:left w:val="single" w:color="auto" w:sz="4" w:space="0"/>
              <w:right w:val="single" w:color="auto" w:sz="4" w:space="0"/>
            </w:tcBorders>
            <w:vAlign w:val="center"/>
          </w:tcPr>
          <w:p>
            <w:pPr>
              <w:pStyle w:val="3"/>
              <w:adjustRightInd w:val="0"/>
              <w:snapToGrid w:val="0"/>
              <w:jc w:val="center"/>
              <w:rPr>
                <w:rFonts w:hAnsi="宋体" w:eastAsia="等线" w:cs="黑体"/>
                <w:kern w:val="2"/>
                <w:sz w:val="18"/>
                <w:szCs w:val="18"/>
              </w:rPr>
            </w:pPr>
            <w:bookmarkStart w:id="3" w:name="_Hlk51281050"/>
            <w:r>
              <w:rPr>
                <w:rFonts w:hint="eastAsia" w:hAnsi="宋体" w:eastAsia="等线" w:cs="黑体"/>
                <w:kern w:val="2"/>
                <w:sz w:val="18"/>
                <w:szCs w:val="18"/>
              </w:rPr>
              <w:t>非主要特性项目</w:t>
            </w:r>
            <w:bookmarkEnd w:id="3"/>
          </w:p>
        </w:tc>
        <w:tc>
          <w:tcPr>
            <w:tcW w:w="992" w:type="dxa"/>
            <w:vMerge w:val="restart"/>
            <w:tcBorders>
              <w:lef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1#～3#</w:t>
            </w:r>
          </w:p>
        </w:tc>
        <w:tc>
          <w:tcPr>
            <w:tcW w:w="1276" w:type="dxa"/>
            <w:vMerge w:val="restart"/>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原样</w:t>
            </w:r>
          </w:p>
        </w:tc>
        <w:tc>
          <w:tcPr>
            <w:tcW w:w="675" w:type="dxa"/>
            <w:vMerge w:val="restart"/>
            <w:vAlign w:val="center"/>
          </w:tcPr>
          <w:p>
            <w:pPr>
              <w:jc w:val="center"/>
              <w:rPr>
                <w:rFonts w:ascii="宋体" w:hAnsi="宋体" w:eastAsia="等线" w:cs="黑体"/>
                <w:sz w:val="18"/>
                <w:szCs w:val="18"/>
              </w:rPr>
            </w:pPr>
            <w:r>
              <w:rPr>
                <w:rFonts w:hint="eastAsia" w:ascii="宋体" w:hAnsi="宋体" w:eastAsia="等线" w:cs="黑体"/>
                <w:sz w:val="18"/>
                <w:szCs w:val="1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712" w:type="dxa"/>
            <w:vMerge w:val="continue"/>
            <w:vAlign w:val="center"/>
          </w:tcPr>
          <w:p>
            <w:pPr>
              <w:pStyle w:val="3"/>
              <w:adjustRightInd w:val="0"/>
              <w:snapToGrid w:val="0"/>
              <w:jc w:val="center"/>
              <w:rPr>
                <w:rFonts w:hAnsi="宋体" w:eastAsia="等线" w:cs="黑体"/>
                <w:kern w:val="2"/>
                <w:sz w:val="18"/>
                <w:szCs w:val="18"/>
              </w:rPr>
            </w:pPr>
          </w:p>
        </w:tc>
        <w:tc>
          <w:tcPr>
            <w:tcW w:w="756" w:type="dxa"/>
            <w:vMerge w:val="continue"/>
            <w:vAlign w:val="center"/>
          </w:tcPr>
          <w:p>
            <w:pPr>
              <w:pStyle w:val="3"/>
              <w:adjustRightInd w:val="0"/>
              <w:snapToGrid w:val="0"/>
              <w:jc w:val="center"/>
              <w:rPr>
                <w:rFonts w:hAnsi="宋体" w:eastAsia="等线" w:cs="黑体"/>
                <w:kern w:val="2"/>
                <w:sz w:val="18"/>
                <w:szCs w:val="18"/>
              </w:rPr>
            </w:pPr>
          </w:p>
        </w:tc>
        <w:tc>
          <w:tcPr>
            <w:tcW w:w="1333" w:type="dxa"/>
            <w:tcBorders>
              <w:top w:val="single" w:color="auto" w:sz="4" w:space="0"/>
              <w:bottom w:val="single" w:color="auto" w:sz="4" w:space="0"/>
            </w:tcBorders>
            <w:vAlign w:val="center"/>
          </w:tcPr>
          <w:p>
            <w:pPr>
              <w:pStyle w:val="3"/>
              <w:adjustRightInd w:val="0"/>
              <w:snapToGrid w:val="0"/>
              <w:jc w:val="left"/>
              <w:rPr>
                <w:rFonts w:hAnsi="宋体" w:eastAsia="等线" w:cs="黑体"/>
                <w:kern w:val="2"/>
                <w:sz w:val="18"/>
                <w:szCs w:val="18"/>
              </w:rPr>
            </w:pPr>
            <w:r>
              <w:rPr>
                <w:rFonts w:hint="eastAsia" w:hAnsi="宋体" w:eastAsia="等线" w:cs="黑体"/>
                <w:kern w:val="2"/>
                <w:sz w:val="18"/>
                <w:szCs w:val="18"/>
              </w:rPr>
              <w:t>对角线允差</w:t>
            </w:r>
          </w:p>
        </w:tc>
        <w:tc>
          <w:tcPr>
            <w:tcW w:w="1927" w:type="dxa"/>
            <w:tcBorders>
              <w:top w:val="single" w:color="auto" w:sz="4" w:space="0"/>
              <w:bottom w:val="single" w:color="auto" w:sz="4" w:space="0"/>
            </w:tcBorders>
            <w:vAlign w:val="center"/>
          </w:tcPr>
          <w:p>
            <w:pPr>
              <w:pStyle w:val="3"/>
              <w:adjustRightInd w:val="0"/>
              <w:snapToGrid w:val="0"/>
              <w:jc w:val="center"/>
              <w:rPr>
                <w:rFonts w:hAnsi="宋体" w:eastAsia="等线" w:cs="黑体"/>
                <w:kern w:val="2"/>
                <w:sz w:val="18"/>
                <w:szCs w:val="18"/>
              </w:rPr>
            </w:pPr>
            <w:r>
              <w:rPr>
                <w:rFonts w:hAnsi="宋体" w:eastAsia="等线" w:cs="黑体"/>
                <w:kern w:val="2"/>
                <w:sz w:val="18"/>
                <w:szCs w:val="18"/>
              </w:rPr>
              <w:t>GB15763.2-200</w:t>
            </w:r>
            <w:r>
              <w:rPr>
                <w:rFonts w:hint="eastAsia" w:hAnsi="宋体" w:eastAsia="等线" w:cs="黑体"/>
                <w:kern w:val="2"/>
                <w:sz w:val="18"/>
                <w:szCs w:val="18"/>
              </w:rPr>
              <w:t>5</w:t>
            </w:r>
          </w:p>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5.1.2</w:t>
            </w:r>
          </w:p>
        </w:tc>
        <w:tc>
          <w:tcPr>
            <w:tcW w:w="850" w:type="dxa"/>
            <w:vMerge w:val="continue"/>
            <w:tcBorders>
              <w:right w:val="single" w:color="auto" w:sz="4" w:space="0"/>
            </w:tcBorders>
            <w:vAlign w:val="center"/>
          </w:tcPr>
          <w:p>
            <w:pPr>
              <w:pStyle w:val="3"/>
              <w:adjustRightInd w:val="0"/>
              <w:snapToGrid w:val="0"/>
              <w:jc w:val="center"/>
              <w:rPr>
                <w:rFonts w:hAnsi="宋体" w:eastAsia="等线" w:cs="黑体"/>
                <w:kern w:val="2"/>
                <w:sz w:val="18"/>
                <w:szCs w:val="18"/>
              </w:rPr>
            </w:pPr>
          </w:p>
        </w:tc>
        <w:tc>
          <w:tcPr>
            <w:tcW w:w="1134" w:type="dxa"/>
            <w:vMerge w:val="continue"/>
            <w:tcBorders>
              <w:left w:val="single" w:color="auto" w:sz="4" w:space="0"/>
              <w:right w:val="single" w:color="auto" w:sz="4" w:space="0"/>
            </w:tcBorders>
            <w:vAlign w:val="center"/>
          </w:tcPr>
          <w:p>
            <w:pPr>
              <w:pStyle w:val="3"/>
              <w:adjustRightInd w:val="0"/>
              <w:snapToGrid w:val="0"/>
              <w:jc w:val="center"/>
              <w:rPr>
                <w:rFonts w:hAnsi="宋体" w:eastAsia="等线" w:cs="黑体"/>
                <w:kern w:val="2"/>
                <w:sz w:val="18"/>
                <w:szCs w:val="18"/>
              </w:rPr>
            </w:pPr>
          </w:p>
        </w:tc>
        <w:tc>
          <w:tcPr>
            <w:tcW w:w="992" w:type="dxa"/>
            <w:vMerge w:val="continue"/>
            <w:tcBorders>
              <w:left w:val="single" w:color="auto" w:sz="4" w:space="0"/>
            </w:tcBorders>
            <w:vAlign w:val="center"/>
          </w:tcPr>
          <w:p>
            <w:pPr>
              <w:pStyle w:val="3"/>
              <w:adjustRightInd w:val="0"/>
              <w:snapToGrid w:val="0"/>
              <w:jc w:val="center"/>
              <w:rPr>
                <w:rFonts w:hAnsi="宋体" w:eastAsia="等线" w:cs="黑体"/>
                <w:kern w:val="2"/>
                <w:sz w:val="18"/>
                <w:szCs w:val="18"/>
              </w:rPr>
            </w:pPr>
          </w:p>
        </w:tc>
        <w:tc>
          <w:tcPr>
            <w:tcW w:w="1276" w:type="dxa"/>
            <w:vMerge w:val="continue"/>
            <w:vAlign w:val="center"/>
          </w:tcPr>
          <w:p>
            <w:pPr>
              <w:pStyle w:val="3"/>
              <w:adjustRightInd w:val="0"/>
              <w:snapToGrid w:val="0"/>
              <w:jc w:val="center"/>
              <w:rPr>
                <w:rFonts w:hAnsi="宋体" w:eastAsia="等线" w:cs="黑体"/>
                <w:kern w:val="2"/>
                <w:sz w:val="18"/>
                <w:szCs w:val="18"/>
              </w:rPr>
            </w:pPr>
          </w:p>
        </w:tc>
        <w:tc>
          <w:tcPr>
            <w:tcW w:w="675" w:type="dxa"/>
            <w:vMerge w:val="continue"/>
          </w:tcPr>
          <w:p>
            <w:pPr>
              <w:rPr>
                <w:rFonts w:ascii="宋体" w:hAnsi="宋体" w:eastAsia="等线" w:cs="黑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712" w:type="dxa"/>
            <w:vMerge w:val="continue"/>
            <w:vAlign w:val="center"/>
          </w:tcPr>
          <w:p>
            <w:pPr>
              <w:pStyle w:val="3"/>
              <w:adjustRightInd w:val="0"/>
              <w:snapToGrid w:val="0"/>
              <w:jc w:val="center"/>
              <w:rPr>
                <w:rFonts w:hAnsi="宋体" w:eastAsia="等线" w:cs="黑体"/>
                <w:kern w:val="2"/>
                <w:sz w:val="18"/>
                <w:szCs w:val="18"/>
              </w:rPr>
            </w:pPr>
          </w:p>
        </w:tc>
        <w:tc>
          <w:tcPr>
            <w:tcW w:w="756" w:type="dxa"/>
            <w:vMerge w:val="continue"/>
            <w:vAlign w:val="center"/>
          </w:tcPr>
          <w:p>
            <w:pPr>
              <w:pStyle w:val="3"/>
              <w:adjustRightInd w:val="0"/>
              <w:snapToGrid w:val="0"/>
              <w:jc w:val="center"/>
              <w:rPr>
                <w:rFonts w:hAnsi="宋体" w:eastAsia="等线" w:cs="黑体"/>
                <w:kern w:val="2"/>
                <w:sz w:val="18"/>
                <w:szCs w:val="18"/>
              </w:rPr>
            </w:pPr>
          </w:p>
        </w:tc>
        <w:tc>
          <w:tcPr>
            <w:tcW w:w="1333" w:type="dxa"/>
            <w:tcBorders>
              <w:top w:val="single" w:color="auto" w:sz="4" w:space="0"/>
            </w:tcBorders>
            <w:vAlign w:val="center"/>
          </w:tcPr>
          <w:p>
            <w:pPr>
              <w:pStyle w:val="3"/>
              <w:adjustRightInd w:val="0"/>
              <w:snapToGrid w:val="0"/>
              <w:jc w:val="left"/>
              <w:rPr>
                <w:rFonts w:hAnsi="宋体" w:eastAsia="等线" w:cs="黑体"/>
                <w:kern w:val="2"/>
                <w:sz w:val="18"/>
                <w:szCs w:val="18"/>
              </w:rPr>
            </w:pPr>
            <w:r>
              <w:rPr>
                <w:rFonts w:hint="eastAsia" w:hAnsi="宋体" w:eastAsia="等线" w:cs="黑体"/>
                <w:kern w:val="2"/>
                <w:sz w:val="18"/>
                <w:szCs w:val="18"/>
              </w:rPr>
              <w:t>圆孔</w:t>
            </w:r>
          </w:p>
        </w:tc>
        <w:tc>
          <w:tcPr>
            <w:tcW w:w="1927" w:type="dxa"/>
            <w:tcBorders>
              <w:top w:val="single" w:color="auto" w:sz="4" w:space="0"/>
            </w:tcBorders>
            <w:vAlign w:val="center"/>
          </w:tcPr>
          <w:p>
            <w:pPr>
              <w:pStyle w:val="3"/>
              <w:adjustRightInd w:val="0"/>
              <w:snapToGrid w:val="0"/>
              <w:jc w:val="center"/>
              <w:rPr>
                <w:rFonts w:hAnsi="宋体" w:eastAsia="等线" w:cs="黑体"/>
                <w:kern w:val="2"/>
                <w:sz w:val="18"/>
                <w:szCs w:val="18"/>
              </w:rPr>
            </w:pPr>
            <w:r>
              <w:rPr>
                <w:rFonts w:hAnsi="宋体" w:eastAsia="等线" w:cs="黑体"/>
                <w:kern w:val="2"/>
                <w:sz w:val="18"/>
                <w:szCs w:val="18"/>
              </w:rPr>
              <w:t>GB15763.2-200</w:t>
            </w:r>
            <w:r>
              <w:rPr>
                <w:rFonts w:hint="eastAsia" w:hAnsi="宋体" w:eastAsia="等线" w:cs="黑体"/>
                <w:kern w:val="2"/>
                <w:sz w:val="18"/>
                <w:szCs w:val="18"/>
              </w:rPr>
              <w:t>5</w:t>
            </w:r>
          </w:p>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5.1.5</w:t>
            </w:r>
          </w:p>
        </w:tc>
        <w:tc>
          <w:tcPr>
            <w:tcW w:w="850" w:type="dxa"/>
            <w:vMerge w:val="continue"/>
            <w:tcBorders>
              <w:right w:val="single" w:color="auto" w:sz="4" w:space="0"/>
            </w:tcBorders>
            <w:vAlign w:val="center"/>
          </w:tcPr>
          <w:p>
            <w:pPr>
              <w:pStyle w:val="3"/>
              <w:adjustRightInd w:val="0"/>
              <w:snapToGrid w:val="0"/>
              <w:jc w:val="center"/>
              <w:rPr>
                <w:rFonts w:hAnsi="宋体" w:eastAsia="等线" w:cs="黑体"/>
                <w:kern w:val="2"/>
                <w:sz w:val="18"/>
                <w:szCs w:val="18"/>
              </w:rPr>
            </w:pPr>
          </w:p>
        </w:tc>
        <w:tc>
          <w:tcPr>
            <w:tcW w:w="1134" w:type="dxa"/>
            <w:vMerge w:val="continue"/>
            <w:tcBorders>
              <w:left w:val="single" w:color="auto" w:sz="4" w:space="0"/>
              <w:right w:val="single" w:color="auto" w:sz="4" w:space="0"/>
            </w:tcBorders>
            <w:vAlign w:val="center"/>
          </w:tcPr>
          <w:p>
            <w:pPr>
              <w:pStyle w:val="3"/>
              <w:adjustRightInd w:val="0"/>
              <w:snapToGrid w:val="0"/>
              <w:jc w:val="center"/>
              <w:rPr>
                <w:rFonts w:hAnsi="宋体" w:eastAsia="等线" w:cs="黑体"/>
                <w:kern w:val="2"/>
                <w:sz w:val="18"/>
                <w:szCs w:val="18"/>
              </w:rPr>
            </w:pPr>
          </w:p>
        </w:tc>
        <w:tc>
          <w:tcPr>
            <w:tcW w:w="992" w:type="dxa"/>
            <w:vMerge w:val="continue"/>
            <w:tcBorders>
              <w:left w:val="single" w:color="auto" w:sz="4" w:space="0"/>
            </w:tcBorders>
            <w:vAlign w:val="center"/>
          </w:tcPr>
          <w:p>
            <w:pPr>
              <w:pStyle w:val="3"/>
              <w:adjustRightInd w:val="0"/>
              <w:snapToGrid w:val="0"/>
              <w:jc w:val="center"/>
              <w:rPr>
                <w:rFonts w:hAnsi="宋体" w:eastAsia="等线" w:cs="黑体"/>
                <w:kern w:val="2"/>
                <w:sz w:val="18"/>
                <w:szCs w:val="18"/>
              </w:rPr>
            </w:pPr>
          </w:p>
        </w:tc>
        <w:tc>
          <w:tcPr>
            <w:tcW w:w="1276" w:type="dxa"/>
            <w:vMerge w:val="continue"/>
            <w:vAlign w:val="center"/>
          </w:tcPr>
          <w:p>
            <w:pPr>
              <w:pStyle w:val="3"/>
              <w:adjustRightInd w:val="0"/>
              <w:snapToGrid w:val="0"/>
              <w:jc w:val="center"/>
              <w:rPr>
                <w:rFonts w:hAnsi="宋体" w:eastAsia="等线" w:cs="黑体"/>
                <w:kern w:val="2"/>
                <w:sz w:val="18"/>
                <w:szCs w:val="18"/>
              </w:rPr>
            </w:pPr>
          </w:p>
        </w:tc>
        <w:tc>
          <w:tcPr>
            <w:tcW w:w="675" w:type="dxa"/>
            <w:vMerge w:val="continue"/>
          </w:tcPr>
          <w:p>
            <w:pPr>
              <w:rPr>
                <w:rFonts w:ascii="宋体" w:hAnsi="宋体" w:eastAsia="等线" w:cs="黑体"/>
                <w:sz w:val="18"/>
                <w:szCs w:val="1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712"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2</w:t>
            </w:r>
          </w:p>
        </w:tc>
        <w:tc>
          <w:tcPr>
            <w:tcW w:w="2089" w:type="dxa"/>
            <w:gridSpan w:val="2"/>
            <w:vAlign w:val="center"/>
          </w:tcPr>
          <w:p>
            <w:pPr>
              <w:pStyle w:val="3"/>
              <w:adjustRightInd w:val="0"/>
              <w:snapToGrid w:val="0"/>
              <w:jc w:val="center"/>
              <w:rPr>
                <w:rFonts w:hAnsi="宋体" w:eastAsia="等线" w:cs="黑体"/>
                <w:kern w:val="2"/>
                <w:sz w:val="18"/>
                <w:szCs w:val="18"/>
              </w:rPr>
            </w:pPr>
            <w:bookmarkStart w:id="4" w:name="_Hlk51280981"/>
            <w:r>
              <w:rPr>
                <w:rFonts w:hint="eastAsia" w:hAnsi="宋体" w:eastAsia="等线" w:cs="黑体"/>
                <w:kern w:val="2"/>
                <w:sz w:val="18"/>
                <w:szCs w:val="18"/>
              </w:rPr>
              <w:t>厚度允差</w:t>
            </w:r>
            <w:bookmarkEnd w:id="4"/>
          </w:p>
        </w:tc>
        <w:tc>
          <w:tcPr>
            <w:tcW w:w="1927" w:type="dxa"/>
            <w:tcBorders>
              <w:top w:val="single" w:color="auto" w:sz="4" w:space="0"/>
            </w:tcBorders>
            <w:vAlign w:val="center"/>
          </w:tcPr>
          <w:p>
            <w:pPr>
              <w:pStyle w:val="3"/>
              <w:adjustRightInd w:val="0"/>
              <w:snapToGrid w:val="0"/>
              <w:jc w:val="center"/>
              <w:rPr>
                <w:rFonts w:hAnsi="宋体" w:eastAsia="等线" w:cs="黑体"/>
                <w:kern w:val="2"/>
                <w:sz w:val="18"/>
                <w:szCs w:val="18"/>
              </w:rPr>
            </w:pPr>
            <w:r>
              <w:rPr>
                <w:rFonts w:hAnsi="宋体" w:eastAsia="等线" w:cs="黑体"/>
                <w:kern w:val="2"/>
                <w:sz w:val="18"/>
                <w:szCs w:val="18"/>
              </w:rPr>
              <w:t>GB15763.2-200</w:t>
            </w:r>
            <w:r>
              <w:rPr>
                <w:rFonts w:hint="eastAsia" w:hAnsi="宋体" w:eastAsia="等线" w:cs="黑体"/>
                <w:kern w:val="2"/>
                <w:sz w:val="18"/>
                <w:szCs w:val="18"/>
              </w:rPr>
              <w:t>5</w:t>
            </w:r>
          </w:p>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5.2</w:t>
            </w:r>
          </w:p>
        </w:tc>
        <w:tc>
          <w:tcPr>
            <w:tcW w:w="850" w:type="dxa"/>
            <w:tcBorders>
              <w:right w:val="single" w:color="auto" w:sz="4" w:space="0"/>
            </w:tcBorders>
            <w:vAlign w:val="center"/>
          </w:tcPr>
          <w:p>
            <w:pPr>
              <w:pStyle w:val="3"/>
              <w:adjustRightInd w:val="0"/>
              <w:snapToGrid w:val="0"/>
              <w:jc w:val="center"/>
              <w:rPr>
                <w:rFonts w:hAnsi="宋体" w:eastAsia="等线" w:cs="黑体"/>
                <w:kern w:val="2"/>
                <w:sz w:val="18"/>
                <w:szCs w:val="18"/>
              </w:rPr>
            </w:pPr>
            <w:r>
              <w:rPr>
                <w:rFonts w:hAnsi="宋体" w:eastAsia="等线" w:cs="黑体"/>
                <w:kern w:val="2"/>
                <w:sz w:val="18"/>
                <w:szCs w:val="18"/>
              </w:rPr>
              <w:t>A</w:t>
            </w:r>
          </w:p>
        </w:tc>
        <w:tc>
          <w:tcPr>
            <w:tcW w:w="1134" w:type="dxa"/>
            <w:tcBorders>
              <w:left w:val="single" w:color="auto" w:sz="4" w:space="0"/>
              <w:righ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主要特性项目</w:t>
            </w:r>
          </w:p>
        </w:tc>
        <w:tc>
          <w:tcPr>
            <w:tcW w:w="992" w:type="dxa"/>
            <w:tcBorders>
              <w:lef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1#～3#</w:t>
            </w:r>
          </w:p>
        </w:tc>
        <w:tc>
          <w:tcPr>
            <w:tcW w:w="1276"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原样</w:t>
            </w:r>
          </w:p>
        </w:tc>
        <w:tc>
          <w:tcPr>
            <w:tcW w:w="675" w:type="dxa"/>
            <w:vAlign w:val="center"/>
          </w:tcPr>
          <w:p>
            <w:pPr>
              <w:jc w:val="center"/>
              <w:rPr>
                <w:rFonts w:ascii="宋体" w:hAnsi="宋体" w:eastAsia="等线" w:cs="黑体"/>
                <w:sz w:val="18"/>
                <w:szCs w:val="18"/>
              </w:rPr>
            </w:pPr>
            <w:r>
              <w:rPr>
                <w:rFonts w:hint="eastAsia" w:ascii="宋体" w:hAnsi="宋体" w:eastAsia="等线" w:cs="黑体"/>
                <w:sz w:val="18"/>
                <w:szCs w:val="1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712"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3</w:t>
            </w:r>
          </w:p>
        </w:tc>
        <w:tc>
          <w:tcPr>
            <w:tcW w:w="2089" w:type="dxa"/>
            <w:gridSpan w:val="2"/>
            <w:vAlign w:val="center"/>
          </w:tcPr>
          <w:p>
            <w:pPr>
              <w:pStyle w:val="3"/>
              <w:adjustRightInd w:val="0"/>
              <w:snapToGrid w:val="0"/>
              <w:jc w:val="center"/>
              <w:rPr>
                <w:rFonts w:hAnsi="宋体" w:eastAsia="等线" w:cs="黑体"/>
                <w:kern w:val="2"/>
                <w:sz w:val="18"/>
                <w:szCs w:val="18"/>
              </w:rPr>
            </w:pPr>
            <w:bookmarkStart w:id="5" w:name="_Hlk51280986"/>
            <w:r>
              <w:rPr>
                <w:rFonts w:hint="eastAsia" w:hAnsi="宋体" w:eastAsia="等线" w:cs="黑体"/>
                <w:kern w:val="2"/>
                <w:sz w:val="18"/>
                <w:szCs w:val="18"/>
              </w:rPr>
              <w:t>外观质量</w:t>
            </w:r>
            <w:bookmarkEnd w:id="5"/>
          </w:p>
        </w:tc>
        <w:tc>
          <w:tcPr>
            <w:tcW w:w="1927" w:type="dxa"/>
            <w:vAlign w:val="center"/>
          </w:tcPr>
          <w:p>
            <w:pPr>
              <w:pStyle w:val="3"/>
              <w:adjustRightInd w:val="0"/>
              <w:snapToGrid w:val="0"/>
              <w:jc w:val="center"/>
              <w:rPr>
                <w:rFonts w:hAnsi="宋体" w:eastAsia="等线" w:cs="黑体"/>
                <w:kern w:val="2"/>
                <w:sz w:val="18"/>
                <w:szCs w:val="18"/>
              </w:rPr>
            </w:pPr>
            <w:r>
              <w:rPr>
                <w:rFonts w:hAnsi="宋体" w:eastAsia="等线" w:cs="黑体"/>
                <w:kern w:val="2"/>
                <w:sz w:val="18"/>
                <w:szCs w:val="18"/>
              </w:rPr>
              <w:t>GB15763.2-200</w:t>
            </w:r>
            <w:r>
              <w:rPr>
                <w:rFonts w:hint="eastAsia" w:hAnsi="宋体" w:eastAsia="等线" w:cs="黑体"/>
                <w:kern w:val="2"/>
                <w:sz w:val="18"/>
                <w:szCs w:val="18"/>
              </w:rPr>
              <w:t>5</w:t>
            </w:r>
          </w:p>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5.3 表6</w:t>
            </w:r>
          </w:p>
        </w:tc>
        <w:tc>
          <w:tcPr>
            <w:tcW w:w="850" w:type="dxa"/>
            <w:tcBorders>
              <w:righ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B</w:t>
            </w:r>
          </w:p>
        </w:tc>
        <w:tc>
          <w:tcPr>
            <w:tcW w:w="1134" w:type="dxa"/>
            <w:tcBorders>
              <w:left w:val="single" w:color="auto" w:sz="4" w:space="0"/>
              <w:righ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非主要特性项目</w:t>
            </w:r>
          </w:p>
        </w:tc>
        <w:tc>
          <w:tcPr>
            <w:tcW w:w="992" w:type="dxa"/>
            <w:tcBorders>
              <w:lef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1#～3#</w:t>
            </w:r>
          </w:p>
        </w:tc>
        <w:tc>
          <w:tcPr>
            <w:tcW w:w="1276"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原样</w:t>
            </w:r>
          </w:p>
        </w:tc>
        <w:tc>
          <w:tcPr>
            <w:tcW w:w="675"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712"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4</w:t>
            </w:r>
          </w:p>
        </w:tc>
        <w:tc>
          <w:tcPr>
            <w:tcW w:w="2089" w:type="dxa"/>
            <w:gridSpan w:val="2"/>
            <w:vAlign w:val="center"/>
          </w:tcPr>
          <w:p>
            <w:pPr>
              <w:pStyle w:val="3"/>
              <w:adjustRightInd w:val="0"/>
              <w:snapToGrid w:val="0"/>
              <w:jc w:val="center"/>
              <w:rPr>
                <w:rFonts w:hAnsi="宋体" w:eastAsia="等线" w:cs="黑体"/>
                <w:kern w:val="2"/>
                <w:sz w:val="18"/>
                <w:szCs w:val="18"/>
              </w:rPr>
            </w:pPr>
            <w:bookmarkStart w:id="6" w:name="_Hlk51280997"/>
            <w:r>
              <w:rPr>
                <w:rFonts w:hint="eastAsia" w:hAnsi="宋体" w:eastAsia="等线" w:cs="黑体"/>
                <w:kern w:val="2"/>
                <w:sz w:val="18"/>
                <w:szCs w:val="18"/>
              </w:rPr>
              <w:t>弯曲度</w:t>
            </w:r>
            <w:bookmarkEnd w:id="6"/>
          </w:p>
        </w:tc>
        <w:tc>
          <w:tcPr>
            <w:tcW w:w="1927" w:type="dxa"/>
            <w:vAlign w:val="center"/>
          </w:tcPr>
          <w:p>
            <w:pPr>
              <w:pStyle w:val="3"/>
              <w:adjustRightInd w:val="0"/>
              <w:snapToGrid w:val="0"/>
              <w:jc w:val="center"/>
              <w:rPr>
                <w:rFonts w:hAnsi="宋体" w:eastAsia="等线" w:cs="黑体"/>
                <w:kern w:val="2"/>
                <w:sz w:val="18"/>
                <w:szCs w:val="18"/>
              </w:rPr>
            </w:pPr>
            <w:r>
              <w:rPr>
                <w:rFonts w:hAnsi="宋体" w:eastAsia="等线" w:cs="黑体"/>
                <w:kern w:val="2"/>
                <w:sz w:val="18"/>
                <w:szCs w:val="18"/>
              </w:rPr>
              <w:t>GB15763.2-200</w:t>
            </w:r>
            <w:r>
              <w:rPr>
                <w:rFonts w:hint="eastAsia" w:hAnsi="宋体" w:eastAsia="等线" w:cs="黑体"/>
                <w:kern w:val="2"/>
                <w:sz w:val="18"/>
                <w:szCs w:val="18"/>
              </w:rPr>
              <w:t>5</w:t>
            </w:r>
          </w:p>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5.4</w:t>
            </w:r>
          </w:p>
        </w:tc>
        <w:tc>
          <w:tcPr>
            <w:tcW w:w="850" w:type="dxa"/>
            <w:tcBorders>
              <w:right w:val="single" w:color="auto" w:sz="4" w:space="0"/>
            </w:tcBorders>
            <w:vAlign w:val="center"/>
          </w:tcPr>
          <w:p>
            <w:pPr>
              <w:pStyle w:val="3"/>
              <w:adjustRightInd w:val="0"/>
              <w:snapToGrid w:val="0"/>
              <w:jc w:val="center"/>
              <w:rPr>
                <w:rFonts w:hAnsi="宋体" w:eastAsia="等线" w:cs="黑体"/>
                <w:kern w:val="2"/>
                <w:sz w:val="18"/>
                <w:szCs w:val="18"/>
              </w:rPr>
            </w:pPr>
            <w:r>
              <w:rPr>
                <w:rFonts w:hAnsi="宋体" w:eastAsia="等线" w:cs="黑体"/>
                <w:kern w:val="2"/>
                <w:sz w:val="18"/>
                <w:szCs w:val="18"/>
              </w:rPr>
              <w:t>A</w:t>
            </w:r>
          </w:p>
        </w:tc>
        <w:tc>
          <w:tcPr>
            <w:tcW w:w="1134" w:type="dxa"/>
            <w:tcBorders>
              <w:left w:val="single" w:color="auto" w:sz="4" w:space="0"/>
              <w:righ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主要特性项目</w:t>
            </w:r>
          </w:p>
        </w:tc>
        <w:tc>
          <w:tcPr>
            <w:tcW w:w="992" w:type="dxa"/>
            <w:tcBorders>
              <w:lef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1#～3#</w:t>
            </w:r>
          </w:p>
        </w:tc>
        <w:tc>
          <w:tcPr>
            <w:tcW w:w="1276"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原样</w:t>
            </w:r>
          </w:p>
        </w:tc>
        <w:tc>
          <w:tcPr>
            <w:tcW w:w="675"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712"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5</w:t>
            </w:r>
          </w:p>
        </w:tc>
        <w:tc>
          <w:tcPr>
            <w:tcW w:w="2089" w:type="dxa"/>
            <w:gridSpan w:val="2"/>
            <w:vAlign w:val="center"/>
          </w:tcPr>
          <w:p>
            <w:pPr>
              <w:pStyle w:val="3"/>
              <w:adjustRightInd w:val="0"/>
              <w:snapToGrid w:val="0"/>
              <w:jc w:val="center"/>
              <w:rPr>
                <w:rFonts w:hAnsi="宋体" w:eastAsia="等线" w:cs="黑体"/>
                <w:kern w:val="2"/>
                <w:sz w:val="18"/>
                <w:szCs w:val="18"/>
              </w:rPr>
            </w:pPr>
            <w:bookmarkStart w:id="7" w:name="_Hlk51281005"/>
            <w:r>
              <w:rPr>
                <w:rFonts w:hint="eastAsia" w:hAnsi="宋体" w:eastAsia="等线" w:cs="黑体"/>
                <w:kern w:val="2"/>
                <w:sz w:val="18"/>
                <w:szCs w:val="18"/>
              </w:rPr>
              <w:t>表面应力</w:t>
            </w:r>
            <w:bookmarkEnd w:id="7"/>
          </w:p>
        </w:tc>
        <w:tc>
          <w:tcPr>
            <w:tcW w:w="1927" w:type="dxa"/>
            <w:vAlign w:val="center"/>
          </w:tcPr>
          <w:p>
            <w:pPr>
              <w:pStyle w:val="3"/>
              <w:adjustRightInd w:val="0"/>
              <w:snapToGrid w:val="0"/>
              <w:jc w:val="center"/>
              <w:rPr>
                <w:rFonts w:hAnsi="宋体" w:eastAsia="等线" w:cs="黑体"/>
                <w:kern w:val="2"/>
                <w:sz w:val="18"/>
                <w:szCs w:val="18"/>
              </w:rPr>
            </w:pPr>
            <w:r>
              <w:rPr>
                <w:rFonts w:hAnsi="宋体" w:eastAsia="等线" w:cs="黑体"/>
                <w:kern w:val="2"/>
                <w:sz w:val="18"/>
                <w:szCs w:val="18"/>
              </w:rPr>
              <w:t>GB15763.2-200</w:t>
            </w:r>
            <w:r>
              <w:rPr>
                <w:rFonts w:hint="eastAsia" w:hAnsi="宋体" w:eastAsia="等线" w:cs="黑体"/>
                <w:kern w:val="2"/>
                <w:sz w:val="18"/>
                <w:szCs w:val="18"/>
              </w:rPr>
              <w:t>5</w:t>
            </w:r>
          </w:p>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5.8</w:t>
            </w:r>
          </w:p>
        </w:tc>
        <w:tc>
          <w:tcPr>
            <w:tcW w:w="850" w:type="dxa"/>
            <w:tcBorders>
              <w:right w:val="single" w:color="auto" w:sz="4" w:space="0"/>
            </w:tcBorders>
            <w:vAlign w:val="center"/>
          </w:tcPr>
          <w:p>
            <w:pPr>
              <w:pStyle w:val="3"/>
              <w:adjustRightInd w:val="0"/>
              <w:snapToGrid w:val="0"/>
              <w:jc w:val="center"/>
              <w:rPr>
                <w:rFonts w:hAnsi="宋体" w:eastAsia="等线" w:cs="黑体"/>
                <w:kern w:val="2"/>
                <w:sz w:val="18"/>
                <w:szCs w:val="18"/>
              </w:rPr>
            </w:pPr>
            <w:r>
              <w:rPr>
                <w:rFonts w:hAnsi="宋体" w:eastAsia="等线" w:cs="黑体"/>
                <w:kern w:val="2"/>
                <w:sz w:val="18"/>
                <w:szCs w:val="18"/>
              </w:rPr>
              <w:t>A</w:t>
            </w:r>
          </w:p>
        </w:tc>
        <w:tc>
          <w:tcPr>
            <w:tcW w:w="1134" w:type="dxa"/>
            <w:tcBorders>
              <w:left w:val="single" w:color="auto" w:sz="4" w:space="0"/>
              <w:righ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主要特性项目</w:t>
            </w:r>
          </w:p>
        </w:tc>
        <w:tc>
          <w:tcPr>
            <w:tcW w:w="992" w:type="dxa"/>
            <w:tcBorders>
              <w:lef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1#～</w:t>
            </w:r>
            <w:r>
              <w:rPr>
                <w:rFonts w:hAnsi="宋体" w:eastAsia="等线" w:cs="黑体"/>
                <w:kern w:val="2"/>
                <w:sz w:val="18"/>
                <w:szCs w:val="18"/>
              </w:rPr>
              <w:t>6</w:t>
            </w:r>
            <w:r>
              <w:rPr>
                <w:rFonts w:hint="eastAsia" w:hAnsi="宋体" w:eastAsia="等线" w:cs="黑体"/>
                <w:kern w:val="2"/>
                <w:sz w:val="18"/>
                <w:szCs w:val="18"/>
              </w:rPr>
              <w:t>#</w:t>
            </w:r>
          </w:p>
        </w:tc>
        <w:tc>
          <w:tcPr>
            <w:tcW w:w="1276"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原样</w:t>
            </w:r>
          </w:p>
        </w:tc>
        <w:tc>
          <w:tcPr>
            <w:tcW w:w="675"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712"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6</w:t>
            </w:r>
          </w:p>
        </w:tc>
        <w:tc>
          <w:tcPr>
            <w:tcW w:w="2089" w:type="dxa"/>
            <w:gridSpan w:val="2"/>
            <w:vAlign w:val="center"/>
          </w:tcPr>
          <w:p>
            <w:pPr>
              <w:pStyle w:val="3"/>
              <w:adjustRightInd w:val="0"/>
              <w:snapToGrid w:val="0"/>
              <w:jc w:val="center"/>
              <w:rPr>
                <w:rFonts w:hAnsi="宋体" w:eastAsia="等线" w:cs="黑体"/>
                <w:kern w:val="2"/>
                <w:sz w:val="18"/>
                <w:szCs w:val="18"/>
              </w:rPr>
            </w:pPr>
            <w:bookmarkStart w:id="8" w:name="_Hlk51281011"/>
            <w:r>
              <w:rPr>
                <w:rFonts w:hint="eastAsia" w:hAnsi="宋体" w:eastAsia="等线" w:cs="黑体"/>
                <w:kern w:val="2"/>
                <w:sz w:val="18"/>
                <w:szCs w:val="18"/>
              </w:rPr>
              <w:t>碎片状态</w:t>
            </w:r>
            <w:bookmarkEnd w:id="8"/>
          </w:p>
        </w:tc>
        <w:tc>
          <w:tcPr>
            <w:tcW w:w="1927" w:type="dxa"/>
            <w:vAlign w:val="center"/>
          </w:tcPr>
          <w:p>
            <w:pPr>
              <w:pStyle w:val="3"/>
              <w:adjustRightInd w:val="0"/>
              <w:snapToGrid w:val="0"/>
              <w:jc w:val="center"/>
              <w:rPr>
                <w:rFonts w:hAnsi="宋体" w:eastAsia="等线" w:cs="黑体"/>
                <w:kern w:val="2"/>
                <w:sz w:val="18"/>
                <w:szCs w:val="18"/>
              </w:rPr>
            </w:pPr>
            <w:r>
              <w:rPr>
                <w:rFonts w:hAnsi="宋体" w:eastAsia="等线" w:cs="黑体"/>
                <w:kern w:val="2"/>
                <w:sz w:val="18"/>
                <w:szCs w:val="18"/>
              </w:rPr>
              <w:t>GB15763.2-200</w:t>
            </w:r>
            <w:r>
              <w:rPr>
                <w:rFonts w:hint="eastAsia" w:hAnsi="宋体" w:eastAsia="等线" w:cs="黑体"/>
                <w:kern w:val="2"/>
                <w:sz w:val="18"/>
                <w:szCs w:val="18"/>
              </w:rPr>
              <w:t>5</w:t>
            </w:r>
          </w:p>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5.6</w:t>
            </w:r>
          </w:p>
        </w:tc>
        <w:tc>
          <w:tcPr>
            <w:tcW w:w="850" w:type="dxa"/>
            <w:tcBorders>
              <w:righ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A</w:t>
            </w:r>
          </w:p>
        </w:tc>
        <w:tc>
          <w:tcPr>
            <w:tcW w:w="1134" w:type="dxa"/>
            <w:tcBorders>
              <w:left w:val="single" w:color="auto" w:sz="4" w:space="0"/>
              <w:right w:val="single" w:color="auto" w:sz="4" w:space="0"/>
            </w:tcBorders>
            <w:vAlign w:val="center"/>
          </w:tcPr>
          <w:p>
            <w:pPr>
              <w:pStyle w:val="3"/>
              <w:adjustRightInd w:val="0"/>
              <w:snapToGrid w:val="0"/>
              <w:jc w:val="center"/>
              <w:rPr>
                <w:rFonts w:hAnsi="宋体" w:eastAsia="等线" w:cs="黑体"/>
                <w:kern w:val="2"/>
                <w:sz w:val="18"/>
                <w:szCs w:val="18"/>
              </w:rPr>
            </w:pPr>
            <w:bookmarkStart w:id="9" w:name="_Hlk51281109"/>
            <w:r>
              <w:rPr>
                <w:rFonts w:hint="eastAsia" w:hAnsi="宋体" w:eastAsia="等线" w:cs="黑体"/>
                <w:kern w:val="2"/>
                <w:sz w:val="18"/>
                <w:szCs w:val="18"/>
              </w:rPr>
              <w:t>强制性条款</w:t>
            </w:r>
            <w:bookmarkEnd w:id="9"/>
          </w:p>
        </w:tc>
        <w:tc>
          <w:tcPr>
            <w:tcW w:w="992" w:type="dxa"/>
            <w:tcBorders>
              <w:lef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7#～10#</w:t>
            </w:r>
          </w:p>
        </w:tc>
        <w:tc>
          <w:tcPr>
            <w:tcW w:w="1276"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1#～6#中选取4块</w:t>
            </w:r>
          </w:p>
        </w:tc>
        <w:tc>
          <w:tcPr>
            <w:tcW w:w="675"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712"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7</w:t>
            </w:r>
          </w:p>
        </w:tc>
        <w:tc>
          <w:tcPr>
            <w:tcW w:w="2089" w:type="dxa"/>
            <w:gridSpan w:val="2"/>
            <w:vAlign w:val="center"/>
          </w:tcPr>
          <w:p>
            <w:pPr>
              <w:pStyle w:val="3"/>
              <w:adjustRightInd w:val="0"/>
              <w:snapToGrid w:val="0"/>
              <w:jc w:val="center"/>
              <w:rPr>
                <w:rFonts w:hAnsi="宋体" w:eastAsia="等线" w:cs="黑体"/>
                <w:kern w:val="2"/>
                <w:sz w:val="18"/>
                <w:szCs w:val="18"/>
              </w:rPr>
            </w:pPr>
            <w:bookmarkStart w:id="10" w:name="_Hlk51281016"/>
            <w:r>
              <w:rPr>
                <w:rFonts w:hint="eastAsia" w:hAnsi="宋体" w:eastAsia="等线" w:cs="黑体"/>
                <w:kern w:val="2"/>
                <w:sz w:val="18"/>
                <w:szCs w:val="18"/>
              </w:rPr>
              <w:t>抗冲击性</w:t>
            </w:r>
            <w:bookmarkEnd w:id="10"/>
          </w:p>
        </w:tc>
        <w:tc>
          <w:tcPr>
            <w:tcW w:w="1927" w:type="dxa"/>
            <w:vAlign w:val="center"/>
          </w:tcPr>
          <w:p>
            <w:pPr>
              <w:pStyle w:val="3"/>
              <w:adjustRightInd w:val="0"/>
              <w:snapToGrid w:val="0"/>
              <w:jc w:val="center"/>
              <w:rPr>
                <w:rFonts w:hAnsi="宋体" w:eastAsia="等线" w:cs="黑体"/>
                <w:kern w:val="2"/>
                <w:sz w:val="18"/>
                <w:szCs w:val="18"/>
              </w:rPr>
            </w:pPr>
            <w:r>
              <w:rPr>
                <w:rFonts w:hAnsi="宋体" w:eastAsia="等线" w:cs="黑体"/>
                <w:kern w:val="2"/>
                <w:sz w:val="18"/>
                <w:szCs w:val="18"/>
              </w:rPr>
              <w:t>GB15763.2-200</w:t>
            </w:r>
            <w:r>
              <w:rPr>
                <w:rFonts w:hint="eastAsia" w:hAnsi="宋体" w:eastAsia="等线" w:cs="黑体"/>
                <w:kern w:val="2"/>
                <w:sz w:val="18"/>
                <w:szCs w:val="18"/>
              </w:rPr>
              <w:t>5</w:t>
            </w:r>
          </w:p>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5.5</w:t>
            </w:r>
          </w:p>
        </w:tc>
        <w:tc>
          <w:tcPr>
            <w:tcW w:w="850" w:type="dxa"/>
            <w:tcBorders>
              <w:righ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A</w:t>
            </w:r>
          </w:p>
        </w:tc>
        <w:tc>
          <w:tcPr>
            <w:tcW w:w="1134" w:type="dxa"/>
            <w:tcBorders>
              <w:left w:val="single" w:color="auto" w:sz="4" w:space="0"/>
              <w:righ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强制性条款</w:t>
            </w:r>
          </w:p>
        </w:tc>
        <w:tc>
          <w:tcPr>
            <w:tcW w:w="992" w:type="dxa"/>
            <w:tcBorders>
              <w:lef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12#～23#</w:t>
            </w:r>
          </w:p>
        </w:tc>
        <w:tc>
          <w:tcPr>
            <w:tcW w:w="1276"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备样</w:t>
            </w:r>
          </w:p>
        </w:tc>
        <w:tc>
          <w:tcPr>
            <w:tcW w:w="675"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712"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8</w:t>
            </w:r>
          </w:p>
        </w:tc>
        <w:tc>
          <w:tcPr>
            <w:tcW w:w="2089" w:type="dxa"/>
            <w:gridSpan w:val="2"/>
            <w:vAlign w:val="center"/>
          </w:tcPr>
          <w:p>
            <w:pPr>
              <w:pStyle w:val="3"/>
              <w:adjustRightInd w:val="0"/>
              <w:snapToGrid w:val="0"/>
              <w:jc w:val="center"/>
              <w:rPr>
                <w:rFonts w:hAnsi="宋体" w:eastAsia="等线" w:cs="黑体"/>
                <w:kern w:val="2"/>
                <w:sz w:val="18"/>
                <w:szCs w:val="18"/>
              </w:rPr>
            </w:pPr>
            <w:bookmarkStart w:id="11" w:name="_Hlk51281031"/>
            <w:r>
              <w:rPr>
                <w:rFonts w:hint="eastAsia" w:hAnsi="宋体" w:eastAsia="等线" w:cs="黑体"/>
                <w:kern w:val="2"/>
                <w:sz w:val="18"/>
                <w:szCs w:val="18"/>
              </w:rPr>
              <w:t>耐热冲击性能</w:t>
            </w:r>
            <w:bookmarkEnd w:id="11"/>
          </w:p>
        </w:tc>
        <w:tc>
          <w:tcPr>
            <w:tcW w:w="1927" w:type="dxa"/>
            <w:vAlign w:val="center"/>
          </w:tcPr>
          <w:p>
            <w:pPr>
              <w:pStyle w:val="3"/>
              <w:adjustRightInd w:val="0"/>
              <w:snapToGrid w:val="0"/>
              <w:jc w:val="center"/>
              <w:rPr>
                <w:rFonts w:hAnsi="宋体" w:eastAsia="等线" w:cs="黑体"/>
                <w:kern w:val="2"/>
                <w:sz w:val="18"/>
                <w:szCs w:val="18"/>
              </w:rPr>
            </w:pPr>
            <w:r>
              <w:rPr>
                <w:rFonts w:hAnsi="宋体" w:eastAsia="等线" w:cs="黑体"/>
                <w:kern w:val="2"/>
                <w:sz w:val="18"/>
                <w:szCs w:val="18"/>
              </w:rPr>
              <w:t>GB15763.2-200</w:t>
            </w:r>
            <w:r>
              <w:rPr>
                <w:rFonts w:hint="eastAsia" w:hAnsi="宋体" w:eastAsia="等线" w:cs="黑体"/>
                <w:kern w:val="2"/>
                <w:sz w:val="18"/>
                <w:szCs w:val="18"/>
              </w:rPr>
              <w:t>5</w:t>
            </w:r>
          </w:p>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5.9</w:t>
            </w:r>
          </w:p>
        </w:tc>
        <w:tc>
          <w:tcPr>
            <w:tcW w:w="850" w:type="dxa"/>
            <w:tcBorders>
              <w:right w:val="single" w:color="auto" w:sz="4" w:space="0"/>
            </w:tcBorders>
            <w:vAlign w:val="center"/>
          </w:tcPr>
          <w:p>
            <w:pPr>
              <w:pStyle w:val="3"/>
              <w:adjustRightInd w:val="0"/>
              <w:snapToGrid w:val="0"/>
              <w:jc w:val="center"/>
              <w:rPr>
                <w:rFonts w:hAnsi="宋体" w:eastAsia="等线" w:cs="黑体"/>
                <w:kern w:val="2"/>
                <w:sz w:val="18"/>
                <w:szCs w:val="18"/>
              </w:rPr>
            </w:pPr>
            <w:r>
              <w:rPr>
                <w:rFonts w:hAnsi="宋体" w:eastAsia="等线" w:cs="黑体"/>
                <w:kern w:val="2"/>
                <w:sz w:val="18"/>
                <w:szCs w:val="18"/>
              </w:rPr>
              <w:t>A</w:t>
            </w:r>
          </w:p>
        </w:tc>
        <w:tc>
          <w:tcPr>
            <w:tcW w:w="1134" w:type="dxa"/>
            <w:tcBorders>
              <w:left w:val="single" w:color="auto" w:sz="4" w:space="0"/>
              <w:righ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主要特性项目</w:t>
            </w:r>
          </w:p>
        </w:tc>
        <w:tc>
          <w:tcPr>
            <w:tcW w:w="992" w:type="dxa"/>
            <w:tcBorders>
              <w:left w:val="single" w:color="auto" w:sz="4" w:space="0"/>
            </w:tcBorders>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24#～31#</w:t>
            </w:r>
          </w:p>
        </w:tc>
        <w:tc>
          <w:tcPr>
            <w:tcW w:w="1276"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备样</w:t>
            </w:r>
          </w:p>
        </w:tc>
        <w:tc>
          <w:tcPr>
            <w:tcW w:w="675" w:type="dxa"/>
            <w:vAlign w:val="center"/>
          </w:tcPr>
          <w:p>
            <w:pPr>
              <w:pStyle w:val="3"/>
              <w:adjustRightInd w:val="0"/>
              <w:snapToGrid w:val="0"/>
              <w:jc w:val="center"/>
              <w:rPr>
                <w:rFonts w:hAnsi="宋体" w:eastAsia="等线" w:cs="黑体"/>
                <w:kern w:val="2"/>
                <w:sz w:val="18"/>
                <w:szCs w:val="18"/>
              </w:rPr>
            </w:pPr>
            <w:r>
              <w:rPr>
                <w:rFonts w:hint="eastAsia" w:hAnsi="宋体" w:eastAsia="等线" w:cs="黑体"/>
                <w:kern w:val="2"/>
                <w:sz w:val="18"/>
                <w:szCs w:val="18"/>
              </w:rPr>
              <w:t>/</w:t>
            </w:r>
          </w:p>
        </w:tc>
      </w:tr>
    </w:tbl>
    <w:p>
      <w:pPr>
        <w:pStyle w:val="3"/>
        <w:spacing w:line="264" w:lineRule="auto"/>
        <w:ind w:firstLine="432"/>
        <w:rPr>
          <w:rFonts w:ascii="仿宋" w:hAnsi="仿宋" w:eastAsia="仿宋"/>
          <w:color w:val="000000"/>
          <w:sz w:val="24"/>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bookmarkStart w:id="12" w:name="_Hlk46824946"/>
    </w:p>
    <w:p>
      <w:pPr>
        <w:pStyle w:val="3"/>
        <w:spacing w:line="264" w:lineRule="auto"/>
        <w:ind w:firstLine="432"/>
        <w:rPr>
          <w:rFonts w:ascii="仿宋" w:hAnsi="仿宋" w:eastAsia="仿宋"/>
          <w:color w:val="000000"/>
          <w:sz w:val="24"/>
        </w:rPr>
      </w:pPr>
      <w:r>
        <w:rPr>
          <w:rFonts w:hint="eastAsia" w:ascii="仿宋" w:hAnsi="仿宋" w:eastAsia="仿宋"/>
          <w:color w:val="000000"/>
          <w:sz w:val="24"/>
        </w:rPr>
        <w:t>原样复检时，如果原样情况不满足复检要求的，应启动备样进行复检，同时向任务下达部门告知原样不满足的情况说明。</w:t>
      </w:r>
      <w:bookmarkEnd w:id="12"/>
    </w:p>
    <w:p>
      <w:pPr>
        <w:adjustRightInd w:val="0"/>
        <w:snapToGrid w:val="0"/>
        <w:spacing w:line="360" w:lineRule="auto"/>
        <w:ind w:firstLine="480" w:firstLineChars="200"/>
        <w:jc w:val="left"/>
        <w:rPr>
          <w:rFonts w:ascii="仿宋" w:hAnsi="仿宋" w:eastAsia="仿宋"/>
          <w:color w:val="000000"/>
          <w:sz w:val="24"/>
        </w:rPr>
      </w:pP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五、</w:t>
      </w:r>
      <w:r>
        <w:rPr>
          <w:rFonts w:ascii="仿宋" w:hAnsi="仿宋" w:eastAsia="仿宋"/>
          <w:b/>
          <w:bCs/>
          <w:color w:val="000000"/>
          <w:sz w:val="24"/>
        </w:rPr>
        <w:t>判定规则</w:t>
      </w:r>
    </w:p>
    <w:p>
      <w:pPr>
        <w:adjustRightInd w:val="0"/>
        <w:snapToGrid w:val="0"/>
        <w:spacing w:line="264" w:lineRule="auto"/>
        <w:ind w:firstLine="360" w:firstLineChars="150"/>
        <w:jc w:val="left"/>
        <w:rPr>
          <w:rFonts w:ascii="仿宋" w:hAnsi="仿宋" w:eastAsia="仿宋"/>
          <w:color w:val="000000"/>
          <w:sz w:val="24"/>
        </w:rPr>
      </w:pPr>
      <w:r>
        <w:rPr>
          <w:rFonts w:hint="eastAsia" w:ascii="仿宋" w:hAnsi="仿宋" w:eastAsia="仿宋"/>
          <w:color w:val="000000"/>
          <w:sz w:val="24"/>
        </w:rPr>
        <w:t>（一）判定总则</w:t>
      </w:r>
    </w:p>
    <w:p>
      <w:pPr>
        <w:spacing w:line="264" w:lineRule="auto"/>
        <w:ind w:firstLine="480" w:firstLineChars="200"/>
        <w:rPr>
          <w:rFonts w:ascii="仿宋" w:hAnsi="仿宋" w:eastAsia="仿宋"/>
          <w:color w:val="000000"/>
          <w:sz w:val="24"/>
        </w:rPr>
      </w:pPr>
      <w:r>
        <w:rPr>
          <w:rFonts w:hint="eastAsia" w:ascii="仿宋" w:hAnsi="仿宋" w:eastAsia="仿宋"/>
          <w:color w:val="000000"/>
          <w:sz w:val="24"/>
        </w:rPr>
        <w:t>1.当产品的国家、行业、地方强制性标准（含国家、行业、地方推荐性标准中的强制性条款）和执行的企业标准（含明示质量指标）各技术要求不一致时，应按其中最严要求进行质量判定。</w:t>
      </w:r>
    </w:p>
    <w:p>
      <w:pPr>
        <w:spacing w:line="264" w:lineRule="auto"/>
        <w:ind w:firstLine="480" w:firstLineChars="200"/>
        <w:rPr>
          <w:rFonts w:ascii="仿宋" w:hAnsi="仿宋" w:eastAsia="仿宋"/>
          <w:color w:val="000000"/>
          <w:sz w:val="24"/>
        </w:rPr>
      </w:pPr>
      <w:r>
        <w:rPr>
          <w:rFonts w:hint="eastAsia" w:ascii="仿宋" w:hAnsi="仿宋" w:eastAsia="仿宋"/>
          <w:color w:val="000000"/>
          <w:sz w:val="24"/>
        </w:rPr>
        <w:t>2.当产品执行国家、行业、地方标准时,按国家、行业、地方标准要求进行质量判定。</w:t>
      </w:r>
    </w:p>
    <w:p>
      <w:pPr>
        <w:pStyle w:val="3"/>
        <w:adjustRightInd w:val="0"/>
        <w:snapToGrid w:val="0"/>
        <w:spacing w:line="264" w:lineRule="auto"/>
        <w:ind w:firstLine="420"/>
        <w:jc w:val="left"/>
        <w:rPr>
          <w:rFonts w:ascii="仿宋" w:hAnsi="仿宋" w:eastAsia="仿宋"/>
          <w:color w:val="000000"/>
          <w:sz w:val="24"/>
          <w:szCs w:val="24"/>
        </w:rPr>
      </w:pPr>
      <w:r>
        <w:rPr>
          <w:rFonts w:hint="eastAsia" w:ascii="仿宋" w:hAnsi="仿宋" w:eastAsia="仿宋"/>
          <w:color w:val="000000"/>
          <w:sz w:val="24"/>
          <w:szCs w:val="24"/>
        </w:rPr>
        <w:t>3.当产品执行企业标准（含明示质量指标）时，按其企业标准要求进行质量判定，但如主要项目技术要求低于国家、行业、推荐性标准要求（含国家、行业、地方强制性标准中的推荐性条款）时，应在检验报告中注明主要项目的实测值和标准值。</w:t>
      </w:r>
    </w:p>
    <w:p>
      <w:pPr>
        <w:pStyle w:val="3"/>
        <w:adjustRightInd w:val="0"/>
        <w:snapToGrid w:val="0"/>
        <w:spacing w:line="264" w:lineRule="auto"/>
        <w:rPr>
          <w:rFonts w:ascii="仿宋" w:hAnsi="仿宋" w:eastAsia="仿宋"/>
          <w:color w:val="000000"/>
          <w:sz w:val="24"/>
          <w:szCs w:val="24"/>
        </w:rPr>
      </w:pPr>
      <w:r>
        <w:rPr>
          <w:rFonts w:hint="eastAsia" w:ascii="仿宋" w:hAnsi="仿宋" w:eastAsia="仿宋"/>
          <w:color w:val="000000"/>
          <w:sz w:val="24"/>
          <w:szCs w:val="24"/>
        </w:rPr>
        <w:t>（二）单项质量判定</w:t>
      </w:r>
    </w:p>
    <w:p>
      <w:pPr>
        <w:pStyle w:val="3"/>
        <w:adjustRightInd w:val="0"/>
        <w:snapToGrid w:val="0"/>
        <w:spacing w:line="264" w:lineRule="auto"/>
        <w:ind w:firstLine="420"/>
        <w:jc w:val="left"/>
        <w:rPr>
          <w:rFonts w:ascii="仿宋" w:hAnsi="仿宋" w:eastAsia="仿宋"/>
          <w:color w:val="000000"/>
          <w:sz w:val="24"/>
          <w:szCs w:val="24"/>
        </w:rPr>
      </w:pPr>
      <w:r>
        <w:rPr>
          <w:rFonts w:hint="eastAsia" w:ascii="仿宋" w:hAnsi="仿宋" w:eastAsia="仿宋"/>
          <w:color w:val="000000"/>
          <w:sz w:val="24"/>
          <w:szCs w:val="24"/>
        </w:rPr>
        <w:t>建筑用钢化玻璃：</w:t>
      </w:r>
    </w:p>
    <w:p>
      <w:pPr>
        <w:pStyle w:val="3"/>
        <w:adjustRightInd w:val="0"/>
        <w:snapToGrid w:val="0"/>
        <w:spacing w:line="264" w:lineRule="auto"/>
        <w:ind w:firstLine="420"/>
        <w:jc w:val="left"/>
        <w:rPr>
          <w:rFonts w:ascii="仿宋" w:hAnsi="仿宋" w:eastAsia="仿宋"/>
          <w:color w:val="000000"/>
          <w:sz w:val="24"/>
          <w:szCs w:val="24"/>
        </w:rPr>
      </w:pPr>
      <w:r>
        <w:rPr>
          <w:rFonts w:hint="eastAsia" w:ascii="仿宋" w:hAnsi="仿宋" w:eastAsia="仿宋"/>
          <w:color w:val="000000"/>
          <w:sz w:val="24"/>
          <w:szCs w:val="24"/>
        </w:rPr>
        <w:t>建筑用钢化玻璃检验项目表项目1～4中，当有2块或2块以上样品的检验结果不符合执行标准</w:t>
      </w:r>
      <w:r>
        <w:rPr>
          <w:rFonts w:ascii="仿宋" w:hAnsi="仿宋" w:eastAsia="仿宋"/>
          <w:color w:val="000000"/>
          <w:sz w:val="24"/>
          <w:szCs w:val="24"/>
        </w:rPr>
        <w:t>中该项目要求</w:t>
      </w:r>
      <w:r>
        <w:rPr>
          <w:rFonts w:hint="eastAsia" w:ascii="仿宋" w:hAnsi="仿宋" w:eastAsia="仿宋"/>
          <w:color w:val="000000"/>
          <w:sz w:val="24"/>
          <w:szCs w:val="24"/>
        </w:rPr>
        <w:t>时，判定该项目不符合执行标准要求；否则，判定该项目符合执行标准要求。</w:t>
      </w:r>
    </w:p>
    <w:p>
      <w:pPr>
        <w:pStyle w:val="3"/>
        <w:adjustRightInd w:val="0"/>
        <w:snapToGrid w:val="0"/>
        <w:spacing w:line="264" w:lineRule="auto"/>
        <w:ind w:firstLine="420"/>
        <w:jc w:val="left"/>
        <w:rPr>
          <w:rFonts w:ascii="仿宋" w:hAnsi="仿宋" w:eastAsia="仿宋"/>
          <w:color w:val="000000"/>
          <w:sz w:val="24"/>
          <w:szCs w:val="24"/>
        </w:rPr>
      </w:pPr>
      <w:r>
        <w:rPr>
          <w:rFonts w:hint="eastAsia" w:ascii="仿宋" w:hAnsi="仿宋" w:eastAsia="仿宋"/>
          <w:color w:val="000000"/>
          <w:sz w:val="24"/>
          <w:szCs w:val="24"/>
        </w:rPr>
        <w:t>检验项目表4项目5～8中，所检项目的检验结果符合执行标准中该项目要求时，判该项目符合执行标准要求，否则判该项目不符合执行标准要求。</w:t>
      </w:r>
    </w:p>
    <w:p>
      <w:pPr>
        <w:pStyle w:val="3"/>
        <w:adjustRightInd w:val="0"/>
        <w:snapToGrid w:val="0"/>
        <w:spacing w:line="264" w:lineRule="auto"/>
        <w:ind w:firstLine="420"/>
        <w:jc w:val="left"/>
        <w:rPr>
          <w:rFonts w:ascii="仿宋" w:hAnsi="仿宋" w:eastAsia="仿宋"/>
          <w:color w:val="000000"/>
          <w:sz w:val="24"/>
          <w:szCs w:val="24"/>
        </w:rPr>
      </w:pPr>
      <w:r>
        <w:rPr>
          <w:rFonts w:hint="eastAsia" w:ascii="仿宋" w:hAnsi="仿宋" w:eastAsia="仿宋"/>
          <w:color w:val="000000"/>
          <w:sz w:val="24"/>
          <w:szCs w:val="24"/>
        </w:rPr>
        <w:t>当所检项目符合执行标准中该项目要求时，判该项目为符合执行标准要求，否则判该项目为不符合执行标准要求。</w:t>
      </w:r>
    </w:p>
    <w:p>
      <w:pPr>
        <w:spacing w:line="264" w:lineRule="auto"/>
        <w:rPr>
          <w:rFonts w:ascii="仿宋" w:hAnsi="仿宋" w:eastAsia="仿宋"/>
          <w:color w:val="000000"/>
          <w:sz w:val="24"/>
        </w:rPr>
      </w:pPr>
      <w:r>
        <w:rPr>
          <w:rFonts w:hint="eastAsia" w:ascii="仿宋" w:hAnsi="仿宋" w:eastAsia="仿宋"/>
          <w:color w:val="000000"/>
          <w:sz w:val="24"/>
        </w:rPr>
        <w:t>（三）综合质量判定</w:t>
      </w:r>
    </w:p>
    <w:p>
      <w:pPr>
        <w:spacing w:line="264" w:lineRule="auto"/>
        <w:ind w:firstLine="480" w:firstLineChars="200"/>
        <w:rPr>
          <w:rFonts w:ascii="仿宋" w:hAnsi="仿宋" w:eastAsia="仿宋"/>
          <w:color w:val="000000"/>
          <w:sz w:val="24"/>
        </w:rPr>
      </w:pPr>
      <w:r>
        <w:rPr>
          <w:rFonts w:hint="eastAsia" w:ascii="仿宋" w:hAnsi="仿宋" w:eastAsia="仿宋"/>
          <w:color w:val="000000"/>
          <w:sz w:val="24"/>
        </w:rPr>
        <w:t>1.所检项目出现下列情形之一的，检验结论为“不合格”。</w:t>
      </w:r>
    </w:p>
    <w:p>
      <w:pPr>
        <w:spacing w:line="264" w:lineRule="auto"/>
        <w:ind w:firstLine="480" w:firstLineChars="200"/>
        <w:rPr>
          <w:rFonts w:ascii="仿宋" w:hAnsi="仿宋" w:eastAsia="仿宋"/>
          <w:color w:val="000000"/>
          <w:sz w:val="24"/>
        </w:rPr>
      </w:pPr>
      <w:r>
        <w:rPr>
          <w:rFonts w:hint="eastAsia" w:ascii="仿宋" w:hAnsi="仿宋" w:eastAsia="仿宋"/>
          <w:color w:val="000000"/>
          <w:sz w:val="24"/>
        </w:rPr>
        <w:t>（1）发现一项或一项以上A类项目不符合执行标准要求；</w:t>
      </w:r>
    </w:p>
    <w:p>
      <w:pPr>
        <w:spacing w:line="264" w:lineRule="auto"/>
        <w:ind w:firstLine="480" w:firstLineChars="200"/>
        <w:rPr>
          <w:rFonts w:ascii="仿宋" w:hAnsi="仿宋" w:eastAsia="仿宋"/>
          <w:color w:val="000000"/>
          <w:sz w:val="24"/>
        </w:rPr>
      </w:pPr>
      <w:r>
        <w:rPr>
          <w:rFonts w:hint="eastAsia" w:ascii="仿宋" w:hAnsi="仿宋" w:eastAsia="仿宋"/>
          <w:color w:val="000000"/>
          <w:sz w:val="24"/>
        </w:rPr>
        <w:t>（2）发现二项或者二项以上B类项目不符合执行标准要求；</w:t>
      </w:r>
    </w:p>
    <w:p>
      <w:pPr>
        <w:spacing w:line="264" w:lineRule="auto"/>
        <w:ind w:firstLine="480" w:firstLineChars="200"/>
        <w:rPr>
          <w:rFonts w:ascii="仿宋" w:hAnsi="仿宋" w:eastAsia="仿宋"/>
          <w:color w:val="000000"/>
          <w:sz w:val="24"/>
        </w:rPr>
      </w:pPr>
      <w:r>
        <w:rPr>
          <w:rFonts w:hint="eastAsia" w:ascii="仿宋" w:hAnsi="仿宋" w:eastAsia="仿宋"/>
          <w:color w:val="000000"/>
          <w:sz w:val="24"/>
        </w:rPr>
        <w:t>2.同时满足下列要求的，检验结论为“所检项目符合本次监督抽查要求”。</w:t>
      </w:r>
    </w:p>
    <w:p>
      <w:pPr>
        <w:spacing w:line="264" w:lineRule="auto"/>
        <w:ind w:firstLine="480" w:firstLineChars="200"/>
        <w:rPr>
          <w:rFonts w:ascii="仿宋" w:hAnsi="仿宋" w:eastAsia="仿宋"/>
          <w:color w:val="000000"/>
          <w:sz w:val="24"/>
        </w:rPr>
      </w:pPr>
      <w:r>
        <w:rPr>
          <w:rFonts w:hint="eastAsia" w:ascii="仿宋" w:hAnsi="仿宋" w:eastAsia="仿宋"/>
          <w:color w:val="000000"/>
          <w:sz w:val="24"/>
        </w:rPr>
        <w:t>（1）未发现A类项目不符合执行标准；</w:t>
      </w:r>
    </w:p>
    <w:p>
      <w:pPr>
        <w:spacing w:line="264" w:lineRule="auto"/>
        <w:ind w:firstLine="480" w:firstLineChars="200"/>
        <w:rPr>
          <w:rFonts w:ascii="仿宋" w:hAnsi="仿宋" w:eastAsia="仿宋"/>
          <w:color w:val="000000"/>
          <w:sz w:val="24"/>
        </w:rPr>
      </w:pPr>
      <w:r>
        <w:rPr>
          <w:rFonts w:hint="eastAsia" w:ascii="仿宋" w:hAnsi="仿宋" w:eastAsia="仿宋"/>
          <w:color w:val="000000"/>
          <w:sz w:val="24"/>
        </w:rPr>
        <w:t>（2）发现不符合执行标准的B类项目数量少于二项；</w:t>
      </w:r>
    </w:p>
    <w:p>
      <w:pPr>
        <w:spacing w:line="264" w:lineRule="auto"/>
        <w:ind w:firstLine="480" w:firstLineChars="200"/>
        <w:rPr>
          <w:rFonts w:ascii="仿宋" w:hAnsi="仿宋" w:eastAsia="仿宋"/>
          <w:color w:val="000000"/>
          <w:sz w:val="24"/>
        </w:rPr>
      </w:pPr>
      <w:r>
        <w:rPr>
          <w:rFonts w:hint="eastAsia" w:ascii="仿宋" w:hAnsi="仿宋" w:eastAsia="仿宋"/>
          <w:color w:val="000000"/>
          <w:sz w:val="24"/>
        </w:rPr>
        <w:t>（3）所检主要项目的检验结果符合国家、行业、地方标准中推荐性条款要求的。</w:t>
      </w:r>
    </w:p>
    <w:p>
      <w:pPr>
        <w:spacing w:line="264" w:lineRule="auto"/>
        <w:ind w:firstLine="480" w:firstLineChars="200"/>
        <w:rPr>
          <w:rFonts w:ascii="仿宋" w:hAnsi="仿宋" w:eastAsia="仿宋"/>
          <w:color w:val="000000"/>
          <w:sz w:val="24"/>
        </w:rPr>
      </w:pPr>
      <w:r>
        <w:rPr>
          <w:rFonts w:hint="eastAsia" w:ascii="仿宋" w:hAnsi="仿宋" w:eastAsia="仿宋"/>
          <w:color w:val="000000"/>
          <w:sz w:val="24"/>
        </w:rPr>
        <w:t>3.同时满足下列要求的，检验结论为“所检项目符合企业标准，未达到国家、行业、地方标准规定”。</w:t>
      </w:r>
    </w:p>
    <w:p>
      <w:pPr>
        <w:spacing w:line="264" w:lineRule="auto"/>
        <w:ind w:firstLine="480" w:firstLineChars="200"/>
        <w:rPr>
          <w:rFonts w:ascii="仿宋" w:hAnsi="仿宋" w:eastAsia="仿宋"/>
          <w:color w:val="000000"/>
          <w:sz w:val="24"/>
        </w:rPr>
      </w:pPr>
      <w:r>
        <w:rPr>
          <w:rFonts w:hint="eastAsia" w:ascii="仿宋" w:hAnsi="仿宋" w:eastAsia="仿宋"/>
          <w:color w:val="000000"/>
          <w:sz w:val="24"/>
        </w:rPr>
        <w:t>（1）未发现A类项目不符合执行标准；</w:t>
      </w:r>
    </w:p>
    <w:p>
      <w:pPr>
        <w:spacing w:line="264" w:lineRule="auto"/>
        <w:ind w:firstLine="480" w:firstLineChars="200"/>
        <w:rPr>
          <w:rFonts w:ascii="仿宋" w:hAnsi="仿宋" w:eastAsia="仿宋"/>
          <w:color w:val="000000"/>
          <w:sz w:val="24"/>
        </w:rPr>
      </w:pPr>
      <w:r>
        <w:rPr>
          <w:rFonts w:hint="eastAsia" w:ascii="仿宋" w:hAnsi="仿宋" w:eastAsia="仿宋"/>
          <w:color w:val="000000"/>
          <w:sz w:val="24"/>
        </w:rPr>
        <w:t>（2）发现不符合执行标准的B类项目数量少于二项；</w:t>
      </w:r>
    </w:p>
    <w:p>
      <w:pPr>
        <w:spacing w:line="264" w:lineRule="auto"/>
        <w:ind w:firstLine="480" w:firstLineChars="200"/>
        <w:rPr>
          <w:rFonts w:hint="eastAsia" w:ascii="仿宋" w:hAnsi="仿宋" w:eastAsia="仿宋"/>
          <w:color w:val="000000"/>
          <w:sz w:val="24"/>
        </w:rPr>
      </w:pPr>
      <w:r>
        <w:rPr>
          <w:rFonts w:hint="eastAsia" w:ascii="仿宋" w:hAnsi="仿宋" w:eastAsia="仿宋"/>
          <w:color w:val="000000"/>
          <w:sz w:val="24"/>
        </w:rPr>
        <w:t>（3）所检主要项目的检验结果出现一个或一个以上低于国家、行业、地方标准中推荐性条款要求的。</w:t>
      </w:r>
    </w:p>
    <w:p>
      <w:pPr>
        <w:spacing w:line="264" w:lineRule="auto"/>
        <w:ind w:firstLine="481" w:firstLineChars="200"/>
        <w:rPr>
          <w:rFonts w:hint="eastAsia" w:ascii="仿宋" w:hAnsi="仿宋" w:eastAsia="仿宋"/>
          <w:b/>
          <w:bCs/>
          <w:color w:val="000000"/>
          <w:sz w:val="24"/>
        </w:rPr>
      </w:pPr>
      <w:bookmarkStart w:id="13" w:name="_GoBack"/>
      <w:r>
        <w:rPr>
          <w:rFonts w:hint="eastAsia" w:ascii="仿宋" w:hAnsi="仿宋" w:eastAsia="仿宋"/>
          <w:b/>
          <w:bCs/>
          <w:color w:val="000000"/>
          <w:sz w:val="24"/>
          <w:lang w:eastAsia="zh-CN"/>
        </w:rPr>
        <w:t>六、</w:t>
      </w:r>
      <w:r>
        <w:rPr>
          <w:rFonts w:hint="eastAsia" w:ascii="仿宋" w:hAnsi="仿宋" w:eastAsia="仿宋"/>
          <w:b/>
          <w:bCs/>
          <w:color w:val="000000"/>
          <w:sz w:val="24"/>
        </w:rPr>
        <w:t xml:space="preserve"> 附则</w:t>
      </w:r>
    </w:p>
    <w:bookmarkEnd w:id="13"/>
    <w:p>
      <w:pPr>
        <w:spacing w:line="264" w:lineRule="auto"/>
        <w:ind w:firstLine="480" w:firstLineChars="200"/>
        <w:rPr>
          <w:rFonts w:hint="eastAsia" w:ascii="仿宋" w:hAnsi="仿宋" w:eastAsia="仿宋"/>
          <w:color w:val="000000"/>
          <w:sz w:val="24"/>
        </w:rPr>
      </w:pPr>
      <w:r>
        <w:rPr>
          <w:rFonts w:hint="eastAsia" w:ascii="仿宋" w:hAnsi="仿宋" w:eastAsia="仿宋"/>
          <w:color w:val="000000"/>
          <w:sz w:val="24"/>
        </w:rPr>
        <w:t>本细则首次发布。</w:t>
      </w:r>
    </w:p>
    <w:p>
      <w:pPr>
        <w:spacing w:line="264" w:lineRule="auto"/>
        <w:ind w:firstLine="480" w:firstLineChars="200"/>
        <w:rPr>
          <w:rFonts w:hint="eastAsia" w:ascii="仿宋" w:hAnsi="仿宋" w:eastAsia="仿宋"/>
          <w:color w:val="000000"/>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等线">
    <w:altName w:val="汉仪仿宋S"/>
    <w:panose1 w:val="00000000000000000000"/>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仿宋S">
    <w:panose1 w:val="00020600040101000101"/>
    <w:charset w:val="86"/>
    <w:family w:val="auto"/>
    <w:pitch w:val="default"/>
    <w:sig w:usb0="A00002BF" w:usb1="38CF7CFA" w:usb2="00000016" w:usb3="00000000" w:csb0="0004009F" w:csb1="0000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445D68"/>
    <w:multiLevelType w:val="multilevel"/>
    <w:tmpl w:val="1A445D6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adjustLineHeightInTable/>
    <w:useFELayout/>
    <w:compatSetting w:name="compatibilityMode" w:uri="http://schemas.microsoft.com/office/word" w:val="12"/>
  </w:compat>
  <w:rsids>
    <w:rsidRoot w:val="007072C8"/>
    <w:rsid w:val="00031BC2"/>
    <w:rsid w:val="000430F6"/>
    <w:rsid w:val="0004565E"/>
    <w:rsid w:val="00056C89"/>
    <w:rsid w:val="000A2F5B"/>
    <w:rsid w:val="000F0AD8"/>
    <w:rsid w:val="00132126"/>
    <w:rsid w:val="00154DB5"/>
    <w:rsid w:val="00176773"/>
    <w:rsid w:val="00187476"/>
    <w:rsid w:val="001F1D3B"/>
    <w:rsid w:val="00212E4D"/>
    <w:rsid w:val="00291417"/>
    <w:rsid w:val="002D0A85"/>
    <w:rsid w:val="002E5D10"/>
    <w:rsid w:val="00356C18"/>
    <w:rsid w:val="00393194"/>
    <w:rsid w:val="003A66E5"/>
    <w:rsid w:val="003C2212"/>
    <w:rsid w:val="00402728"/>
    <w:rsid w:val="004234CD"/>
    <w:rsid w:val="00461406"/>
    <w:rsid w:val="0046777F"/>
    <w:rsid w:val="00491368"/>
    <w:rsid w:val="004924A3"/>
    <w:rsid w:val="004B6B7B"/>
    <w:rsid w:val="004E1EFE"/>
    <w:rsid w:val="004F685A"/>
    <w:rsid w:val="005117A4"/>
    <w:rsid w:val="00587CDB"/>
    <w:rsid w:val="00597CCF"/>
    <w:rsid w:val="005A7AA2"/>
    <w:rsid w:val="005E7DEF"/>
    <w:rsid w:val="005F349C"/>
    <w:rsid w:val="006223B0"/>
    <w:rsid w:val="00627683"/>
    <w:rsid w:val="006A4B88"/>
    <w:rsid w:val="006B22EE"/>
    <w:rsid w:val="006D2E97"/>
    <w:rsid w:val="007072C8"/>
    <w:rsid w:val="0076248E"/>
    <w:rsid w:val="007726C9"/>
    <w:rsid w:val="0077759F"/>
    <w:rsid w:val="007941D6"/>
    <w:rsid w:val="00794C0D"/>
    <w:rsid w:val="007D2D7C"/>
    <w:rsid w:val="007E521A"/>
    <w:rsid w:val="008130CE"/>
    <w:rsid w:val="008138BD"/>
    <w:rsid w:val="00835BC2"/>
    <w:rsid w:val="0085543B"/>
    <w:rsid w:val="008677EE"/>
    <w:rsid w:val="008C7625"/>
    <w:rsid w:val="008F31BB"/>
    <w:rsid w:val="00903CD3"/>
    <w:rsid w:val="0091579C"/>
    <w:rsid w:val="00931293"/>
    <w:rsid w:val="009375AD"/>
    <w:rsid w:val="009450EA"/>
    <w:rsid w:val="00957CCF"/>
    <w:rsid w:val="009723AE"/>
    <w:rsid w:val="009B1DB3"/>
    <w:rsid w:val="009E54E0"/>
    <w:rsid w:val="009F3B0E"/>
    <w:rsid w:val="00A14DE0"/>
    <w:rsid w:val="00A41005"/>
    <w:rsid w:val="00A85D4A"/>
    <w:rsid w:val="00B063BC"/>
    <w:rsid w:val="00B11931"/>
    <w:rsid w:val="00B12D01"/>
    <w:rsid w:val="00B14DE4"/>
    <w:rsid w:val="00B41934"/>
    <w:rsid w:val="00BB390F"/>
    <w:rsid w:val="00C01A51"/>
    <w:rsid w:val="00C27243"/>
    <w:rsid w:val="00C34D9B"/>
    <w:rsid w:val="00C45D44"/>
    <w:rsid w:val="00CA299D"/>
    <w:rsid w:val="00CA6059"/>
    <w:rsid w:val="00CB72DB"/>
    <w:rsid w:val="00CE5E64"/>
    <w:rsid w:val="00D312A9"/>
    <w:rsid w:val="00D6590F"/>
    <w:rsid w:val="00DC045C"/>
    <w:rsid w:val="00DC2764"/>
    <w:rsid w:val="00E04B24"/>
    <w:rsid w:val="00E56335"/>
    <w:rsid w:val="00E64751"/>
    <w:rsid w:val="00E84691"/>
    <w:rsid w:val="00EF4866"/>
    <w:rsid w:val="00F15467"/>
    <w:rsid w:val="00F2324B"/>
    <w:rsid w:val="00F25110"/>
    <w:rsid w:val="00F276C3"/>
    <w:rsid w:val="00F32585"/>
    <w:rsid w:val="00F365C8"/>
    <w:rsid w:val="00FB2F61"/>
    <w:rsid w:val="00FB4A09"/>
    <w:rsid w:val="00FC417C"/>
    <w:rsid w:val="00FD64FD"/>
    <w:rsid w:val="04020B22"/>
    <w:rsid w:val="0449689E"/>
    <w:rsid w:val="059348DA"/>
    <w:rsid w:val="09E21360"/>
    <w:rsid w:val="0D8D53DF"/>
    <w:rsid w:val="0FD966EE"/>
    <w:rsid w:val="136C4563"/>
    <w:rsid w:val="1C3A2D85"/>
    <w:rsid w:val="31421D53"/>
    <w:rsid w:val="433836FB"/>
    <w:rsid w:val="50B43C38"/>
    <w:rsid w:val="61F536DE"/>
    <w:rsid w:val="634520EC"/>
    <w:rsid w:val="645314A2"/>
    <w:rsid w:val="66632315"/>
    <w:rsid w:val="6FEC4F07"/>
    <w:rsid w:val="76BB2FD7"/>
    <w:rsid w:val="7EBD2AC8"/>
    <w:rsid w:val="DDEDAE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unhideWhenUsed/>
    <w:qFormat/>
    <w:uiPriority w:val="99"/>
    <w:pPr>
      <w:spacing w:after="120"/>
      <w:ind w:left="420" w:leftChars="200"/>
    </w:pPr>
    <w:rPr>
      <w:kern w:val="0"/>
      <w:sz w:val="20"/>
    </w:rPr>
  </w:style>
  <w:style w:type="paragraph" w:styleId="3">
    <w:name w:val="Plain Text"/>
    <w:basedOn w:val="1"/>
    <w:link w:val="12"/>
    <w:qFormat/>
    <w:uiPriority w:val="0"/>
    <w:rPr>
      <w:rFonts w:ascii="宋体" w:hAnsi="Courier New"/>
      <w:kern w:val="0"/>
      <w:sz w:val="20"/>
      <w:szCs w:val="20"/>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Autospacing="1" w:afterAutospacing="1"/>
      <w:jc w:val="left"/>
    </w:pPr>
    <w:rPr>
      <w:kern w:val="0"/>
      <w:sz w:val="24"/>
    </w:rPr>
  </w:style>
  <w:style w:type="character" w:styleId="9">
    <w:name w:val="page number"/>
    <w:basedOn w:val="8"/>
    <w:qFormat/>
    <w:uiPriority w:val="0"/>
  </w:style>
  <w:style w:type="paragraph" w:customStyle="1" w:styleId="10">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11">
    <w:name w:val="正文文本缩进 Char"/>
    <w:link w:val="2"/>
    <w:qFormat/>
    <w:uiPriority w:val="99"/>
    <w:rPr>
      <w:rFonts w:ascii="Times New Roman" w:hAnsi="Times New Roman" w:eastAsia="宋体" w:cs="Times New Roman"/>
      <w:szCs w:val="24"/>
    </w:rPr>
  </w:style>
  <w:style w:type="character" w:customStyle="1" w:styleId="12">
    <w:name w:val="纯文本 Char"/>
    <w:link w:val="3"/>
    <w:qFormat/>
    <w:uiPriority w:val="0"/>
    <w:rPr>
      <w:rFonts w:ascii="宋体" w:hAnsi="Courier New"/>
    </w:rPr>
  </w:style>
  <w:style w:type="character" w:customStyle="1" w:styleId="13">
    <w:name w:val="纯文本 字符1"/>
    <w:semiHidden/>
    <w:qFormat/>
    <w:uiPriority w:val="99"/>
    <w:rPr>
      <w:rFonts w:ascii="等线" w:hAnsi="Courier New" w:cs="Courier New"/>
      <w:szCs w:val="24"/>
    </w:rPr>
  </w:style>
  <w:style w:type="character" w:customStyle="1" w:styleId="14">
    <w:name w:val="页眉 Char"/>
    <w:link w:val="5"/>
    <w:qFormat/>
    <w:uiPriority w:val="99"/>
    <w:rPr>
      <w:rFonts w:ascii="Times New Roman" w:hAnsi="Times New Roman" w:eastAsia="宋体" w:cs="Times New Roman"/>
      <w:kern w:val="2"/>
      <w:sz w:val="18"/>
      <w:szCs w:val="18"/>
    </w:rPr>
  </w:style>
  <w:style w:type="character" w:customStyle="1" w:styleId="15">
    <w:name w:val="页脚 Char"/>
    <w:link w:val="4"/>
    <w:qFormat/>
    <w:uiPriority w:val="99"/>
    <w:rPr>
      <w:rFonts w:ascii="Times New Roman" w:hAnsi="Times New Roman" w:eastAsia="宋体" w:cs="Times New Roman"/>
      <w:kern w:val="2"/>
      <w:sz w:val="18"/>
      <w:szCs w:val="18"/>
    </w:rPr>
  </w:style>
  <w:style w:type="character" w:customStyle="1" w:styleId="16">
    <w:name w:val="纯文本 Char1"/>
    <w:qFormat/>
    <w:locked/>
    <w:uiPriority w:val="0"/>
    <w:rPr>
      <w:rFonts w:ascii="宋体" w:hAnsi="Courier New"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298</Words>
  <Characters>1702</Characters>
  <Lines>14</Lines>
  <Paragraphs>3</Paragraphs>
  <TotalTime>0</TotalTime>
  <ScaleCrop>false</ScaleCrop>
  <LinksUpToDate>false</LinksUpToDate>
  <CharactersWithSpaces>1997</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2023-03-30T09:26:00Z</dcterms:created>
  <dc:creator>范 文佳</dc:creator>
  <cp:lastModifiedBy>user</cp:lastModifiedBy>
  <dcterms:modified xsi:type="dcterms:W3CDTF">2023-06-20T09:04:24Z</dcterms:modified>
  <dc:title>2021年杭州市流通领域(网络)</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