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eastAsia="方正小标宋简体" w:cs="方正仿宋简体"/>
          <w:color w:val="000000"/>
          <w:sz w:val="32"/>
          <w:szCs w:val="32"/>
        </w:rPr>
      </w:pPr>
      <w:r>
        <w:rPr>
          <w:rFonts w:hint="eastAsia" w:eastAsia="方正小标宋简体" w:cs="方正仿宋简体"/>
          <w:color w:val="000000"/>
          <w:sz w:val="32"/>
          <w:szCs w:val="32"/>
          <w:lang w:eastAsia="zh-CN"/>
        </w:rPr>
        <w:t>台州</w:t>
      </w:r>
      <w:r>
        <w:rPr>
          <w:rFonts w:hint="eastAsia" w:eastAsia="方正小标宋简体" w:cs="方正仿宋简体"/>
          <w:color w:val="000000"/>
          <w:sz w:val="32"/>
          <w:szCs w:val="32"/>
        </w:rPr>
        <w:t>市童车产品质量监督抽查实施细则（2023年版）</w:t>
      </w:r>
    </w:p>
    <w:p>
      <w:pPr>
        <w:jc w:val="center"/>
        <w:rPr>
          <w:rFonts w:ascii="公文小标宋简" w:hAnsi="宋体" w:eastAsia="公文小标宋简"/>
          <w:color w:val="000000"/>
          <w:spacing w:val="-8"/>
          <w:sz w:val="44"/>
          <w:szCs w:val="44"/>
        </w:rPr>
      </w:pPr>
    </w:p>
    <w:p>
      <w:pPr>
        <w:adjustRightInd w:val="0"/>
        <w:snapToGrid w:val="0"/>
        <w:spacing w:line="440" w:lineRule="exact"/>
        <w:outlineLvl w:val="1"/>
        <w:rPr>
          <w:rFonts w:eastAsia="黑体" w:cs="黑体"/>
          <w:szCs w:val="21"/>
        </w:rPr>
      </w:pPr>
      <w:r>
        <w:rPr>
          <w:rFonts w:hint="eastAsia" w:eastAsia="黑体" w:cs="黑体"/>
          <w:szCs w:val="21"/>
        </w:rPr>
        <w:t>1抽样方法</w:t>
      </w:r>
    </w:p>
    <w:p>
      <w:pPr>
        <w:adjustRightInd w:val="0"/>
        <w:snapToGrid w:val="0"/>
        <w:spacing w:line="440" w:lineRule="exact"/>
        <w:ind w:firstLine="420" w:firstLineChars="200"/>
        <w:rPr>
          <w:rFonts w:ascii="宋体" w:hAnsi="宋体"/>
          <w:szCs w:val="21"/>
        </w:rPr>
      </w:pPr>
      <w:r>
        <w:rPr>
          <w:rFonts w:hint="eastAsia" w:ascii="宋体" w:hAnsi="宋体"/>
          <w:szCs w:val="21"/>
        </w:rPr>
        <w:t>以随机抽样的方式在被抽样生产者、销售者的待销产品中抽取。抽样基数满足抽样数量即可。</w:t>
      </w:r>
    </w:p>
    <w:p>
      <w:pPr>
        <w:adjustRightInd w:val="0"/>
        <w:snapToGrid w:val="0"/>
        <w:spacing w:line="440" w:lineRule="exact"/>
        <w:ind w:firstLine="420" w:firstLineChars="200"/>
        <w:rPr>
          <w:rFonts w:ascii="宋体" w:hAnsi="宋体"/>
          <w:szCs w:val="21"/>
        </w:rPr>
      </w:pPr>
      <w:r>
        <w:rPr>
          <w:rFonts w:hint="eastAsia" w:ascii="宋体" w:hAnsi="宋体"/>
          <w:szCs w:val="21"/>
        </w:rPr>
        <w:t>没有功能需要使用电的童车产品：从同一生产者同一标准生产的同一商标、同一规格型号的产品中随机抽取样品2辆。其中1辆作为检样，另1辆作为备样。</w:t>
      </w:r>
    </w:p>
    <w:p>
      <w:pPr>
        <w:adjustRightInd w:val="0"/>
        <w:snapToGrid w:val="0"/>
        <w:spacing w:line="440" w:lineRule="exact"/>
        <w:ind w:firstLine="420" w:firstLineChars="200"/>
        <w:rPr>
          <w:rFonts w:ascii="宋体" w:hAnsi="宋体"/>
          <w:szCs w:val="21"/>
        </w:rPr>
      </w:pPr>
      <w:r>
        <w:rPr>
          <w:rFonts w:hint="eastAsia" w:ascii="宋体" w:hAnsi="宋体"/>
          <w:szCs w:val="21"/>
        </w:rPr>
        <w:t>至少有一项功能需要使用电的童车产品：从同一生产者同一标准生产的同一商标、同一规格型号的产品中随机抽取样品4辆。其中2辆作为检验，另2辆作为备样。</w:t>
      </w:r>
    </w:p>
    <w:p>
      <w:pPr>
        <w:adjustRightInd w:val="0"/>
        <w:snapToGrid w:val="0"/>
        <w:spacing w:line="440" w:lineRule="exact"/>
        <w:outlineLvl w:val="1"/>
        <w:rPr>
          <w:rFonts w:eastAsia="黑体" w:cs="黑体"/>
          <w:szCs w:val="21"/>
        </w:rPr>
      </w:pPr>
      <w:r>
        <w:rPr>
          <w:rFonts w:hint="eastAsia" w:eastAsia="黑体" w:cs="黑体"/>
          <w:szCs w:val="21"/>
        </w:rPr>
        <w:t>2检验依据</w:t>
      </w:r>
    </w:p>
    <w:p>
      <w:pPr>
        <w:snapToGrid w:val="0"/>
        <w:spacing w:line="440" w:lineRule="exact"/>
        <w:jc w:val="center"/>
        <w:outlineLvl w:val="0"/>
        <w:rPr>
          <w:rFonts w:ascii="宋体" w:hAnsi="宋体"/>
          <w:color w:val="000000"/>
          <w:szCs w:val="21"/>
        </w:rPr>
      </w:pPr>
      <w:r>
        <w:rPr>
          <w:rFonts w:hint="eastAsia" w:ascii="宋体" w:hAnsi="宋体"/>
          <w:color w:val="000000"/>
          <w:szCs w:val="21"/>
        </w:rPr>
        <w:t>表1明示执行标准为GB 14746-2006的儿童自行车检验项目</w:t>
      </w:r>
    </w:p>
    <w:tbl>
      <w:tblPr>
        <w:tblStyle w:val="9"/>
        <w:tblW w:w="7406"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29"/>
        <w:gridCol w:w="2079"/>
        <w:gridCol w:w="2830"/>
        <w:gridCol w:w="900"/>
        <w:gridCol w:w="868"/>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0" w:hRule="atLeast"/>
          <w:jc w:val="center"/>
        </w:trPr>
        <w:tc>
          <w:tcPr>
            <w:tcW w:w="729" w:type="dxa"/>
            <w:tcBorders>
              <w:top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序号</w:t>
            </w:r>
          </w:p>
        </w:tc>
        <w:tc>
          <w:tcPr>
            <w:tcW w:w="2079" w:type="dxa"/>
            <w:tcBorders>
              <w:top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检验项目</w:t>
            </w:r>
          </w:p>
        </w:tc>
        <w:tc>
          <w:tcPr>
            <w:tcW w:w="2830" w:type="dxa"/>
            <w:tcBorders>
              <w:top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标准条款</w:t>
            </w:r>
          </w:p>
        </w:tc>
        <w:tc>
          <w:tcPr>
            <w:tcW w:w="900" w:type="dxa"/>
            <w:tcBorders>
              <w:top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复检用样品</w:t>
            </w:r>
          </w:p>
        </w:tc>
        <w:tc>
          <w:tcPr>
            <w:tcW w:w="868" w:type="dxa"/>
            <w:tcBorders>
              <w:top w:val="single" w:color="auto" w:sz="4" w:space="0"/>
              <w:lef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03" w:hRule="atLeast"/>
          <w:jc w:val="center"/>
        </w:trPr>
        <w:tc>
          <w:tcPr>
            <w:tcW w:w="72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w:t>
            </w:r>
          </w:p>
        </w:tc>
        <w:tc>
          <w:tcPr>
            <w:tcW w:w="207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锐利边缘</w:t>
            </w:r>
          </w:p>
        </w:tc>
        <w:tc>
          <w:tcPr>
            <w:tcW w:w="2830"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14746-2006 3.1.1</w:t>
            </w:r>
          </w:p>
        </w:tc>
        <w:tc>
          <w:tcPr>
            <w:tcW w:w="900" w:type="dxa"/>
            <w:tcBorders>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tcBorders>
              <w:lef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35" w:hRule="atLeast"/>
          <w:jc w:val="center"/>
        </w:trPr>
        <w:tc>
          <w:tcPr>
            <w:tcW w:w="72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2</w:t>
            </w:r>
          </w:p>
        </w:tc>
        <w:tc>
          <w:tcPr>
            <w:tcW w:w="207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外露突出物</w:t>
            </w:r>
          </w:p>
        </w:tc>
        <w:tc>
          <w:tcPr>
            <w:tcW w:w="2830"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14746-2006 3.1.2.1</w:t>
            </w:r>
          </w:p>
        </w:tc>
        <w:tc>
          <w:tcPr>
            <w:tcW w:w="900" w:type="dxa"/>
            <w:tcBorders>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tcBorders>
              <w:lef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72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3</w:t>
            </w:r>
          </w:p>
        </w:tc>
        <w:tc>
          <w:tcPr>
            <w:tcW w:w="207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突出物禁区、保护装置和螺钉</w:t>
            </w:r>
          </w:p>
        </w:tc>
        <w:tc>
          <w:tcPr>
            <w:tcW w:w="2830"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14746-2006 3.1.2.2</w:t>
            </w:r>
          </w:p>
        </w:tc>
        <w:tc>
          <w:tcPr>
            <w:tcW w:w="90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72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4</w:t>
            </w:r>
          </w:p>
        </w:tc>
        <w:tc>
          <w:tcPr>
            <w:tcW w:w="207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螺钉的紧固</w:t>
            </w:r>
          </w:p>
        </w:tc>
        <w:tc>
          <w:tcPr>
            <w:tcW w:w="2830"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14746-2006 3.1.3.1</w:t>
            </w:r>
          </w:p>
        </w:tc>
        <w:tc>
          <w:tcPr>
            <w:tcW w:w="90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15" w:hRule="atLeast"/>
          <w:jc w:val="center"/>
        </w:trPr>
        <w:tc>
          <w:tcPr>
            <w:tcW w:w="72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5</w:t>
            </w:r>
          </w:p>
        </w:tc>
        <w:tc>
          <w:tcPr>
            <w:tcW w:w="207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制动系统</w:t>
            </w:r>
          </w:p>
        </w:tc>
        <w:tc>
          <w:tcPr>
            <w:tcW w:w="2830"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14746-2006 3.2.1</w:t>
            </w:r>
          </w:p>
        </w:tc>
        <w:tc>
          <w:tcPr>
            <w:tcW w:w="900" w:type="dxa"/>
            <w:tcBorders>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tcBorders>
              <w:lef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90" w:hRule="atLeast"/>
          <w:jc w:val="center"/>
        </w:trPr>
        <w:tc>
          <w:tcPr>
            <w:tcW w:w="72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6</w:t>
            </w:r>
          </w:p>
        </w:tc>
        <w:tc>
          <w:tcPr>
            <w:tcW w:w="207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闸把位置</w:t>
            </w:r>
          </w:p>
        </w:tc>
        <w:tc>
          <w:tcPr>
            <w:tcW w:w="2830"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14746-2006 3.2.2.1</w:t>
            </w:r>
          </w:p>
        </w:tc>
        <w:tc>
          <w:tcPr>
            <w:tcW w:w="900" w:type="dxa"/>
            <w:tcBorders>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tcBorders>
              <w:lef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81" w:hRule="atLeast"/>
          <w:jc w:val="center"/>
        </w:trPr>
        <w:tc>
          <w:tcPr>
            <w:tcW w:w="72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7</w:t>
            </w:r>
          </w:p>
        </w:tc>
        <w:tc>
          <w:tcPr>
            <w:tcW w:w="207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闸把尺寸</w:t>
            </w:r>
          </w:p>
        </w:tc>
        <w:tc>
          <w:tcPr>
            <w:tcW w:w="2830"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14746-2006 3.2.2.2</w:t>
            </w:r>
          </w:p>
        </w:tc>
        <w:tc>
          <w:tcPr>
            <w:tcW w:w="900" w:type="dxa"/>
            <w:tcBorders>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tcBorders>
              <w:lef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02" w:hRule="atLeast"/>
          <w:jc w:val="center"/>
        </w:trPr>
        <w:tc>
          <w:tcPr>
            <w:tcW w:w="72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8</w:t>
            </w:r>
          </w:p>
        </w:tc>
        <w:tc>
          <w:tcPr>
            <w:tcW w:w="207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线闸部件</w:t>
            </w:r>
          </w:p>
        </w:tc>
        <w:tc>
          <w:tcPr>
            <w:tcW w:w="2830"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14746-2006 3.2.2.3</w:t>
            </w:r>
          </w:p>
        </w:tc>
        <w:tc>
          <w:tcPr>
            <w:tcW w:w="900" w:type="dxa"/>
            <w:tcBorders>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tcBorders>
              <w:lef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51" w:hRule="atLeast"/>
          <w:jc w:val="center"/>
        </w:trPr>
        <w:tc>
          <w:tcPr>
            <w:tcW w:w="72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9</w:t>
            </w:r>
          </w:p>
        </w:tc>
        <w:tc>
          <w:tcPr>
            <w:tcW w:w="207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闸皮和闸盒部件</w:t>
            </w:r>
          </w:p>
        </w:tc>
        <w:tc>
          <w:tcPr>
            <w:tcW w:w="2830"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14746-2006 3.2.2.4</w:t>
            </w:r>
          </w:p>
        </w:tc>
        <w:tc>
          <w:tcPr>
            <w:tcW w:w="900" w:type="dxa"/>
            <w:tcBorders>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tcBorders>
              <w:lef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27" w:hRule="atLeast"/>
          <w:jc w:val="center"/>
        </w:trPr>
        <w:tc>
          <w:tcPr>
            <w:tcW w:w="729" w:type="dxa"/>
            <w:tcBorders>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10</w:t>
            </w:r>
          </w:p>
        </w:tc>
        <w:tc>
          <w:tcPr>
            <w:tcW w:w="2079" w:type="dxa"/>
            <w:tcBorders>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车闸的调整</w:t>
            </w:r>
          </w:p>
        </w:tc>
        <w:tc>
          <w:tcPr>
            <w:tcW w:w="2830" w:type="dxa"/>
            <w:tcBorders>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14746-2006 3.2.2.5</w:t>
            </w:r>
          </w:p>
        </w:tc>
        <w:tc>
          <w:tcPr>
            <w:tcW w:w="900" w:type="dxa"/>
            <w:tcBorders>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tcBorders>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22" w:hRule="atLeast"/>
          <w:jc w:val="center"/>
        </w:trPr>
        <w:tc>
          <w:tcPr>
            <w:tcW w:w="729" w:type="dxa"/>
            <w:tcBorders>
              <w:top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11</w:t>
            </w:r>
          </w:p>
        </w:tc>
        <w:tc>
          <w:tcPr>
            <w:tcW w:w="2079" w:type="dxa"/>
            <w:tcBorders>
              <w:top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脚闸</w:t>
            </w:r>
          </w:p>
        </w:tc>
        <w:tc>
          <w:tcPr>
            <w:tcW w:w="2830" w:type="dxa"/>
            <w:tcBorders>
              <w:top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14746-2006 3.2.3</w:t>
            </w:r>
          </w:p>
        </w:tc>
        <w:tc>
          <w:tcPr>
            <w:tcW w:w="900" w:type="dxa"/>
            <w:tcBorders>
              <w:top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tcBorders>
              <w:top w:val="single" w:color="auto" w:sz="4" w:space="0"/>
              <w:lef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5" w:hRule="atLeast"/>
          <w:jc w:val="center"/>
        </w:trPr>
        <w:tc>
          <w:tcPr>
            <w:tcW w:w="72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12</w:t>
            </w:r>
          </w:p>
        </w:tc>
        <w:tc>
          <w:tcPr>
            <w:tcW w:w="207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手闸制动系统的强度</w:t>
            </w:r>
          </w:p>
        </w:tc>
        <w:tc>
          <w:tcPr>
            <w:tcW w:w="2830"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14746-2006 3.2.4.1</w:t>
            </w:r>
          </w:p>
        </w:tc>
        <w:tc>
          <w:tcPr>
            <w:tcW w:w="90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02" w:hRule="atLeast"/>
          <w:jc w:val="center"/>
        </w:trPr>
        <w:tc>
          <w:tcPr>
            <w:tcW w:w="72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13</w:t>
            </w:r>
          </w:p>
        </w:tc>
        <w:tc>
          <w:tcPr>
            <w:tcW w:w="207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脚闸制动系统的强度</w:t>
            </w:r>
          </w:p>
        </w:tc>
        <w:tc>
          <w:tcPr>
            <w:tcW w:w="2830"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14746-2006 3.2.4.2</w:t>
            </w:r>
          </w:p>
        </w:tc>
        <w:tc>
          <w:tcPr>
            <w:tcW w:w="90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33" w:hRule="atLeast"/>
          <w:jc w:val="center"/>
        </w:trPr>
        <w:tc>
          <w:tcPr>
            <w:tcW w:w="72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14</w:t>
            </w:r>
          </w:p>
        </w:tc>
        <w:tc>
          <w:tcPr>
            <w:tcW w:w="207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手闸制动性能</w:t>
            </w:r>
          </w:p>
        </w:tc>
        <w:tc>
          <w:tcPr>
            <w:tcW w:w="2830"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14746-2006 3.2.5.1</w:t>
            </w:r>
          </w:p>
        </w:tc>
        <w:tc>
          <w:tcPr>
            <w:tcW w:w="90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16" w:hRule="atLeast"/>
          <w:jc w:val="center"/>
        </w:trPr>
        <w:tc>
          <w:tcPr>
            <w:tcW w:w="72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15</w:t>
            </w:r>
          </w:p>
        </w:tc>
        <w:tc>
          <w:tcPr>
            <w:tcW w:w="207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脚闸制动性能</w:t>
            </w:r>
          </w:p>
        </w:tc>
        <w:tc>
          <w:tcPr>
            <w:tcW w:w="2830"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14746-2006 3.2.5.2</w:t>
            </w:r>
          </w:p>
        </w:tc>
        <w:tc>
          <w:tcPr>
            <w:tcW w:w="90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45" w:hRule="atLeast"/>
          <w:jc w:val="center"/>
        </w:trPr>
        <w:tc>
          <w:tcPr>
            <w:tcW w:w="72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16</w:t>
            </w:r>
          </w:p>
        </w:tc>
        <w:tc>
          <w:tcPr>
            <w:tcW w:w="207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把横管</w:t>
            </w:r>
          </w:p>
        </w:tc>
        <w:tc>
          <w:tcPr>
            <w:tcW w:w="2830"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14746-2006 3.3.1</w:t>
            </w:r>
          </w:p>
        </w:tc>
        <w:tc>
          <w:tcPr>
            <w:tcW w:w="90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72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17</w:t>
            </w:r>
          </w:p>
        </w:tc>
        <w:tc>
          <w:tcPr>
            <w:tcW w:w="207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把横管把套</w:t>
            </w:r>
          </w:p>
        </w:tc>
        <w:tc>
          <w:tcPr>
            <w:tcW w:w="2830"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14746-2006 3.3.2</w:t>
            </w:r>
          </w:p>
        </w:tc>
        <w:tc>
          <w:tcPr>
            <w:tcW w:w="90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jc w:val="center"/>
        </w:trPr>
        <w:tc>
          <w:tcPr>
            <w:tcW w:w="72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18</w:t>
            </w:r>
          </w:p>
        </w:tc>
        <w:tc>
          <w:tcPr>
            <w:tcW w:w="207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把立管</w:t>
            </w:r>
          </w:p>
        </w:tc>
        <w:tc>
          <w:tcPr>
            <w:tcW w:w="2830"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14746-2006 3.3.3</w:t>
            </w:r>
          </w:p>
        </w:tc>
        <w:tc>
          <w:tcPr>
            <w:tcW w:w="90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19" w:hRule="atLeast"/>
          <w:jc w:val="center"/>
        </w:trPr>
        <w:tc>
          <w:tcPr>
            <w:tcW w:w="72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19</w:t>
            </w:r>
          </w:p>
        </w:tc>
        <w:tc>
          <w:tcPr>
            <w:tcW w:w="207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车把稳定性</w:t>
            </w:r>
          </w:p>
        </w:tc>
        <w:tc>
          <w:tcPr>
            <w:tcW w:w="2830"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14746-2006 3.3.4</w:t>
            </w:r>
          </w:p>
        </w:tc>
        <w:tc>
          <w:tcPr>
            <w:tcW w:w="90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35" w:hRule="atLeast"/>
          <w:jc w:val="center"/>
        </w:trPr>
        <w:tc>
          <w:tcPr>
            <w:tcW w:w="72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20</w:t>
            </w:r>
          </w:p>
        </w:tc>
        <w:tc>
          <w:tcPr>
            <w:tcW w:w="207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把立管永久变形</w:t>
            </w:r>
          </w:p>
        </w:tc>
        <w:tc>
          <w:tcPr>
            <w:tcW w:w="2830"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14746-2006 3.3.5.1</w:t>
            </w:r>
          </w:p>
        </w:tc>
        <w:tc>
          <w:tcPr>
            <w:tcW w:w="90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72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21</w:t>
            </w:r>
          </w:p>
        </w:tc>
        <w:tc>
          <w:tcPr>
            <w:tcW w:w="207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把横管和把立管扭矩试验</w:t>
            </w:r>
          </w:p>
        </w:tc>
        <w:tc>
          <w:tcPr>
            <w:tcW w:w="2830"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14746-2006 3.3.5.2</w:t>
            </w:r>
          </w:p>
        </w:tc>
        <w:tc>
          <w:tcPr>
            <w:tcW w:w="90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72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22</w:t>
            </w:r>
          </w:p>
        </w:tc>
        <w:tc>
          <w:tcPr>
            <w:tcW w:w="207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把立管和前叉立管扭矩试验</w:t>
            </w:r>
          </w:p>
        </w:tc>
        <w:tc>
          <w:tcPr>
            <w:tcW w:w="2830"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14746-2006 3.3.5.3</w:t>
            </w:r>
          </w:p>
        </w:tc>
        <w:tc>
          <w:tcPr>
            <w:tcW w:w="90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65" w:hRule="atLeast"/>
          <w:jc w:val="center"/>
        </w:trPr>
        <w:tc>
          <w:tcPr>
            <w:tcW w:w="72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23</w:t>
            </w:r>
          </w:p>
        </w:tc>
        <w:tc>
          <w:tcPr>
            <w:tcW w:w="207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前叉</w:t>
            </w:r>
          </w:p>
        </w:tc>
        <w:tc>
          <w:tcPr>
            <w:tcW w:w="2830"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14746-2006 3.5</w:t>
            </w:r>
          </w:p>
        </w:tc>
        <w:tc>
          <w:tcPr>
            <w:tcW w:w="90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55" w:hRule="atLeast"/>
          <w:jc w:val="center"/>
        </w:trPr>
        <w:tc>
          <w:tcPr>
            <w:tcW w:w="72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24</w:t>
            </w:r>
          </w:p>
        </w:tc>
        <w:tc>
          <w:tcPr>
            <w:tcW w:w="207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径向圆跳动量</w:t>
            </w:r>
          </w:p>
        </w:tc>
        <w:tc>
          <w:tcPr>
            <w:tcW w:w="2830"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14746-2006 3.6.1.2</w:t>
            </w:r>
          </w:p>
        </w:tc>
        <w:tc>
          <w:tcPr>
            <w:tcW w:w="90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45" w:hRule="atLeast"/>
          <w:jc w:val="center"/>
        </w:trPr>
        <w:tc>
          <w:tcPr>
            <w:tcW w:w="72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25</w:t>
            </w:r>
          </w:p>
        </w:tc>
        <w:tc>
          <w:tcPr>
            <w:tcW w:w="207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轴向圆跳动量</w:t>
            </w:r>
          </w:p>
        </w:tc>
        <w:tc>
          <w:tcPr>
            <w:tcW w:w="2830"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14746-2006 3.6.1.3</w:t>
            </w:r>
          </w:p>
        </w:tc>
        <w:tc>
          <w:tcPr>
            <w:tcW w:w="90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72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26</w:t>
            </w:r>
          </w:p>
        </w:tc>
        <w:tc>
          <w:tcPr>
            <w:tcW w:w="207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间隙</w:t>
            </w:r>
          </w:p>
        </w:tc>
        <w:tc>
          <w:tcPr>
            <w:tcW w:w="2830"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14746-2006 3.6.2</w:t>
            </w:r>
          </w:p>
        </w:tc>
        <w:tc>
          <w:tcPr>
            <w:tcW w:w="90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72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27</w:t>
            </w:r>
          </w:p>
        </w:tc>
        <w:tc>
          <w:tcPr>
            <w:tcW w:w="207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静负荷</w:t>
            </w:r>
          </w:p>
        </w:tc>
        <w:tc>
          <w:tcPr>
            <w:tcW w:w="2830"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14746-2006 3.6.3</w:t>
            </w:r>
          </w:p>
        </w:tc>
        <w:tc>
          <w:tcPr>
            <w:tcW w:w="90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95" w:hRule="atLeast"/>
          <w:jc w:val="center"/>
        </w:trPr>
        <w:tc>
          <w:tcPr>
            <w:tcW w:w="72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28</w:t>
            </w:r>
          </w:p>
        </w:tc>
        <w:tc>
          <w:tcPr>
            <w:tcW w:w="207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前轮夹持力</w:t>
            </w:r>
          </w:p>
        </w:tc>
        <w:tc>
          <w:tcPr>
            <w:tcW w:w="2830"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14746-2006 3.6.4.2</w:t>
            </w:r>
          </w:p>
        </w:tc>
        <w:tc>
          <w:tcPr>
            <w:tcW w:w="90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72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29</w:t>
            </w:r>
          </w:p>
        </w:tc>
        <w:tc>
          <w:tcPr>
            <w:tcW w:w="207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后轮夹持力</w:t>
            </w:r>
          </w:p>
        </w:tc>
        <w:tc>
          <w:tcPr>
            <w:tcW w:w="2830"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14746-2006 3.6.4.3</w:t>
            </w:r>
          </w:p>
        </w:tc>
        <w:tc>
          <w:tcPr>
            <w:tcW w:w="90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72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30</w:t>
            </w:r>
          </w:p>
        </w:tc>
        <w:tc>
          <w:tcPr>
            <w:tcW w:w="207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最大充气压力</w:t>
            </w:r>
          </w:p>
        </w:tc>
        <w:tc>
          <w:tcPr>
            <w:tcW w:w="2830"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14746-2006 3.7.1</w:t>
            </w:r>
          </w:p>
        </w:tc>
        <w:tc>
          <w:tcPr>
            <w:tcW w:w="90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72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31</w:t>
            </w:r>
          </w:p>
        </w:tc>
        <w:tc>
          <w:tcPr>
            <w:tcW w:w="207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充气轮胎和轮辋的配合</w:t>
            </w:r>
          </w:p>
        </w:tc>
        <w:tc>
          <w:tcPr>
            <w:tcW w:w="2830"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14746-2006 3.7.2</w:t>
            </w:r>
          </w:p>
        </w:tc>
        <w:tc>
          <w:tcPr>
            <w:tcW w:w="90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05" w:hRule="atLeast"/>
          <w:jc w:val="center"/>
        </w:trPr>
        <w:tc>
          <w:tcPr>
            <w:tcW w:w="72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32</w:t>
            </w:r>
          </w:p>
        </w:tc>
        <w:tc>
          <w:tcPr>
            <w:tcW w:w="207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脚蹬的脚踩面</w:t>
            </w:r>
          </w:p>
        </w:tc>
        <w:tc>
          <w:tcPr>
            <w:tcW w:w="2830"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14746-2006 3.8.1</w:t>
            </w:r>
          </w:p>
        </w:tc>
        <w:tc>
          <w:tcPr>
            <w:tcW w:w="90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72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33</w:t>
            </w:r>
          </w:p>
        </w:tc>
        <w:tc>
          <w:tcPr>
            <w:tcW w:w="207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地面间隙</w:t>
            </w:r>
          </w:p>
        </w:tc>
        <w:tc>
          <w:tcPr>
            <w:tcW w:w="2830"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14746-2006 3.8.2.1</w:t>
            </w:r>
          </w:p>
        </w:tc>
        <w:tc>
          <w:tcPr>
            <w:tcW w:w="90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72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34</w:t>
            </w:r>
          </w:p>
        </w:tc>
        <w:tc>
          <w:tcPr>
            <w:tcW w:w="207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足尖间隙</w:t>
            </w:r>
          </w:p>
        </w:tc>
        <w:tc>
          <w:tcPr>
            <w:tcW w:w="2830"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14746-2006 3.8.2.2</w:t>
            </w:r>
          </w:p>
        </w:tc>
        <w:tc>
          <w:tcPr>
            <w:tcW w:w="90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72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35</w:t>
            </w:r>
          </w:p>
        </w:tc>
        <w:tc>
          <w:tcPr>
            <w:tcW w:w="207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限制尺寸</w:t>
            </w:r>
          </w:p>
        </w:tc>
        <w:tc>
          <w:tcPr>
            <w:tcW w:w="2830"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14746-2006 3.9.1</w:t>
            </w:r>
          </w:p>
        </w:tc>
        <w:tc>
          <w:tcPr>
            <w:tcW w:w="90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55" w:hRule="atLeast"/>
          <w:jc w:val="center"/>
        </w:trPr>
        <w:tc>
          <w:tcPr>
            <w:tcW w:w="72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36</w:t>
            </w:r>
          </w:p>
        </w:tc>
        <w:tc>
          <w:tcPr>
            <w:tcW w:w="207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鞍管</w:t>
            </w:r>
          </w:p>
        </w:tc>
        <w:tc>
          <w:tcPr>
            <w:tcW w:w="2830"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14746-2006 3.9.2</w:t>
            </w:r>
          </w:p>
        </w:tc>
        <w:tc>
          <w:tcPr>
            <w:tcW w:w="90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47" w:hRule="atLeast"/>
          <w:jc w:val="center"/>
        </w:trPr>
        <w:tc>
          <w:tcPr>
            <w:tcW w:w="72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37</w:t>
            </w:r>
          </w:p>
        </w:tc>
        <w:tc>
          <w:tcPr>
            <w:tcW w:w="207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鞍座调节夹紧装置</w:t>
            </w:r>
          </w:p>
        </w:tc>
        <w:tc>
          <w:tcPr>
            <w:tcW w:w="2830"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14746-2006 3.9.3</w:t>
            </w:r>
          </w:p>
        </w:tc>
        <w:tc>
          <w:tcPr>
            <w:tcW w:w="90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23" w:hRule="atLeast"/>
          <w:jc w:val="center"/>
        </w:trPr>
        <w:tc>
          <w:tcPr>
            <w:tcW w:w="72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38</w:t>
            </w:r>
          </w:p>
        </w:tc>
        <w:tc>
          <w:tcPr>
            <w:tcW w:w="207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鞍座的强度</w:t>
            </w:r>
          </w:p>
        </w:tc>
        <w:tc>
          <w:tcPr>
            <w:tcW w:w="2830"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14746-2006 3.9.4</w:t>
            </w:r>
          </w:p>
        </w:tc>
        <w:tc>
          <w:tcPr>
            <w:tcW w:w="90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15" w:hRule="atLeast"/>
          <w:jc w:val="center"/>
        </w:trPr>
        <w:tc>
          <w:tcPr>
            <w:tcW w:w="72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39</w:t>
            </w:r>
          </w:p>
        </w:tc>
        <w:tc>
          <w:tcPr>
            <w:tcW w:w="207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驱动系统静负荷试验</w:t>
            </w:r>
          </w:p>
        </w:tc>
        <w:tc>
          <w:tcPr>
            <w:tcW w:w="2830"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14746-2006 3.10</w:t>
            </w:r>
          </w:p>
        </w:tc>
        <w:tc>
          <w:tcPr>
            <w:tcW w:w="90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72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40</w:t>
            </w:r>
          </w:p>
        </w:tc>
        <w:tc>
          <w:tcPr>
            <w:tcW w:w="207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链罩</w:t>
            </w:r>
          </w:p>
        </w:tc>
        <w:tc>
          <w:tcPr>
            <w:tcW w:w="2830"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14746-2006 3.11</w:t>
            </w:r>
          </w:p>
        </w:tc>
        <w:tc>
          <w:tcPr>
            <w:tcW w:w="90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72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41</w:t>
            </w:r>
          </w:p>
        </w:tc>
        <w:tc>
          <w:tcPr>
            <w:tcW w:w="207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平衡轮尺寸</w:t>
            </w:r>
          </w:p>
        </w:tc>
        <w:tc>
          <w:tcPr>
            <w:tcW w:w="2830"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14746-2006 3.12.1</w:t>
            </w:r>
          </w:p>
        </w:tc>
        <w:tc>
          <w:tcPr>
            <w:tcW w:w="90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0" w:hRule="atLeast"/>
          <w:jc w:val="center"/>
        </w:trPr>
        <w:tc>
          <w:tcPr>
            <w:tcW w:w="72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42</w:t>
            </w:r>
          </w:p>
        </w:tc>
        <w:tc>
          <w:tcPr>
            <w:tcW w:w="207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平衡轮垂直负荷试验</w:t>
            </w:r>
          </w:p>
        </w:tc>
        <w:tc>
          <w:tcPr>
            <w:tcW w:w="2830"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14746-2006 3.12.2</w:t>
            </w:r>
          </w:p>
        </w:tc>
        <w:tc>
          <w:tcPr>
            <w:tcW w:w="90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72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43</w:t>
            </w:r>
          </w:p>
        </w:tc>
        <w:tc>
          <w:tcPr>
            <w:tcW w:w="207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平衡轮纵向负荷试验</w:t>
            </w:r>
          </w:p>
        </w:tc>
        <w:tc>
          <w:tcPr>
            <w:tcW w:w="2830"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14746-2006 3.12.3</w:t>
            </w:r>
          </w:p>
        </w:tc>
        <w:tc>
          <w:tcPr>
            <w:tcW w:w="90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729" w:type="dxa"/>
            <w:tcBorders>
              <w:top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44</w:t>
            </w:r>
          </w:p>
        </w:tc>
        <w:tc>
          <w:tcPr>
            <w:tcW w:w="2079" w:type="dxa"/>
            <w:tcBorders>
              <w:top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最小断裂扭矩</w:t>
            </w:r>
          </w:p>
        </w:tc>
        <w:tc>
          <w:tcPr>
            <w:tcW w:w="2830" w:type="dxa"/>
            <w:tcBorders>
              <w:top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14746-2006 3.1.3.2</w:t>
            </w:r>
          </w:p>
        </w:tc>
        <w:tc>
          <w:tcPr>
            <w:tcW w:w="900" w:type="dxa"/>
            <w:tcBorders>
              <w:top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tcBorders>
              <w:top w:val="single" w:color="auto" w:sz="4" w:space="0"/>
              <w:lef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28" w:hRule="atLeast"/>
          <w:jc w:val="center"/>
        </w:trPr>
        <w:tc>
          <w:tcPr>
            <w:tcW w:w="72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45</w:t>
            </w:r>
          </w:p>
        </w:tc>
        <w:tc>
          <w:tcPr>
            <w:tcW w:w="207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冲击试验（重物落下）</w:t>
            </w:r>
          </w:p>
        </w:tc>
        <w:tc>
          <w:tcPr>
            <w:tcW w:w="2830"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14746-2006 3.4.1</w:t>
            </w:r>
          </w:p>
        </w:tc>
        <w:tc>
          <w:tcPr>
            <w:tcW w:w="90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72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46</w:t>
            </w:r>
          </w:p>
        </w:tc>
        <w:tc>
          <w:tcPr>
            <w:tcW w:w="207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冲击试验（车架/前叉组合件落下）</w:t>
            </w:r>
          </w:p>
        </w:tc>
        <w:tc>
          <w:tcPr>
            <w:tcW w:w="2830"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14746-2006 3.4.2</w:t>
            </w:r>
          </w:p>
        </w:tc>
        <w:tc>
          <w:tcPr>
            <w:tcW w:w="90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72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47</w:t>
            </w:r>
          </w:p>
        </w:tc>
        <w:tc>
          <w:tcPr>
            <w:tcW w:w="207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脚蹬/曲柄组合件动态试验</w:t>
            </w:r>
          </w:p>
        </w:tc>
        <w:tc>
          <w:tcPr>
            <w:tcW w:w="2830"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14746-2006 3.8.3</w:t>
            </w:r>
          </w:p>
        </w:tc>
        <w:tc>
          <w:tcPr>
            <w:tcW w:w="90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72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48</w:t>
            </w:r>
          </w:p>
        </w:tc>
        <w:tc>
          <w:tcPr>
            <w:tcW w:w="207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说明书要求</w:t>
            </w:r>
          </w:p>
        </w:tc>
        <w:tc>
          <w:tcPr>
            <w:tcW w:w="2830"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14746-2006 3.13</w:t>
            </w:r>
          </w:p>
        </w:tc>
        <w:tc>
          <w:tcPr>
            <w:tcW w:w="90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原样</w:t>
            </w:r>
          </w:p>
        </w:tc>
        <w:tc>
          <w:tcPr>
            <w:tcW w:w="868"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60" w:hRule="atLeast"/>
          <w:jc w:val="center"/>
        </w:trPr>
        <w:tc>
          <w:tcPr>
            <w:tcW w:w="72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49</w:t>
            </w:r>
          </w:p>
        </w:tc>
        <w:tc>
          <w:tcPr>
            <w:tcW w:w="207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标志</w:t>
            </w:r>
          </w:p>
        </w:tc>
        <w:tc>
          <w:tcPr>
            <w:tcW w:w="2830"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14746-2006 3.14</w:t>
            </w:r>
          </w:p>
        </w:tc>
        <w:tc>
          <w:tcPr>
            <w:tcW w:w="90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原样</w:t>
            </w:r>
          </w:p>
        </w:tc>
        <w:tc>
          <w:tcPr>
            <w:tcW w:w="868"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60" w:hRule="atLeast"/>
          <w:jc w:val="center"/>
        </w:trPr>
        <w:tc>
          <w:tcPr>
            <w:tcW w:w="72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50</w:t>
            </w:r>
          </w:p>
        </w:tc>
        <w:tc>
          <w:tcPr>
            <w:tcW w:w="207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标识和说明</w:t>
            </w:r>
          </w:p>
        </w:tc>
        <w:tc>
          <w:tcPr>
            <w:tcW w:w="2830"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7</w:t>
            </w:r>
          </w:p>
        </w:tc>
        <w:tc>
          <w:tcPr>
            <w:tcW w:w="90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原样</w:t>
            </w:r>
          </w:p>
        </w:tc>
        <w:tc>
          <w:tcPr>
            <w:tcW w:w="868" w:type="dxa"/>
            <w:vMerge w:val="restart"/>
            <w:tcBorders>
              <w:top w:val="single" w:color="auto" w:sz="4" w:space="0"/>
              <w:lef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仅适用于具备电功能的童车产品</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60" w:hRule="atLeast"/>
          <w:jc w:val="center"/>
        </w:trPr>
        <w:tc>
          <w:tcPr>
            <w:tcW w:w="72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51</w:t>
            </w:r>
          </w:p>
        </w:tc>
        <w:tc>
          <w:tcPr>
            <w:tcW w:w="207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输入功率</w:t>
            </w:r>
          </w:p>
        </w:tc>
        <w:tc>
          <w:tcPr>
            <w:tcW w:w="2830"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8</w:t>
            </w:r>
          </w:p>
        </w:tc>
        <w:tc>
          <w:tcPr>
            <w:tcW w:w="90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vMerge w:val="continue"/>
            <w:tcBorders>
              <w:left w:val="single" w:color="auto" w:sz="4" w:space="0"/>
            </w:tcBorders>
            <w:vAlign w:val="center"/>
          </w:tcPr>
          <w:p>
            <w:pPr>
              <w:jc w:val="center"/>
              <w:rPr>
                <w:rFonts w:ascii="宋体" w:hAnsi="宋体" w:cs="仿宋_GB2312"/>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60" w:hRule="atLeast"/>
          <w:jc w:val="center"/>
        </w:trPr>
        <w:tc>
          <w:tcPr>
            <w:tcW w:w="72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52</w:t>
            </w:r>
          </w:p>
        </w:tc>
        <w:tc>
          <w:tcPr>
            <w:tcW w:w="207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发热和非正常工作</w:t>
            </w:r>
          </w:p>
        </w:tc>
        <w:tc>
          <w:tcPr>
            <w:tcW w:w="2830"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9</w:t>
            </w:r>
          </w:p>
        </w:tc>
        <w:tc>
          <w:tcPr>
            <w:tcW w:w="90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vMerge w:val="continue"/>
            <w:tcBorders>
              <w:left w:val="single" w:color="auto" w:sz="4" w:space="0"/>
            </w:tcBorders>
            <w:vAlign w:val="center"/>
          </w:tcPr>
          <w:p>
            <w:pPr>
              <w:jc w:val="center"/>
              <w:rPr>
                <w:rFonts w:ascii="宋体" w:hAnsi="宋体" w:cs="仿宋_GB2312"/>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60" w:hRule="atLeast"/>
          <w:jc w:val="center"/>
        </w:trPr>
        <w:tc>
          <w:tcPr>
            <w:tcW w:w="72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53</w:t>
            </w:r>
          </w:p>
        </w:tc>
        <w:tc>
          <w:tcPr>
            <w:tcW w:w="207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工作温度下的电气强度</w:t>
            </w:r>
          </w:p>
        </w:tc>
        <w:tc>
          <w:tcPr>
            <w:tcW w:w="2830"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10</w:t>
            </w:r>
          </w:p>
        </w:tc>
        <w:tc>
          <w:tcPr>
            <w:tcW w:w="90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vMerge w:val="continue"/>
            <w:tcBorders>
              <w:left w:val="single" w:color="auto" w:sz="4" w:space="0"/>
            </w:tcBorders>
            <w:vAlign w:val="center"/>
          </w:tcPr>
          <w:p>
            <w:pPr>
              <w:jc w:val="center"/>
              <w:rPr>
                <w:rFonts w:ascii="宋体" w:hAnsi="宋体" w:cs="仿宋_GB2312"/>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60" w:hRule="atLeast"/>
          <w:jc w:val="center"/>
        </w:trPr>
        <w:tc>
          <w:tcPr>
            <w:tcW w:w="72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54</w:t>
            </w:r>
          </w:p>
        </w:tc>
        <w:tc>
          <w:tcPr>
            <w:tcW w:w="207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耐潮湿</w:t>
            </w:r>
          </w:p>
        </w:tc>
        <w:tc>
          <w:tcPr>
            <w:tcW w:w="2830"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11</w:t>
            </w:r>
          </w:p>
        </w:tc>
        <w:tc>
          <w:tcPr>
            <w:tcW w:w="90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vMerge w:val="continue"/>
            <w:tcBorders>
              <w:left w:val="single" w:color="auto" w:sz="4" w:space="0"/>
            </w:tcBorders>
            <w:vAlign w:val="center"/>
          </w:tcPr>
          <w:p>
            <w:pPr>
              <w:jc w:val="center"/>
              <w:rPr>
                <w:rFonts w:ascii="宋体" w:hAnsi="宋体" w:cs="仿宋_GB2312"/>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60" w:hRule="atLeast"/>
          <w:jc w:val="center"/>
        </w:trPr>
        <w:tc>
          <w:tcPr>
            <w:tcW w:w="72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55</w:t>
            </w:r>
          </w:p>
        </w:tc>
        <w:tc>
          <w:tcPr>
            <w:tcW w:w="207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室温下的电气强度</w:t>
            </w:r>
          </w:p>
        </w:tc>
        <w:tc>
          <w:tcPr>
            <w:tcW w:w="2830"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12</w:t>
            </w:r>
          </w:p>
        </w:tc>
        <w:tc>
          <w:tcPr>
            <w:tcW w:w="90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vMerge w:val="continue"/>
            <w:tcBorders>
              <w:left w:val="single" w:color="auto" w:sz="4" w:space="0"/>
            </w:tcBorders>
            <w:vAlign w:val="center"/>
          </w:tcPr>
          <w:p>
            <w:pPr>
              <w:jc w:val="center"/>
              <w:rPr>
                <w:rFonts w:ascii="宋体" w:hAnsi="宋体" w:cs="仿宋_GB2312"/>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60" w:hRule="atLeast"/>
          <w:jc w:val="center"/>
        </w:trPr>
        <w:tc>
          <w:tcPr>
            <w:tcW w:w="72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56</w:t>
            </w:r>
          </w:p>
        </w:tc>
        <w:tc>
          <w:tcPr>
            <w:tcW w:w="207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机械强度</w:t>
            </w:r>
          </w:p>
        </w:tc>
        <w:tc>
          <w:tcPr>
            <w:tcW w:w="2830"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13</w:t>
            </w:r>
          </w:p>
        </w:tc>
        <w:tc>
          <w:tcPr>
            <w:tcW w:w="90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vMerge w:val="continue"/>
            <w:tcBorders>
              <w:left w:val="single" w:color="auto" w:sz="4" w:space="0"/>
            </w:tcBorders>
            <w:vAlign w:val="center"/>
          </w:tcPr>
          <w:p>
            <w:pPr>
              <w:jc w:val="center"/>
              <w:rPr>
                <w:rFonts w:ascii="宋体" w:hAnsi="宋体" w:cs="仿宋_GB2312"/>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60" w:hRule="atLeast"/>
          <w:jc w:val="center"/>
        </w:trPr>
        <w:tc>
          <w:tcPr>
            <w:tcW w:w="72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57</w:t>
            </w:r>
          </w:p>
        </w:tc>
        <w:tc>
          <w:tcPr>
            <w:tcW w:w="207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结构</w:t>
            </w:r>
          </w:p>
        </w:tc>
        <w:tc>
          <w:tcPr>
            <w:tcW w:w="2830"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14</w:t>
            </w:r>
          </w:p>
        </w:tc>
        <w:tc>
          <w:tcPr>
            <w:tcW w:w="90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vMerge w:val="continue"/>
            <w:tcBorders>
              <w:left w:val="single" w:color="auto" w:sz="4" w:space="0"/>
            </w:tcBorders>
            <w:vAlign w:val="center"/>
          </w:tcPr>
          <w:p>
            <w:pPr>
              <w:jc w:val="center"/>
              <w:rPr>
                <w:rFonts w:ascii="宋体" w:hAnsi="宋体" w:cs="仿宋_GB2312"/>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60" w:hRule="atLeast"/>
          <w:jc w:val="center"/>
        </w:trPr>
        <w:tc>
          <w:tcPr>
            <w:tcW w:w="72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58</w:t>
            </w:r>
          </w:p>
        </w:tc>
        <w:tc>
          <w:tcPr>
            <w:tcW w:w="207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软线和电线的保护</w:t>
            </w:r>
          </w:p>
        </w:tc>
        <w:tc>
          <w:tcPr>
            <w:tcW w:w="2830"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15</w:t>
            </w:r>
          </w:p>
        </w:tc>
        <w:tc>
          <w:tcPr>
            <w:tcW w:w="90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vMerge w:val="continue"/>
            <w:tcBorders>
              <w:left w:val="single" w:color="auto" w:sz="4" w:space="0"/>
            </w:tcBorders>
            <w:vAlign w:val="center"/>
          </w:tcPr>
          <w:p>
            <w:pPr>
              <w:jc w:val="center"/>
              <w:rPr>
                <w:rFonts w:ascii="宋体" w:hAnsi="宋体" w:cs="仿宋_GB2312"/>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60" w:hRule="atLeast"/>
          <w:jc w:val="center"/>
        </w:trPr>
        <w:tc>
          <w:tcPr>
            <w:tcW w:w="72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59</w:t>
            </w:r>
          </w:p>
        </w:tc>
        <w:tc>
          <w:tcPr>
            <w:tcW w:w="207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元件</w:t>
            </w:r>
          </w:p>
        </w:tc>
        <w:tc>
          <w:tcPr>
            <w:tcW w:w="2830"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16</w:t>
            </w:r>
          </w:p>
        </w:tc>
        <w:tc>
          <w:tcPr>
            <w:tcW w:w="90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vMerge w:val="continue"/>
            <w:tcBorders>
              <w:left w:val="single" w:color="auto" w:sz="4" w:space="0"/>
            </w:tcBorders>
            <w:vAlign w:val="center"/>
          </w:tcPr>
          <w:p>
            <w:pPr>
              <w:jc w:val="center"/>
              <w:rPr>
                <w:rFonts w:ascii="宋体" w:hAnsi="宋体" w:cs="仿宋_GB2312"/>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60" w:hRule="atLeast"/>
          <w:jc w:val="center"/>
        </w:trPr>
        <w:tc>
          <w:tcPr>
            <w:tcW w:w="72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60</w:t>
            </w:r>
          </w:p>
        </w:tc>
        <w:tc>
          <w:tcPr>
            <w:tcW w:w="207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螺钉和连接</w:t>
            </w:r>
          </w:p>
        </w:tc>
        <w:tc>
          <w:tcPr>
            <w:tcW w:w="2830"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17</w:t>
            </w:r>
          </w:p>
        </w:tc>
        <w:tc>
          <w:tcPr>
            <w:tcW w:w="90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vMerge w:val="continue"/>
            <w:tcBorders>
              <w:left w:val="single" w:color="auto" w:sz="4" w:space="0"/>
            </w:tcBorders>
            <w:vAlign w:val="center"/>
          </w:tcPr>
          <w:p>
            <w:pPr>
              <w:jc w:val="center"/>
              <w:rPr>
                <w:rFonts w:ascii="宋体" w:hAnsi="宋体" w:cs="仿宋_GB2312"/>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60" w:hRule="atLeast"/>
          <w:jc w:val="center"/>
        </w:trPr>
        <w:tc>
          <w:tcPr>
            <w:tcW w:w="72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61</w:t>
            </w:r>
          </w:p>
        </w:tc>
        <w:tc>
          <w:tcPr>
            <w:tcW w:w="207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电气间隙和爬电距离</w:t>
            </w:r>
          </w:p>
        </w:tc>
        <w:tc>
          <w:tcPr>
            <w:tcW w:w="2830"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18</w:t>
            </w:r>
          </w:p>
        </w:tc>
        <w:tc>
          <w:tcPr>
            <w:tcW w:w="90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vMerge w:val="continue"/>
            <w:tcBorders>
              <w:left w:val="single" w:color="auto" w:sz="4" w:space="0"/>
            </w:tcBorders>
            <w:vAlign w:val="center"/>
          </w:tcPr>
          <w:p>
            <w:pPr>
              <w:jc w:val="center"/>
              <w:rPr>
                <w:rFonts w:ascii="宋体" w:hAnsi="宋体" w:cs="仿宋_GB2312"/>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60" w:hRule="atLeast"/>
          <w:jc w:val="center"/>
        </w:trPr>
        <w:tc>
          <w:tcPr>
            <w:tcW w:w="72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62</w:t>
            </w:r>
          </w:p>
        </w:tc>
        <w:tc>
          <w:tcPr>
            <w:tcW w:w="207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耐热和耐燃</w:t>
            </w:r>
          </w:p>
        </w:tc>
        <w:tc>
          <w:tcPr>
            <w:tcW w:w="2830"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19</w:t>
            </w:r>
          </w:p>
        </w:tc>
        <w:tc>
          <w:tcPr>
            <w:tcW w:w="90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8" w:type="dxa"/>
            <w:vMerge w:val="continue"/>
            <w:tcBorders>
              <w:left w:val="single" w:color="auto" w:sz="4" w:space="0"/>
              <w:bottom w:val="single" w:color="auto" w:sz="4" w:space="0"/>
            </w:tcBorders>
            <w:vAlign w:val="center"/>
          </w:tcPr>
          <w:p>
            <w:pPr>
              <w:jc w:val="center"/>
              <w:rPr>
                <w:rFonts w:ascii="宋体" w:hAnsi="宋体" w:cs="仿宋_GB2312"/>
                <w:szCs w:val="21"/>
              </w:rPr>
            </w:pPr>
          </w:p>
        </w:tc>
      </w:tr>
    </w:tbl>
    <w:p>
      <w:pPr>
        <w:snapToGrid w:val="0"/>
        <w:spacing w:line="440" w:lineRule="exact"/>
        <w:jc w:val="center"/>
        <w:outlineLvl w:val="0"/>
        <w:rPr>
          <w:rFonts w:ascii="宋体" w:hAnsi="宋体"/>
          <w:color w:val="000000"/>
          <w:szCs w:val="21"/>
        </w:rPr>
      </w:pPr>
      <w:r>
        <w:rPr>
          <w:rFonts w:hint="eastAsia" w:ascii="宋体" w:hAnsi="宋体"/>
          <w:color w:val="000000"/>
          <w:szCs w:val="21"/>
        </w:rPr>
        <w:t>表2明示执行标准为GB 14747-2006的儿童三轮车检验项目</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627"/>
        <w:gridCol w:w="990"/>
        <w:gridCol w:w="1069"/>
        <w:gridCol w:w="2958"/>
        <w:gridCol w:w="910"/>
        <w:gridCol w:w="882"/>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04" w:hRule="atLeast"/>
          <w:jc w:val="center"/>
        </w:trPr>
        <w:tc>
          <w:tcPr>
            <w:tcW w:w="627" w:type="dxa"/>
            <w:tcBorders>
              <w:top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序号</w:t>
            </w:r>
          </w:p>
        </w:tc>
        <w:tc>
          <w:tcPr>
            <w:tcW w:w="2059" w:type="dxa"/>
            <w:gridSpan w:val="2"/>
            <w:tcBorders>
              <w:top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检验项目</w:t>
            </w:r>
          </w:p>
        </w:tc>
        <w:tc>
          <w:tcPr>
            <w:tcW w:w="2958" w:type="dxa"/>
            <w:tcBorders>
              <w:top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标准条款</w:t>
            </w:r>
          </w:p>
        </w:tc>
        <w:tc>
          <w:tcPr>
            <w:tcW w:w="910" w:type="dxa"/>
            <w:tcBorders>
              <w:top w:val="single" w:color="auto" w:sz="4" w:space="0"/>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复检用样品</w:t>
            </w:r>
          </w:p>
        </w:tc>
        <w:tc>
          <w:tcPr>
            <w:tcW w:w="882" w:type="dxa"/>
            <w:tcBorders>
              <w:top w:val="single" w:color="auto" w:sz="4" w:space="0"/>
              <w:lef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5" w:hRule="atLeast"/>
          <w:jc w:val="center"/>
        </w:trPr>
        <w:tc>
          <w:tcPr>
            <w:tcW w:w="62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w:t>
            </w:r>
          </w:p>
        </w:tc>
        <w:tc>
          <w:tcPr>
            <w:tcW w:w="2059"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锐利边缘</w:t>
            </w:r>
          </w:p>
        </w:tc>
        <w:tc>
          <w:tcPr>
            <w:tcW w:w="2958"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14747-2006 4.3.1</w:t>
            </w:r>
          </w:p>
        </w:tc>
        <w:tc>
          <w:tcPr>
            <w:tcW w:w="910"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82" w:type="dxa"/>
            <w:tcBorders>
              <w:lef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49" w:hRule="atLeast"/>
          <w:jc w:val="center"/>
        </w:trPr>
        <w:tc>
          <w:tcPr>
            <w:tcW w:w="627" w:type="dxa"/>
            <w:tcBorders>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2</w:t>
            </w:r>
          </w:p>
        </w:tc>
        <w:tc>
          <w:tcPr>
            <w:tcW w:w="2059" w:type="dxa"/>
            <w:gridSpan w:val="2"/>
            <w:tcBorders>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锐利尖端</w:t>
            </w:r>
          </w:p>
        </w:tc>
        <w:tc>
          <w:tcPr>
            <w:tcW w:w="2958" w:type="dxa"/>
            <w:tcBorders>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14747-2006 4.3.2</w:t>
            </w:r>
          </w:p>
        </w:tc>
        <w:tc>
          <w:tcPr>
            <w:tcW w:w="910" w:type="dxa"/>
            <w:tcBorders>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82" w:type="dxa"/>
            <w:tcBorders>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40"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3</w:t>
            </w:r>
          </w:p>
        </w:tc>
        <w:tc>
          <w:tcPr>
            <w:tcW w:w="2059"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外露突出物</w:t>
            </w:r>
          </w:p>
        </w:tc>
        <w:tc>
          <w:tcPr>
            <w:tcW w:w="2958"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14747-2006 4.3.3</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8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49"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4</w:t>
            </w:r>
          </w:p>
        </w:tc>
        <w:tc>
          <w:tcPr>
            <w:tcW w:w="2059"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挤夹点</w:t>
            </w:r>
          </w:p>
        </w:tc>
        <w:tc>
          <w:tcPr>
            <w:tcW w:w="2958"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14747-2006 4.3.4</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8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00"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5</w:t>
            </w:r>
          </w:p>
        </w:tc>
        <w:tc>
          <w:tcPr>
            <w:tcW w:w="2059"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小零件</w:t>
            </w:r>
          </w:p>
        </w:tc>
        <w:tc>
          <w:tcPr>
            <w:tcW w:w="2958"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14747-2006 4.3.5</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8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00"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6</w:t>
            </w:r>
          </w:p>
        </w:tc>
        <w:tc>
          <w:tcPr>
            <w:tcW w:w="2059"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行驶稳定性</w:t>
            </w:r>
          </w:p>
        </w:tc>
        <w:tc>
          <w:tcPr>
            <w:tcW w:w="2958"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14747-2006 4.4.1</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8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85"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7</w:t>
            </w:r>
          </w:p>
        </w:tc>
        <w:tc>
          <w:tcPr>
            <w:tcW w:w="2059"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向前倾斜稳定性</w:t>
            </w:r>
          </w:p>
        </w:tc>
        <w:tc>
          <w:tcPr>
            <w:tcW w:w="2958"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14747-2006 4.4.2.1</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8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96"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8</w:t>
            </w:r>
          </w:p>
        </w:tc>
        <w:tc>
          <w:tcPr>
            <w:tcW w:w="2059"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向后倾斜稳定性</w:t>
            </w:r>
          </w:p>
        </w:tc>
        <w:tc>
          <w:tcPr>
            <w:tcW w:w="2958"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14747-2006 4.4.2.2</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8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85"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9</w:t>
            </w:r>
          </w:p>
        </w:tc>
        <w:tc>
          <w:tcPr>
            <w:tcW w:w="2059"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连接紧固件</w:t>
            </w:r>
          </w:p>
        </w:tc>
        <w:tc>
          <w:tcPr>
            <w:tcW w:w="2958"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14747-2006 4.5.1</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8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70"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10</w:t>
            </w:r>
          </w:p>
        </w:tc>
        <w:tc>
          <w:tcPr>
            <w:tcW w:w="2059"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防护罩帽</w:t>
            </w:r>
          </w:p>
        </w:tc>
        <w:tc>
          <w:tcPr>
            <w:tcW w:w="2958"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14747-2006 4.5.2</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8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70"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11</w:t>
            </w:r>
          </w:p>
        </w:tc>
        <w:tc>
          <w:tcPr>
            <w:tcW w:w="2059"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把立管插入深度标记</w:t>
            </w:r>
          </w:p>
        </w:tc>
        <w:tc>
          <w:tcPr>
            <w:tcW w:w="2958"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14747-2006 4.5.3.1</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8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56"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12</w:t>
            </w:r>
          </w:p>
        </w:tc>
        <w:tc>
          <w:tcPr>
            <w:tcW w:w="2059"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把横管</w:t>
            </w:r>
          </w:p>
        </w:tc>
        <w:tc>
          <w:tcPr>
            <w:tcW w:w="2958"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14747-2006 4.5.3.3</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8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15"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13</w:t>
            </w:r>
          </w:p>
        </w:tc>
        <w:tc>
          <w:tcPr>
            <w:tcW w:w="2059"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把横管两端</w:t>
            </w:r>
          </w:p>
        </w:tc>
        <w:tc>
          <w:tcPr>
            <w:tcW w:w="2958"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14747-2006 4.5.3.4</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8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00"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14</w:t>
            </w:r>
          </w:p>
        </w:tc>
        <w:tc>
          <w:tcPr>
            <w:tcW w:w="2059"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把立管夹紧装置</w:t>
            </w:r>
          </w:p>
        </w:tc>
        <w:tc>
          <w:tcPr>
            <w:tcW w:w="2958"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14747-2006 4.5.3.5</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8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26"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15</w:t>
            </w:r>
          </w:p>
        </w:tc>
        <w:tc>
          <w:tcPr>
            <w:tcW w:w="2059"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鞍管插入深度</w:t>
            </w:r>
          </w:p>
        </w:tc>
        <w:tc>
          <w:tcPr>
            <w:tcW w:w="2958"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14747-2006 4.5.4.1</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8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73"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16</w:t>
            </w:r>
          </w:p>
        </w:tc>
        <w:tc>
          <w:tcPr>
            <w:tcW w:w="2059"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鞍座调节夹紧装置</w:t>
            </w:r>
          </w:p>
        </w:tc>
        <w:tc>
          <w:tcPr>
            <w:tcW w:w="2958"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14747-2006 4.5.4.2</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8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09" w:hRule="atLeast"/>
          <w:jc w:val="center"/>
        </w:trPr>
        <w:tc>
          <w:tcPr>
            <w:tcW w:w="62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17</w:t>
            </w:r>
          </w:p>
        </w:tc>
        <w:tc>
          <w:tcPr>
            <w:tcW w:w="2059"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脚蹬结构</w:t>
            </w:r>
          </w:p>
        </w:tc>
        <w:tc>
          <w:tcPr>
            <w:tcW w:w="2958"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14747-2006 4.5.8.1</w:t>
            </w:r>
          </w:p>
        </w:tc>
        <w:tc>
          <w:tcPr>
            <w:tcW w:w="910"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82" w:type="dxa"/>
            <w:tcBorders>
              <w:lef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185" w:hRule="atLeast"/>
          <w:jc w:val="center"/>
        </w:trPr>
        <w:tc>
          <w:tcPr>
            <w:tcW w:w="62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18</w:t>
            </w:r>
          </w:p>
        </w:tc>
        <w:tc>
          <w:tcPr>
            <w:tcW w:w="2059"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脚蹬离地高度</w:t>
            </w:r>
          </w:p>
        </w:tc>
        <w:tc>
          <w:tcPr>
            <w:tcW w:w="2958"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14747-2006 4.5.8.2</w:t>
            </w:r>
          </w:p>
        </w:tc>
        <w:tc>
          <w:tcPr>
            <w:tcW w:w="910"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82" w:type="dxa"/>
            <w:tcBorders>
              <w:lef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85"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19</w:t>
            </w:r>
          </w:p>
        </w:tc>
        <w:tc>
          <w:tcPr>
            <w:tcW w:w="2059"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冲击强度</w:t>
            </w:r>
          </w:p>
        </w:tc>
        <w:tc>
          <w:tcPr>
            <w:tcW w:w="2958"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14747-2006 4.5.5</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8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85"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20</w:t>
            </w:r>
          </w:p>
        </w:tc>
        <w:tc>
          <w:tcPr>
            <w:tcW w:w="2059"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机械强度</w:t>
            </w:r>
          </w:p>
        </w:tc>
        <w:tc>
          <w:tcPr>
            <w:tcW w:w="2958"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14747-2006 4.2</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8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85"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21</w:t>
            </w:r>
          </w:p>
        </w:tc>
        <w:tc>
          <w:tcPr>
            <w:tcW w:w="2059"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靠背结构牢固性</w:t>
            </w:r>
          </w:p>
        </w:tc>
        <w:tc>
          <w:tcPr>
            <w:tcW w:w="2958"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14747-2006 4.5.6</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8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70"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22</w:t>
            </w:r>
          </w:p>
        </w:tc>
        <w:tc>
          <w:tcPr>
            <w:tcW w:w="2059"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辅助推杆强度</w:t>
            </w:r>
          </w:p>
        </w:tc>
        <w:tc>
          <w:tcPr>
            <w:tcW w:w="2958"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14747-2006 4.5.7</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8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70"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23</w:t>
            </w:r>
          </w:p>
        </w:tc>
        <w:tc>
          <w:tcPr>
            <w:tcW w:w="2059"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把立管强度</w:t>
            </w:r>
          </w:p>
        </w:tc>
        <w:tc>
          <w:tcPr>
            <w:tcW w:w="2958"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14747-2006 4.5.3.2</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8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70"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24</w:t>
            </w:r>
          </w:p>
        </w:tc>
        <w:tc>
          <w:tcPr>
            <w:tcW w:w="2059"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燃烧性能</w:t>
            </w:r>
          </w:p>
        </w:tc>
        <w:tc>
          <w:tcPr>
            <w:tcW w:w="2958"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14747-2006 4.1.2</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8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00"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25</w:t>
            </w:r>
          </w:p>
        </w:tc>
        <w:tc>
          <w:tcPr>
            <w:tcW w:w="2059"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产品标志和使用说明一般要求</w:t>
            </w:r>
          </w:p>
        </w:tc>
        <w:tc>
          <w:tcPr>
            <w:tcW w:w="2958"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14747-2006 4.6.1</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原样</w:t>
            </w:r>
          </w:p>
        </w:tc>
        <w:tc>
          <w:tcPr>
            <w:tcW w:w="88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00"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26</w:t>
            </w:r>
          </w:p>
        </w:tc>
        <w:tc>
          <w:tcPr>
            <w:tcW w:w="2059"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产品名称</w:t>
            </w:r>
          </w:p>
        </w:tc>
        <w:tc>
          <w:tcPr>
            <w:tcW w:w="2958"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14747-2006 4.6.2.1</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原样</w:t>
            </w:r>
          </w:p>
        </w:tc>
        <w:tc>
          <w:tcPr>
            <w:tcW w:w="88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00"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27</w:t>
            </w:r>
          </w:p>
        </w:tc>
        <w:tc>
          <w:tcPr>
            <w:tcW w:w="2059"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产品型号</w:t>
            </w:r>
          </w:p>
        </w:tc>
        <w:tc>
          <w:tcPr>
            <w:tcW w:w="2958"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14747-2006 4.6.2.2</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原样</w:t>
            </w:r>
          </w:p>
        </w:tc>
        <w:tc>
          <w:tcPr>
            <w:tcW w:w="88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00"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28</w:t>
            </w:r>
          </w:p>
        </w:tc>
        <w:tc>
          <w:tcPr>
            <w:tcW w:w="2059"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产品标准号</w:t>
            </w:r>
          </w:p>
        </w:tc>
        <w:tc>
          <w:tcPr>
            <w:tcW w:w="2958"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14747-2006 4.6.2.3</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原样</w:t>
            </w:r>
          </w:p>
        </w:tc>
        <w:tc>
          <w:tcPr>
            <w:tcW w:w="88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00"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29</w:t>
            </w:r>
          </w:p>
        </w:tc>
        <w:tc>
          <w:tcPr>
            <w:tcW w:w="2059"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适用年龄和体重</w:t>
            </w:r>
          </w:p>
        </w:tc>
        <w:tc>
          <w:tcPr>
            <w:tcW w:w="2958"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14747-2006 4.6.2.4</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原样</w:t>
            </w:r>
          </w:p>
        </w:tc>
        <w:tc>
          <w:tcPr>
            <w:tcW w:w="88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00"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30</w:t>
            </w:r>
          </w:p>
        </w:tc>
        <w:tc>
          <w:tcPr>
            <w:tcW w:w="2059"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安全警示</w:t>
            </w:r>
          </w:p>
        </w:tc>
        <w:tc>
          <w:tcPr>
            <w:tcW w:w="2958"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14747-2006 4.6.2.5</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原样</w:t>
            </w:r>
          </w:p>
        </w:tc>
        <w:tc>
          <w:tcPr>
            <w:tcW w:w="88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00"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31</w:t>
            </w:r>
          </w:p>
        </w:tc>
        <w:tc>
          <w:tcPr>
            <w:tcW w:w="2059"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安全使用方法及组装装配说明</w:t>
            </w:r>
          </w:p>
        </w:tc>
        <w:tc>
          <w:tcPr>
            <w:tcW w:w="2958"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14747-2006 4.6.2.6</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原样</w:t>
            </w:r>
          </w:p>
        </w:tc>
        <w:tc>
          <w:tcPr>
            <w:tcW w:w="88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00"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32</w:t>
            </w:r>
          </w:p>
        </w:tc>
        <w:tc>
          <w:tcPr>
            <w:tcW w:w="2059"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维护和保养</w:t>
            </w:r>
          </w:p>
        </w:tc>
        <w:tc>
          <w:tcPr>
            <w:tcW w:w="2958"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14747-2006 4.6.2.7</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原样</w:t>
            </w:r>
          </w:p>
        </w:tc>
        <w:tc>
          <w:tcPr>
            <w:tcW w:w="88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00"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33</w:t>
            </w:r>
          </w:p>
        </w:tc>
        <w:tc>
          <w:tcPr>
            <w:tcW w:w="2059"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生产者名称和地址</w:t>
            </w:r>
          </w:p>
        </w:tc>
        <w:tc>
          <w:tcPr>
            <w:tcW w:w="2958"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14747-2006 4.6.2.8</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原样</w:t>
            </w:r>
          </w:p>
        </w:tc>
        <w:tc>
          <w:tcPr>
            <w:tcW w:w="88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27" w:type="dxa"/>
            <w:vMerge w:val="restart"/>
            <w:tcBorders>
              <w:top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34</w:t>
            </w:r>
          </w:p>
        </w:tc>
        <w:tc>
          <w:tcPr>
            <w:tcW w:w="990" w:type="dxa"/>
            <w:vMerge w:val="restart"/>
            <w:tcBorders>
              <w:top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特定可迁移元素</w:t>
            </w:r>
          </w:p>
        </w:tc>
        <w:tc>
          <w:tcPr>
            <w:tcW w:w="106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锑</w:t>
            </w:r>
          </w:p>
        </w:tc>
        <w:tc>
          <w:tcPr>
            <w:tcW w:w="2958" w:type="dxa"/>
            <w:vMerge w:val="restart"/>
            <w:tcBorders>
              <w:top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14747-2006 4.1.1</w:t>
            </w:r>
          </w:p>
        </w:tc>
        <w:tc>
          <w:tcPr>
            <w:tcW w:w="910" w:type="dxa"/>
            <w:vMerge w:val="restart"/>
            <w:tcBorders>
              <w:top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82" w:type="dxa"/>
            <w:vMerge w:val="restart"/>
            <w:tcBorders>
              <w:top w:val="single" w:color="auto" w:sz="4" w:space="0"/>
              <w:lef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仅做主要材质或高风险部位一组</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27" w:type="dxa"/>
            <w:vMerge w:val="continue"/>
            <w:vAlign w:val="center"/>
          </w:tcPr>
          <w:p>
            <w:pPr>
              <w:snapToGrid w:val="0"/>
              <w:spacing w:line="440" w:lineRule="exact"/>
              <w:jc w:val="center"/>
              <w:rPr>
                <w:rFonts w:ascii="宋体" w:hAnsi="宋体"/>
                <w:color w:val="000000"/>
                <w:szCs w:val="21"/>
              </w:rPr>
            </w:pPr>
          </w:p>
        </w:tc>
        <w:tc>
          <w:tcPr>
            <w:tcW w:w="990" w:type="dxa"/>
            <w:vMerge w:val="continue"/>
            <w:vAlign w:val="center"/>
          </w:tcPr>
          <w:p>
            <w:pPr>
              <w:snapToGrid w:val="0"/>
              <w:spacing w:line="440" w:lineRule="exact"/>
              <w:jc w:val="center"/>
              <w:rPr>
                <w:rFonts w:ascii="宋体" w:hAnsi="宋体"/>
                <w:color w:val="000000"/>
                <w:szCs w:val="21"/>
              </w:rPr>
            </w:pPr>
          </w:p>
        </w:tc>
        <w:tc>
          <w:tcPr>
            <w:tcW w:w="106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砷</w:t>
            </w:r>
          </w:p>
        </w:tc>
        <w:tc>
          <w:tcPr>
            <w:tcW w:w="2958" w:type="dxa"/>
            <w:vMerge w:val="continue"/>
            <w:vAlign w:val="center"/>
          </w:tcPr>
          <w:p>
            <w:pPr>
              <w:snapToGrid w:val="0"/>
              <w:spacing w:line="440" w:lineRule="exact"/>
              <w:jc w:val="center"/>
              <w:rPr>
                <w:rFonts w:ascii="宋体" w:hAnsi="宋体"/>
                <w:color w:val="000000"/>
                <w:szCs w:val="21"/>
              </w:rPr>
            </w:pPr>
          </w:p>
        </w:tc>
        <w:tc>
          <w:tcPr>
            <w:tcW w:w="910" w:type="dxa"/>
            <w:vMerge w:val="continue"/>
            <w:tcBorders>
              <w:right w:val="single" w:color="auto" w:sz="4" w:space="0"/>
            </w:tcBorders>
            <w:vAlign w:val="center"/>
          </w:tcPr>
          <w:p>
            <w:pPr>
              <w:snapToGrid w:val="0"/>
              <w:spacing w:line="440" w:lineRule="exact"/>
              <w:jc w:val="center"/>
              <w:rPr>
                <w:rFonts w:ascii="宋体" w:hAnsi="宋体"/>
                <w:color w:val="000000"/>
                <w:szCs w:val="21"/>
              </w:rPr>
            </w:pPr>
          </w:p>
        </w:tc>
        <w:tc>
          <w:tcPr>
            <w:tcW w:w="882" w:type="dxa"/>
            <w:vMerge w:val="continue"/>
            <w:tcBorders>
              <w:left w:val="single" w:color="auto" w:sz="4" w:space="0"/>
            </w:tcBorders>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27" w:type="dxa"/>
            <w:vMerge w:val="continue"/>
            <w:vAlign w:val="center"/>
          </w:tcPr>
          <w:p>
            <w:pPr>
              <w:snapToGrid w:val="0"/>
              <w:spacing w:line="440" w:lineRule="exact"/>
              <w:jc w:val="center"/>
              <w:rPr>
                <w:rFonts w:ascii="宋体" w:hAnsi="宋体"/>
                <w:color w:val="000000"/>
                <w:szCs w:val="21"/>
              </w:rPr>
            </w:pPr>
          </w:p>
        </w:tc>
        <w:tc>
          <w:tcPr>
            <w:tcW w:w="990" w:type="dxa"/>
            <w:vMerge w:val="continue"/>
            <w:vAlign w:val="center"/>
          </w:tcPr>
          <w:p>
            <w:pPr>
              <w:snapToGrid w:val="0"/>
              <w:spacing w:line="440" w:lineRule="exact"/>
              <w:jc w:val="center"/>
              <w:rPr>
                <w:rFonts w:ascii="宋体" w:hAnsi="宋体"/>
                <w:color w:val="000000"/>
                <w:szCs w:val="21"/>
              </w:rPr>
            </w:pPr>
          </w:p>
        </w:tc>
        <w:tc>
          <w:tcPr>
            <w:tcW w:w="106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钡</w:t>
            </w:r>
          </w:p>
        </w:tc>
        <w:tc>
          <w:tcPr>
            <w:tcW w:w="2958" w:type="dxa"/>
            <w:vMerge w:val="continue"/>
            <w:vAlign w:val="center"/>
          </w:tcPr>
          <w:p>
            <w:pPr>
              <w:snapToGrid w:val="0"/>
              <w:spacing w:line="440" w:lineRule="exact"/>
              <w:jc w:val="center"/>
              <w:rPr>
                <w:rFonts w:ascii="宋体" w:hAnsi="宋体"/>
                <w:color w:val="000000"/>
                <w:szCs w:val="21"/>
              </w:rPr>
            </w:pPr>
          </w:p>
        </w:tc>
        <w:tc>
          <w:tcPr>
            <w:tcW w:w="910" w:type="dxa"/>
            <w:vMerge w:val="continue"/>
            <w:tcBorders>
              <w:right w:val="single" w:color="auto" w:sz="4" w:space="0"/>
            </w:tcBorders>
            <w:vAlign w:val="center"/>
          </w:tcPr>
          <w:p>
            <w:pPr>
              <w:snapToGrid w:val="0"/>
              <w:spacing w:line="440" w:lineRule="exact"/>
              <w:jc w:val="center"/>
              <w:rPr>
                <w:rFonts w:ascii="宋体" w:hAnsi="宋体"/>
                <w:color w:val="000000"/>
                <w:szCs w:val="21"/>
              </w:rPr>
            </w:pPr>
          </w:p>
        </w:tc>
        <w:tc>
          <w:tcPr>
            <w:tcW w:w="882" w:type="dxa"/>
            <w:vMerge w:val="continue"/>
            <w:tcBorders>
              <w:left w:val="single" w:color="auto" w:sz="4" w:space="0"/>
            </w:tcBorders>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27" w:type="dxa"/>
            <w:vMerge w:val="continue"/>
            <w:vAlign w:val="center"/>
          </w:tcPr>
          <w:p>
            <w:pPr>
              <w:snapToGrid w:val="0"/>
              <w:spacing w:line="440" w:lineRule="exact"/>
              <w:jc w:val="center"/>
              <w:rPr>
                <w:rFonts w:ascii="宋体" w:hAnsi="宋体"/>
                <w:color w:val="000000"/>
                <w:szCs w:val="21"/>
              </w:rPr>
            </w:pPr>
          </w:p>
        </w:tc>
        <w:tc>
          <w:tcPr>
            <w:tcW w:w="990" w:type="dxa"/>
            <w:vMerge w:val="continue"/>
            <w:vAlign w:val="center"/>
          </w:tcPr>
          <w:p>
            <w:pPr>
              <w:snapToGrid w:val="0"/>
              <w:spacing w:line="440" w:lineRule="exact"/>
              <w:jc w:val="center"/>
              <w:rPr>
                <w:rFonts w:ascii="宋体" w:hAnsi="宋体"/>
                <w:color w:val="000000"/>
                <w:szCs w:val="21"/>
              </w:rPr>
            </w:pPr>
          </w:p>
        </w:tc>
        <w:tc>
          <w:tcPr>
            <w:tcW w:w="106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镉</w:t>
            </w:r>
          </w:p>
        </w:tc>
        <w:tc>
          <w:tcPr>
            <w:tcW w:w="2958" w:type="dxa"/>
            <w:vMerge w:val="continue"/>
            <w:vAlign w:val="center"/>
          </w:tcPr>
          <w:p>
            <w:pPr>
              <w:snapToGrid w:val="0"/>
              <w:spacing w:line="440" w:lineRule="exact"/>
              <w:jc w:val="center"/>
              <w:rPr>
                <w:rFonts w:ascii="宋体" w:hAnsi="宋体"/>
                <w:color w:val="000000"/>
                <w:szCs w:val="21"/>
              </w:rPr>
            </w:pPr>
          </w:p>
        </w:tc>
        <w:tc>
          <w:tcPr>
            <w:tcW w:w="910" w:type="dxa"/>
            <w:vMerge w:val="continue"/>
            <w:tcBorders>
              <w:right w:val="single" w:color="auto" w:sz="4" w:space="0"/>
            </w:tcBorders>
            <w:vAlign w:val="center"/>
          </w:tcPr>
          <w:p>
            <w:pPr>
              <w:snapToGrid w:val="0"/>
              <w:spacing w:line="440" w:lineRule="exact"/>
              <w:jc w:val="center"/>
              <w:rPr>
                <w:rFonts w:ascii="宋体" w:hAnsi="宋体"/>
                <w:color w:val="000000"/>
                <w:szCs w:val="21"/>
              </w:rPr>
            </w:pPr>
          </w:p>
        </w:tc>
        <w:tc>
          <w:tcPr>
            <w:tcW w:w="882" w:type="dxa"/>
            <w:vMerge w:val="continue"/>
            <w:tcBorders>
              <w:left w:val="single" w:color="auto" w:sz="4" w:space="0"/>
            </w:tcBorders>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27" w:type="dxa"/>
            <w:vMerge w:val="continue"/>
            <w:vAlign w:val="center"/>
          </w:tcPr>
          <w:p>
            <w:pPr>
              <w:snapToGrid w:val="0"/>
              <w:spacing w:line="440" w:lineRule="exact"/>
              <w:jc w:val="center"/>
              <w:rPr>
                <w:rFonts w:ascii="宋体" w:hAnsi="宋体"/>
                <w:color w:val="000000"/>
                <w:szCs w:val="21"/>
              </w:rPr>
            </w:pPr>
          </w:p>
        </w:tc>
        <w:tc>
          <w:tcPr>
            <w:tcW w:w="990" w:type="dxa"/>
            <w:vMerge w:val="continue"/>
            <w:vAlign w:val="center"/>
          </w:tcPr>
          <w:p>
            <w:pPr>
              <w:snapToGrid w:val="0"/>
              <w:spacing w:line="440" w:lineRule="exact"/>
              <w:jc w:val="center"/>
              <w:rPr>
                <w:rFonts w:ascii="宋体" w:hAnsi="宋体"/>
                <w:color w:val="000000"/>
                <w:szCs w:val="21"/>
              </w:rPr>
            </w:pPr>
          </w:p>
        </w:tc>
        <w:tc>
          <w:tcPr>
            <w:tcW w:w="106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铬</w:t>
            </w:r>
          </w:p>
        </w:tc>
        <w:tc>
          <w:tcPr>
            <w:tcW w:w="2958" w:type="dxa"/>
            <w:vMerge w:val="continue"/>
            <w:vAlign w:val="center"/>
          </w:tcPr>
          <w:p>
            <w:pPr>
              <w:snapToGrid w:val="0"/>
              <w:spacing w:line="440" w:lineRule="exact"/>
              <w:jc w:val="center"/>
              <w:rPr>
                <w:rFonts w:ascii="宋体" w:hAnsi="宋体"/>
                <w:color w:val="000000"/>
                <w:szCs w:val="21"/>
              </w:rPr>
            </w:pPr>
          </w:p>
        </w:tc>
        <w:tc>
          <w:tcPr>
            <w:tcW w:w="910" w:type="dxa"/>
            <w:vMerge w:val="continue"/>
            <w:tcBorders>
              <w:right w:val="single" w:color="auto" w:sz="4" w:space="0"/>
            </w:tcBorders>
            <w:vAlign w:val="center"/>
          </w:tcPr>
          <w:p>
            <w:pPr>
              <w:snapToGrid w:val="0"/>
              <w:spacing w:line="440" w:lineRule="exact"/>
              <w:jc w:val="center"/>
              <w:rPr>
                <w:rFonts w:ascii="宋体" w:hAnsi="宋体"/>
                <w:color w:val="000000"/>
                <w:szCs w:val="21"/>
              </w:rPr>
            </w:pPr>
          </w:p>
        </w:tc>
        <w:tc>
          <w:tcPr>
            <w:tcW w:w="882" w:type="dxa"/>
            <w:vMerge w:val="continue"/>
            <w:tcBorders>
              <w:left w:val="single" w:color="auto" w:sz="4" w:space="0"/>
            </w:tcBorders>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27" w:type="dxa"/>
            <w:vMerge w:val="continue"/>
            <w:vAlign w:val="center"/>
          </w:tcPr>
          <w:p>
            <w:pPr>
              <w:snapToGrid w:val="0"/>
              <w:spacing w:line="440" w:lineRule="exact"/>
              <w:jc w:val="center"/>
              <w:rPr>
                <w:rFonts w:ascii="宋体" w:hAnsi="宋体"/>
                <w:color w:val="000000"/>
                <w:szCs w:val="21"/>
              </w:rPr>
            </w:pPr>
          </w:p>
        </w:tc>
        <w:tc>
          <w:tcPr>
            <w:tcW w:w="990" w:type="dxa"/>
            <w:vMerge w:val="continue"/>
            <w:vAlign w:val="center"/>
          </w:tcPr>
          <w:p>
            <w:pPr>
              <w:snapToGrid w:val="0"/>
              <w:spacing w:line="440" w:lineRule="exact"/>
              <w:jc w:val="center"/>
              <w:rPr>
                <w:rFonts w:ascii="宋体" w:hAnsi="宋体"/>
                <w:color w:val="000000"/>
                <w:szCs w:val="21"/>
              </w:rPr>
            </w:pPr>
          </w:p>
        </w:tc>
        <w:tc>
          <w:tcPr>
            <w:tcW w:w="106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铅</w:t>
            </w:r>
          </w:p>
        </w:tc>
        <w:tc>
          <w:tcPr>
            <w:tcW w:w="2958" w:type="dxa"/>
            <w:vMerge w:val="continue"/>
            <w:vAlign w:val="center"/>
          </w:tcPr>
          <w:p>
            <w:pPr>
              <w:snapToGrid w:val="0"/>
              <w:spacing w:line="440" w:lineRule="exact"/>
              <w:jc w:val="center"/>
              <w:rPr>
                <w:rFonts w:ascii="宋体" w:hAnsi="宋体"/>
                <w:color w:val="000000"/>
                <w:szCs w:val="21"/>
              </w:rPr>
            </w:pPr>
          </w:p>
        </w:tc>
        <w:tc>
          <w:tcPr>
            <w:tcW w:w="910" w:type="dxa"/>
            <w:vMerge w:val="continue"/>
            <w:tcBorders>
              <w:right w:val="single" w:color="auto" w:sz="4" w:space="0"/>
            </w:tcBorders>
            <w:vAlign w:val="center"/>
          </w:tcPr>
          <w:p>
            <w:pPr>
              <w:snapToGrid w:val="0"/>
              <w:spacing w:line="440" w:lineRule="exact"/>
              <w:jc w:val="center"/>
              <w:rPr>
                <w:rFonts w:ascii="宋体" w:hAnsi="宋体"/>
                <w:color w:val="000000"/>
                <w:szCs w:val="21"/>
              </w:rPr>
            </w:pPr>
          </w:p>
        </w:tc>
        <w:tc>
          <w:tcPr>
            <w:tcW w:w="882" w:type="dxa"/>
            <w:vMerge w:val="continue"/>
            <w:tcBorders>
              <w:left w:val="single" w:color="auto" w:sz="4" w:space="0"/>
            </w:tcBorders>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27" w:type="dxa"/>
            <w:vMerge w:val="continue"/>
            <w:vAlign w:val="center"/>
          </w:tcPr>
          <w:p>
            <w:pPr>
              <w:snapToGrid w:val="0"/>
              <w:spacing w:line="440" w:lineRule="exact"/>
              <w:jc w:val="center"/>
              <w:rPr>
                <w:rFonts w:ascii="宋体" w:hAnsi="宋体"/>
                <w:color w:val="000000"/>
                <w:szCs w:val="21"/>
              </w:rPr>
            </w:pPr>
          </w:p>
        </w:tc>
        <w:tc>
          <w:tcPr>
            <w:tcW w:w="990" w:type="dxa"/>
            <w:vMerge w:val="continue"/>
            <w:vAlign w:val="center"/>
          </w:tcPr>
          <w:p>
            <w:pPr>
              <w:snapToGrid w:val="0"/>
              <w:spacing w:line="440" w:lineRule="exact"/>
              <w:jc w:val="center"/>
              <w:rPr>
                <w:rFonts w:ascii="宋体" w:hAnsi="宋体"/>
                <w:color w:val="000000"/>
                <w:szCs w:val="21"/>
              </w:rPr>
            </w:pPr>
          </w:p>
        </w:tc>
        <w:tc>
          <w:tcPr>
            <w:tcW w:w="106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汞</w:t>
            </w:r>
          </w:p>
        </w:tc>
        <w:tc>
          <w:tcPr>
            <w:tcW w:w="2958" w:type="dxa"/>
            <w:vMerge w:val="continue"/>
            <w:vAlign w:val="center"/>
          </w:tcPr>
          <w:p>
            <w:pPr>
              <w:snapToGrid w:val="0"/>
              <w:spacing w:line="440" w:lineRule="exact"/>
              <w:jc w:val="center"/>
              <w:rPr>
                <w:rFonts w:ascii="宋体" w:hAnsi="宋体"/>
                <w:color w:val="000000"/>
                <w:szCs w:val="21"/>
              </w:rPr>
            </w:pPr>
          </w:p>
        </w:tc>
        <w:tc>
          <w:tcPr>
            <w:tcW w:w="910" w:type="dxa"/>
            <w:vMerge w:val="continue"/>
            <w:tcBorders>
              <w:right w:val="single" w:color="auto" w:sz="4" w:space="0"/>
            </w:tcBorders>
            <w:vAlign w:val="center"/>
          </w:tcPr>
          <w:p>
            <w:pPr>
              <w:snapToGrid w:val="0"/>
              <w:spacing w:line="440" w:lineRule="exact"/>
              <w:jc w:val="center"/>
              <w:rPr>
                <w:rFonts w:ascii="宋体" w:hAnsi="宋体"/>
                <w:color w:val="000000"/>
                <w:szCs w:val="21"/>
              </w:rPr>
            </w:pPr>
          </w:p>
        </w:tc>
        <w:tc>
          <w:tcPr>
            <w:tcW w:w="882" w:type="dxa"/>
            <w:vMerge w:val="continue"/>
            <w:tcBorders>
              <w:left w:val="single" w:color="auto" w:sz="4" w:space="0"/>
            </w:tcBorders>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27" w:type="dxa"/>
            <w:vMerge w:val="continue"/>
            <w:vAlign w:val="center"/>
          </w:tcPr>
          <w:p>
            <w:pPr>
              <w:snapToGrid w:val="0"/>
              <w:spacing w:line="440" w:lineRule="exact"/>
              <w:jc w:val="center"/>
              <w:rPr>
                <w:rFonts w:ascii="宋体" w:hAnsi="宋体"/>
                <w:color w:val="000000"/>
                <w:szCs w:val="21"/>
              </w:rPr>
            </w:pPr>
          </w:p>
        </w:tc>
        <w:tc>
          <w:tcPr>
            <w:tcW w:w="990" w:type="dxa"/>
            <w:vMerge w:val="continue"/>
            <w:vAlign w:val="center"/>
          </w:tcPr>
          <w:p>
            <w:pPr>
              <w:snapToGrid w:val="0"/>
              <w:spacing w:line="440" w:lineRule="exact"/>
              <w:jc w:val="center"/>
              <w:rPr>
                <w:rFonts w:ascii="宋体" w:hAnsi="宋体"/>
                <w:color w:val="000000"/>
                <w:szCs w:val="21"/>
              </w:rPr>
            </w:pPr>
          </w:p>
        </w:tc>
        <w:tc>
          <w:tcPr>
            <w:tcW w:w="106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硒</w:t>
            </w:r>
          </w:p>
        </w:tc>
        <w:tc>
          <w:tcPr>
            <w:tcW w:w="2958" w:type="dxa"/>
            <w:vMerge w:val="continue"/>
            <w:vAlign w:val="center"/>
          </w:tcPr>
          <w:p>
            <w:pPr>
              <w:snapToGrid w:val="0"/>
              <w:spacing w:line="440" w:lineRule="exact"/>
              <w:jc w:val="center"/>
              <w:rPr>
                <w:rFonts w:ascii="宋体" w:hAnsi="宋体"/>
                <w:color w:val="000000"/>
                <w:szCs w:val="21"/>
              </w:rPr>
            </w:pPr>
          </w:p>
        </w:tc>
        <w:tc>
          <w:tcPr>
            <w:tcW w:w="910" w:type="dxa"/>
            <w:vMerge w:val="continue"/>
            <w:tcBorders>
              <w:right w:val="single" w:color="auto" w:sz="4" w:space="0"/>
            </w:tcBorders>
            <w:vAlign w:val="center"/>
          </w:tcPr>
          <w:p>
            <w:pPr>
              <w:snapToGrid w:val="0"/>
              <w:spacing w:line="440" w:lineRule="exact"/>
              <w:jc w:val="center"/>
              <w:rPr>
                <w:rFonts w:ascii="宋体" w:hAnsi="宋体"/>
                <w:color w:val="000000"/>
                <w:szCs w:val="21"/>
              </w:rPr>
            </w:pPr>
          </w:p>
        </w:tc>
        <w:tc>
          <w:tcPr>
            <w:tcW w:w="882" w:type="dxa"/>
            <w:vMerge w:val="continue"/>
            <w:tcBorders>
              <w:left w:val="single" w:color="auto" w:sz="4" w:space="0"/>
            </w:tcBorders>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2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35</w:t>
            </w:r>
          </w:p>
        </w:tc>
        <w:tc>
          <w:tcPr>
            <w:tcW w:w="2059"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标识和说明</w:t>
            </w:r>
          </w:p>
        </w:tc>
        <w:tc>
          <w:tcPr>
            <w:tcW w:w="2958"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7</w:t>
            </w:r>
          </w:p>
        </w:tc>
        <w:tc>
          <w:tcPr>
            <w:tcW w:w="910" w:type="dxa"/>
            <w:tcBorders>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原样</w:t>
            </w:r>
          </w:p>
        </w:tc>
        <w:tc>
          <w:tcPr>
            <w:tcW w:w="882" w:type="dxa"/>
            <w:vMerge w:val="restart"/>
            <w:tcBorders>
              <w:lef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仅适用于具备电功能的童车产品</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2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36</w:t>
            </w:r>
          </w:p>
        </w:tc>
        <w:tc>
          <w:tcPr>
            <w:tcW w:w="2059"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输入功率</w:t>
            </w:r>
          </w:p>
        </w:tc>
        <w:tc>
          <w:tcPr>
            <w:tcW w:w="2958"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8</w:t>
            </w:r>
          </w:p>
        </w:tc>
        <w:tc>
          <w:tcPr>
            <w:tcW w:w="910" w:type="dxa"/>
            <w:tcBorders>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82" w:type="dxa"/>
            <w:vMerge w:val="continue"/>
            <w:tcBorders>
              <w:left w:val="single" w:color="auto" w:sz="4" w:space="0"/>
            </w:tcBorders>
            <w:vAlign w:val="center"/>
          </w:tcPr>
          <w:p>
            <w:pPr>
              <w:wordWrap w:val="0"/>
              <w:jc w:val="center"/>
              <w:rPr>
                <w:rFonts w:ascii="宋体" w:hAnsi="宋体" w:cs="仿宋_GB2312"/>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2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37</w:t>
            </w:r>
          </w:p>
        </w:tc>
        <w:tc>
          <w:tcPr>
            <w:tcW w:w="2059"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发热和非正常工作</w:t>
            </w:r>
          </w:p>
        </w:tc>
        <w:tc>
          <w:tcPr>
            <w:tcW w:w="2958"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9</w:t>
            </w:r>
          </w:p>
        </w:tc>
        <w:tc>
          <w:tcPr>
            <w:tcW w:w="910" w:type="dxa"/>
            <w:tcBorders>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82" w:type="dxa"/>
            <w:vMerge w:val="continue"/>
            <w:tcBorders>
              <w:left w:val="single" w:color="auto" w:sz="4" w:space="0"/>
            </w:tcBorders>
            <w:vAlign w:val="center"/>
          </w:tcPr>
          <w:p>
            <w:pPr>
              <w:wordWrap w:val="0"/>
              <w:jc w:val="center"/>
              <w:rPr>
                <w:rFonts w:ascii="宋体" w:hAnsi="宋体" w:cs="仿宋_GB2312"/>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2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38</w:t>
            </w:r>
          </w:p>
        </w:tc>
        <w:tc>
          <w:tcPr>
            <w:tcW w:w="2059"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工作温度下的电气强度</w:t>
            </w:r>
          </w:p>
        </w:tc>
        <w:tc>
          <w:tcPr>
            <w:tcW w:w="2958"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10</w:t>
            </w:r>
          </w:p>
        </w:tc>
        <w:tc>
          <w:tcPr>
            <w:tcW w:w="910" w:type="dxa"/>
            <w:tcBorders>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82" w:type="dxa"/>
            <w:vMerge w:val="continue"/>
            <w:tcBorders>
              <w:left w:val="single" w:color="auto" w:sz="4" w:space="0"/>
            </w:tcBorders>
            <w:vAlign w:val="center"/>
          </w:tcPr>
          <w:p>
            <w:pPr>
              <w:wordWrap w:val="0"/>
              <w:jc w:val="center"/>
              <w:rPr>
                <w:rFonts w:ascii="宋体" w:hAnsi="宋体" w:cs="仿宋_GB2312"/>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2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39</w:t>
            </w:r>
          </w:p>
        </w:tc>
        <w:tc>
          <w:tcPr>
            <w:tcW w:w="2059"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耐潮湿</w:t>
            </w:r>
          </w:p>
        </w:tc>
        <w:tc>
          <w:tcPr>
            <w:tcW w:w="2958"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11</w:t>
            </w:r>
          </w:p>
        </w:tc>
        <w:tc>
          <w:tcPr>
            <w:tcW w:w="910" w:type="dxa"/>
            <w:tcBorders>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82" w:type="dxa"/>
            <w:vMerge w:val="continue"/>
            <w:tcBorders>
              <w:left w:val="single" w:color="auto" w:sz="4" w:space="0"/>
            </w:tcBorders>
            <w:vAlign w:val="center"/>
          </w:tcPr>
          <w:p>
            <w:pPr>
              <w:wordWrap w:val="0"/>
              <w:jc w:val="center"/>
              <w:rPr>
                <w:rFonts w:ascii="宋体" w:hAnsi="宋体" w:cs="仿宋_GB2312"/>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2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40</w:t>
            </w:r>
          </w:p>
        </w:tc>
        <w:tc>
          <w:tcPr>
            <w:tcW w:w="2059"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室温下的电气强度</w:t>
            </w:r>
          </w:p>
        </w:tc>
        <w:tc>
          <w:tcPr>
            <w:tcW w:w="2958"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12</w:t>
            </w:r>
          </w:p>
        </w:tc>
        <w:tc>
          <w:tcPr>
            <w:tcW w:w="910" w:type="dxa"/>
            <w:tcBorders>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82" w:type="dxa"/>
            <w:vMerge w:val="continue"/>
            <w:tcBorders>
              <w:left w:val="single" w:color="auto" w:sz="4" w:space="0"/>
            </w:tcBorders>
            <w:vAlign w:val="center"/>
          </w:tcPr>
          <w:p>
            <w:pPr>
              <w:wordWrap w:val="0"/>
              <w:jc w:val="center"/>
              <w:rPr>
                <w:rFonts w:ascii="宋体" w:hAnsi="宋体" w:cs="仿宋_GB2312"/>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2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41</w:t>
            </w:r>
          </w:p>
        </w:tc>
        <w:tc>
          <w:tcPr>
            <w:tcW w:w="2059"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机械强度</w:t>
            </w:r>
          </w:p>
        </w:tc>
        <w:tc>
          <w:tcPr>
            <w:tcW w:w="2958"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13</w:t>
            </w:r>
          </w:p>
        </w:tc>
        <w:tc>
          <w:tcPr>
            <w:tcW w:w="910" w:type="dxa"/>
            <w:tcBorders>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82" w:type="dxa"/>
            <w:vMerge w:val="continue"/>
            <w:tcBorders>
              <w:left w:val="single" w:color="auto" w:sz="4" w:space="0"/>
            </w:tcBorders>
            <w:vAlign w:val="center"/>
          </w:tcPr>
          <w:p>
            <w:pPr>
              <w:wordWrap w:val="0"/>
              <w:jc w:val="center"/>
              <w:rPr>
                <w:rFonts w:ascii="宋体" w:hAnsi="宋体" w:cs="仿宋_GB2312"/>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2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42</w:t>
            </w:r>
          </w:p>
        </w:tc>
        <w:tc>
          <w:tcPr>
            <w:tcW w:w="2059"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结构</w:t>
            </w:r>
          </w:p>
        </w:tc>
        <w:tc>
          <w:tcPr>
            <w:tcW w:w="2958"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14</w:t>
            </w:r>
          </w:p>
        </w:tc>
        <w:tc>
          <w:tcPr>
            <w:tcW w:w="910" w:type="dxa"/>
            <w:tcBorders>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82" w:type="dxa"/>
            <w:vMerge w:val="continue"/>
            <w:tcBorders>
              <w:left w:val="single" w:color="auto" w:sz="4" w:space="0"/>
            </w:tcBorders>
            <w:vAlign w:val="center"/>
          </w:tcPr>
          <w:p>
            <w:pPr>
              <w:wordWrap w:val="0"/>
              <w:jc w:val="center"/>
              <w:rPr>
                <w:rFonts w:ascii="宋体" w:hAnsi="宋体" w:cs="仿宋_GB2312"/>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2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43</w:t>
            </w:r>
          </w:p>
        </w:tc>
        <w:tc>
          <w:tcPr>
            <w:tcW w:w="2059"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软线和电线的保护</w:t>
            </w:r>
          </w:p>
        </w:tc>
        <w:tc>
          <w:tcPr>
            <w:tcW w:w="2958"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15</w:t>
            </w:r>
          </w:p>
        </w:tc>
        <w:tc>
          <w:tcPr>
            <w:tcW w:w="910" w:type="dxa"/>
            <w:tcBorders>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82" w:type="dxa"/>
            <w:vMerge w:val="continue"/>
            <w:tcBorders>
              <w:left w:val="single" w:color="auto" w:sz="4" w:space="0"/>
            </w:tcBorders>
            <w:vAlign w:val="center"/>
          </w:tcPr>
          <w:p>
            <w:pPr>
              <w:wordWrap w:val="0"/>
              <w:jc w:val="center"/>
              <w:rPr>
                <w:rFonts w:ascii="宋体" w:hAnsi="宋体" w:cs="仿宋_GB2312"/>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2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44</w:t>
            </w:r>
          </w:p>
        </w:tc>
        <w:tc>
          <w:tcPr>
            <w:tcW w:w="2059"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元件</w:t>
            </w:r>
          </w:p>
        </w:tc>
        <w:tc>
          <w:tcPr>
            <w:tcW w:w="2958"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16</w:t>
            </w:r>
          </w:p>
        </w:tc>
        <w:tc>
          <w:tcPr>
            <w:tcW w:w="910" w:type="dxa"/>
            <w:tcBorders>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82" w:type="dxa"/>
            <w:vMerge w:val="continue"/>
            <w:tcBorders>
              <w:left w:val="single" w:color="auto" w:sz="4" w:space="0"/>
            </w:tcBorders>
            <w:vAlign w:val="center"/>
          </w:tcPr>
          <w:p>
            <w:pPr>
              <w:wordWrap w:val="0"/>
              <w:jc w:val="center"/>
              <w:rPr>
                <w:rFonts w:ascii="宋体" w:hAnsi="宋体" w:cs="仿宋_GB2312"/>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2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45</w:t>
            </w:r>
          </w:p>
        </w:tc>
        <w:tc>
          <w:tcPr>
            <w:tcW w:w="2059"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螺钉和连接</w:t>
            </w:r>
          </w:p>
        </w:tc>
        <w:tc>
          <w:tcPr>
            <w:tcW w:w="2958"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17</w:t>
            </w:r>
          </w:p>
        </w:tc>
        <w:tc>
          <w:tcPr>
            <w:tcW w:w="910" w:type="dxa"/>
            <w:tcBorders>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82" w:type="dxa"/>
            <w:vMerge w:val="continue"/>
            <w:tcBorders>
              <w:left w:val="single" w:color="auto" w:sz="4" w:space="0"/>
            </w:tcBorders>
            <w:vAlign w:val="center"/>
          </w:tcPr>
          <w:p>
            <w:pPr>
              <w:wordWrap w:val="0"/>
              <w:jc w:val="center"/>
              <w:rPr>
                <w:rFonts w:ascii="宋体" w:hAnsi="宋体" w:cs="仿宋_GB2312"/>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2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46</w:t>
            </w:r>
          </w:p>
        </w:tc>
        <w:tc>
          <w:tcPr>
            <w:tcW w:w="2059"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电气间隙和爬电距离</w:t>
            </w:r>
          </w:p>
        </w:tc>
        <w:tc>
          <w:tcPr>
            <w:tcW w:w="2958"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18</w:t>
            </w:r>
          </w:p>
        </w:tc>
        <w:tc>
          <w:tcPr>
            <w:tcW w:w="910" w:type="dxa"/>
            <w:tcBorders>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82" w:type="dxa"/>
            <w:vMerge w:val="continue"/>
            <w:tcBorders>
              <w:left w:val="single" w:color="auto" w:sz="4" w:space="0"/>
            </w:tcBorders>
            <w:vAlign w:val="center"/>
          </w:tcPr>
          <w:p>
            <w:pPr>
              <w:wordWrap w:val="0"/>
              <w:jc w:val="center"/>
              <w:rPr>
                <w:rFonts w:ascii="宋体" w:hAnsi="宋体" w:cs="仿宋_GB2312"/>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27" w:type="dxa"/>
            <w:tcBorders>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47</w:t>
            </w:r>
          </w:p>
        </w:tc>
        <w:tc>
          <w:tcPr>
            <w:tcW w:w="2059" w:type="dxa"/>
            <w:gridSpan w:val="2"/>
            <w:tcBorders>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耐热和耐燃</w:t>
            </w:r>
          </w:p>
        </w:tc>
        <w:tc>
          <w:tcPr>
            <w:tcW w:w="2958" w:type="dxa"/>
            <w:tcBorders>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19</w:t>
            </w:r>
          </w:p>
        </w:tc>
        <w:tc>
          <w:tcPr>
            <w:tcW w:w="910" w:type="dxa"/>
            <w:tcBorders>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82" w:type="dxa"/>
            <w:vMerge w:val="continue"/>
            <w:tcBorders>
              <w:left w:val="single" w:color="auto" w:sz="4" w:space="0"/>
              <w:bottom w:val="single" w:color="auto" w:sz="4" w:space="0"/>
            </w:tcBorders>
            <w:vAlign w:val="center"/>
          </w:tcPr>
          <w:p>
            <w:pPr>
              <w:wordWrap w:val="0"/>
              <w:jc w:val="center"/>
              <w:rPr>
                <w:rFonts w:ascii="宋体" w:hAnsi="宋体" w:cs="仿宋_GB2312"/>
                <w:szCs w:val="21"/>
              </w:rPr>
            </w:pPr>
          </w:p>
        </w:tc>
      </w:tr>
    </w:tbl>
    <w:p>
      <w:pPr>
        <w:snapToGrid w:val="0"/>
        <w:spacing w:line="440" w:lineRule="exact"/>
        <w:jc w:val="center"/>
        <w:outlineLvl w:val="0"/>
        <w:rPr>
          <w:rFonts w:ascii="宋体" w:hAnsi="宋体"/>
          <w:color w:val="000000"/>
          <w:szCs w:val="21"/>
        </w:rPr>
      </w:pPr>
      <w:r>
        <w:rPr>
          <w:rFonts w:hint="eastAsia" w:ascii="宋体" w:hAnsi="宋体"/>
          <w:color w:val="000000"/>
          <w:szCs w:val="21"/>
        </w:rPr>
        <w:t>表3明示执行标准为GB 14748-2006的儿童推车检验项目</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627"/>
        <w:gridCol w:w="1037"/>
        <w:gridCol w:w="955"/>
        <w:gridCol w:w="2999"/>
        <w:gridCol w:w="910"/>
        <w:gridCol w:w="86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04" w:hRule="atLeast"/>
          <w:jc w:val="center"/>
        </w:trPr>
        <w:tc>
          <w:tcPr>
            <w:tcW w:w="627" w:type="dxa"/>
            <w:tcBorders>
              <w:top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序号</w:t>
            </w:r>
          </w:p>
        </w:tc>
        <w:tc>
          <w:tcPr>
            <w:tcW w:w="1992" w:type="dxa"/>
            <w:gridSpan w:val="2"/>
            <w:tcBorders>
              <w:top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检验项目</w:t>
            </w:r>
          </w:p>
        </w:tc>
        <w:tc>
          <w:tcPr>
            <w:tcW w:w="2999" w:type="dxa"/>
            <w:tcBorders>
              <w:top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标准条款</w:t>
            </w:r>
          </w:p>
        </w:tc>
        <w:tc>
          <w:tcPr>
            <w:tcW w:w="910" w:type="dxa"/>
            <w:tcBorders>
              <w:top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复检用样品</w:t>
            </w:r>
          </w:p>
        </w:tc>
        <w:tc>
          <w:tcPr>
            <w:tcW w:w="866" w:type="dxa"/>
            <w:tcBorders>
              <w:top w:val="single" w:color="auto" w:sz="4" w:space="0"/>
              <w:lef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191" w:hRule="atLeast"/>
          <w:jc w:val="center"/>
        </w:trPr>
        <w:tc>
          <w:tcPr>
            <w:tcW w:w="62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w:t>
            </w:r>
          </w:p>
        </w:tc>
        <w:tc>
          <w:tcPr>
            <w:tcW w:w="1992"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材料质量</w:t>
            </w:r>
          </w:p>
        </w:tc>
        <w:tc>
          <w:tcPr>
            <w:tcW w:w="29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14748-2006 4.1.1</w:t>
            </w:r>
          </w:p>
        </w:tc>
        <w:tc>
          <w:tcPr>
            <w:tcW w:w="910" w:type="dxa"/>
            <w:tcBorders>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6" w:type="dxa"/>
            <w:tcBorders>
              <w:lef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39"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2</w:t>
            </w:r>
          </w:p>
        </w:tc>
        <w:tc>
          <w:tcPr>
            <w:tcW w:w="1992"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金属表面</w:t>
            </w:r>
          </w:p>
        </w:tc>
        <w:tc>
          <w:tcPr>
            <w:tcW w:w="299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14748-2006 4.2</w:t>
            </w:r>
          </w:p>
        </w:tc>
        <w:tc>
          <w:tcPr>
            <w:tcW w:w="91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6"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15"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3</w:t>
            </w:r>
          </w:p>
        </w:tc>
        <w:tc>
          <w:tcPr>
            <w:tcW w:w="1992"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卧兜的最小内部高度</w:t>
            </w:r>
          </w:p>
        </w:tc>
        <w:tc>
          <w:tcPr>
            <w:tcW w:w="299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14748-2006 4.5.1</w:t>
            </w:r>
          </w:p>
        </w:tc>
        <w:tc>
          <w:tcPr>
            <w:tcW w:w="91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6"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00"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4</w:t>
            </w:r>
          </w:p>
        </w:tc>
        <w:tc>
          <w:tcPr>
            <w:tcW w:w="1992"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座兜的座垫与靠背的角度和靠背的高度</w:t>
            </w:r>
          </w:p>
        </w:tc>
        <w:tc>
          <w:tcPr>
            <w:tcW w:w="299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14748-2006 4.5.2</w:t>
            </w:r>
          </w:p>
        </w:tc>
        <w:tc>
          <w:tcPr>
            <w:tcW w:w="91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6"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139" w:hRule="atLeast"/>
          <w:jc w:val="center"/>
        </w:trPr>
        <w:tc>
          <w:tcPr>
            <w:tcW w:w="62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5</w:t>
            </w:r>
          </w:p>
        </w:tc>
        <w:tc>
          <w:tcPr>
            <w:tcW w:w="1992"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推车的适用年龄</w:t>
            </w:r>
          </w:p>
        </w:tc>
        <w:tc>
          <w:tcPr>
            <w:tcW w:w="29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14748-2006 4.6</w:t>
            </w:r>
          </w:p>
        </w:tc>
        <w:tc>
          <w:tcPr>
            <w:tcW w:w="910" w:type="dxa"/>
            <w:tcBorders>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6" w:type="dxa"/>
            <w:tcBorders>
              <w:lef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5" w:hRule="atLeast"/>
          <w:jc w:val="center"/>
        </w:trPr>
        <w:tc>
          <w:tcPr>
            <w:tcW w:w="62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6</w:t>
            </w:r>
          </w:p>
        </w:tc>
        <w:tc>
          <w:tcPr>
            <w:tcW w:w="1992"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卧兜和座兜连接在车架上的装置</w:t>
            </w:r>
          </w:p>
        </w:tc>
        <w:tc>
          <w:tcPr>
            <w:tcW w:w="29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14748-2006 4.7</w:t>
            </w:r>
          </w:p>
        </w:tc>
        <w:tc>
          <w:tcPr>
            <w:tcW w:w="910" w:type="dxa"/>
            <w:tcBorders>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6" w:type="dxa"/>
            <w:tcBorders>
              <w:lef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5" w:hRule="atLeast"/>
          <w:jc w:val="center"/>
        </w:trPr>
        <w:tc>
          <w:tcPr>
            <w:tcW w:w="62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7</w:t>
            </w:r>
          </w:p>
        </w:tc>
        <w:tc>
          <w:tcPr>
            <w:tcW w:w="1992"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外露开口管子</w:t>
            </w:r>
          </w:p>
        </w:tc>
        <w:tc>
          <w:tcPr>
            <w:tcW w:w="29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14748-2006 4.4.1</w:t>
            </w:r>
          </w:p>
        </w:tc>
        <w:tc>
          <w:tcPr>
            <w:tcW w:w="910" w:type="dxa"/>
            <w:tcBorders>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6" w:type="dxa"/>
            <w:tcBorders>
              <w:lef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140" w:hRule="atLeast"/>
          <w:jc w:val="center"/>
        </w:trPr>
        <w:tc>
          <w:tcPr>
            <w:tcW w:w="62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8</w:t>
            </w:r>
          </w:p>
        </w:tc>
        <w:tc>
          <w:tcPr>
            <w:tcW w:w="1992"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危险夹缝</w:t>
            </w:r>
          </w:p>
        </w:tc>
        <w:tc>
          <w:tcPr>
            <w:tcW w:w="29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14748-2006 4.4.2.1</w:t>
            </w:r>
          </w:p>
        </w:tc>
        <w:tc>
          <w:tcPr>
            <w:tcW w:w="910" w:type="dxa"/>
            <w:tcBorders>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6" w:type="dxa"/>
            <w:tcBorders>
              <w:lef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140" w:hRule="atLeast"/>
          <w:jc w:val="center"/>
        </w:trPr>
        <w:tc>
          <w:tcPr>
            <w:tcW w:w="62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9</w:t>
            </w:r>
          </w:p>
        </w:tc>
        <w:tc>
          <w:tcPr>
            <w:tcW w:w="1992"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剪切和挤夹点</w:t>
            </w:r>
          </w:p>
        </w:tc>
        <w:tc>
          <w:tcPr>
            <w:tcW w:w="29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14748-2006 4.4.2.2</w:t>
            </w:r>
          </w:p>
        </w:tc>
        <w:tc>
          <w:tcPr>
            <w:tcW w:w="910" w:type="dxa"/>
            <w:tcBorders>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6" w:type="dxa"/>
            <w:tcBorders>
              <w:lef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137" w:hRule="atLeast"/>
          <w:jc w:val="center"/>
        </w:trPr>
        <w:tc>
          <w:tcPr>
            <w:tcW w:w="627" w:type="dxa"/>
            <w:tcBorders>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10</w:t>
            </w:r>
          </w:p>
        </w:tc>
        <w:tc>
          <w:tcPr>
            <w:tcW w:w="1992" w:type="dxa"/>
            <w:gridSpan w:val="2"/>
            <w:tcBorders>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锐利边缘和尖端</w:t>
            </w:r>
          </w:p>
        </w:tc>
        <w:tc>
          <w:tcPr>
            <w:tcW w:w="2999" w:type="dxa"/>
            <w:tcBorders>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14748-2006 4.4.3</w:t>
            </w:r>
          </w:p>
        </w:tc>
        <w:tc>
          <w:tcPr>
            <w:tcW w:w="910" w:type="dxa"/>
            <w:tcBorders>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6" w:type="dxa"/>
            <w:tcBorders>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70"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11</w:t>
            </w:r>
          </w:p>
        </w:tc>
        <w:tc>
          <w:tcPr>
            <w:tcW w:w="1992"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可触及区域内可拆卸小零件</w:t>
            </w:r>
          </w:p>
        </w:tc>
        <w:tc>
          <w:tcPr>
            <w:tcW w:w="299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14748-2006 4.4.4.1</w:t>
            </w:r>
          </w:p>
        </w:tc>
        <w:tc>
          <w:tcPr>
            <w:tcW w:w="91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6"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57"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12</w:t>
            </w:r>
          </w:p>
        </w:tc>
        <w:tc>
          <w:tcPr>
            <w:tcW w:w="1992"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可触及区域内不可拆卸零件</w:t>
            </w:r>
          </w:p>
        </w:tc>
        <w:tc>
          <w:tcPr>
            <w:tcW w:w="299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14748-2006 4.4.4.2</w:t>
            </w:r>
          </w:p>
        </w:tc>
        <w:tc>
          <w:tcPr>
            <w:tcW w:w="91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6"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00"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13</w:t>
            </w:r>
          </w:p>
        </w:tc>
        <w:tc>
          <w:tcPr>
            <w:tcW w:w="1992"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脱落零件</w:t>
            </w:r>
          </w:p>
        </w:tc>
        <w:tc>
          <w:tcPr>
            <w:tcW w:w="299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14748-2006 4.4.4.3</w:t>
            </w:r>
          </w:p>
        </w:tc>
        <w:tc>
          <w:tcPr>
            <w:tcW w:w="91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6"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85"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14</w:t>
            </w:r>
          </w:p>
        </w:tc>
        <w:tc>
          <w:tcPr>
            <w:tcW w:w="1992"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外露突出物</w:t>
            </w:r>
          </w:p>
        </w:tc>
        <w:tc>
          <w:tcPr>
            <w:tcW w:w="299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14748-2006 4.4.5</w:t>
            </w:r>
          </w:p>
        </w:tc>
        <w:tc>
          <w:tcPr>
            <w:tcW w:w="91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6"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57"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15</w:t>
            </w:r>
          </w:p>
        </w:tc>
        <w:tc>
          <w:tcPr>
            <w:tcW w:w="1992"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机械部件的连接</w:t>
            </w:r>
          </w:p>
        </w:tc>
        <w:tc>
          <w:tcPr>
            <w:tcW w:w="299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14748-2006 4.4.6.1</w:t>
            </w:r>
          </w:p>
        </w:tc>
        <w:tc>
          <w:tcPr>
            <w:tcW w:w="91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6"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85"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16</w:t>
            </w:r>
          </w:p>
        </w:tc>
        <w:tc>
          <w:tcPr>
            <w:tcW w:w="1992"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细绳、带子和其他狭窄的布条</w:t>
            </w:r>
          </w:p>
        </w:tc>
        <w:tc>
          <w:tcPr>
            <w:tcW w:w="299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14748-2006 4.4.6.2</w:t>
            </w:r>
          </w:p>
        </w:tc>
        <w:tc>
          <w:tcPr>
            <w:tcW w:w="91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6"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09"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17</w:t>
            </w:r>
          </w:p>
        </w:tc>
        <w:tc>
          <w:tcPr>
            <w:tcW w:w="1992"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折叠锁定装置</w:t>
            </w:r>
          </w:p>
        </w:tc>
        <w:tc>
          <w:tcPr>
            <w:tcW w:w="299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14748-2006 4.11</w:t>
            </w:r>
          </w:p>
        </w:tc>
        <w:tc>
          <w:tcPr>
            <w:tcW w:w="91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6"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80"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18</w:t>
            </w:r>
          </w:p>
        </w:tc>
        <w:tc>
          <w:tcPr>
            <w:tcW w:w="1992"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可拆卸卧兜或座兜的连接装置的强度和耐用性</w:t>
            </w:r>
          </w:p>
        </w:tc>
        <w:tc>
          <w:tcPr>
            <w:tcW w:w="299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14748-2006 4.12</w:t>
            </w:r>
          </w:p>
        </w:tc>
        <w:tc>
          <w:tcPr>
            <w:tcW w:w="91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6"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80"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19</w:t>
            </w:r>
          </w:p>
        </w:tc>
        <w:tc>
          <w:tcPr>
            <w:tcW w:w="1992"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束缚系统的强度</w:t>
            </w:r>
          </w:p>
        </w:tc>
        <w:tc>
          <w:tcPr>
            <w:tcW w:w="299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14748-2006 4.13.1</w:t>
            </w:r>
          </w:p>
        </w:tc>
        <w:tc>
          <w:tcPr>
            <w:tcW w:w="91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6"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100"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20</w:t>
            </w:r>
          </w:p>
        </w:tc>
        <w:tc>
          <w:tcPr>
            <w:tcW w:w="1992"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调节机构性能要求</w:t>
            </w:r>
          </w:p>
        </w:tc>
        <w:tc>
          <w:tcPr>
            <w:tcW w:w="299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14748-2006 4.13.2</w:t>
            </w:r>
          </w:p>
        </w:tc>
        <w:tc>
          <w:tcPr>
            <w:tcW w:w="91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6"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03"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21</w:t>
            </w:r>
          </w:p>
        </w:tc>
        <w:tc>
          <w:tcPr>
            <w:tcW w:w="1992"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安全带扣的强度</w:t>
            </w:r>
          </w:p>
        </w:tc>
        <w:tc>
          <w:tcPr>
            <w:tcW w:w="299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14748-2006 4.13.3</w:t>
            </w:r>
          </w:p>
        </w:tc>
        <w:tc>
          <w:tcPr>
            <w:tcW w:w="91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6"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85"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22</w:t>
            </w:r>
          </w:p>
        </w:tc>
        <w:tc>
          <w:tcPr>
            <w:tcW w:w="1992"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制动装置</w:t>
            </w:r>
          </w:p>
        </w:tc>
        <w:tc>
          <w:tcPr>
            <w:tcW w:w="299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14748-2006 4.10</w:t>
            </w:r>
          </w:p>
        </w:tc>
        <w:tc>
          <w:tcPr>
            <w:tcW w:w="91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6"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40"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23</w:t>
            </w:r>
          </w:p>
        </w:tc>
        <w:tc>
          <w:tcPr>
            <w:tcW w:w="1992"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稳定性</w:t>
            </w:r>
          </w:p>
        </w:tc>
        <w:tc>
          <w:tcPr>
            <w:tcW w:w="299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14748-2006 4.8</w:t>
            </w:r>
          </w:p>
        </w:tc>
        <w:tc>
          <w:tcPr>
            <w:tcW w:w="91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6"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87"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24</w:t>
            </w:r>
          </w:p>
        </w:tc>
        <w:tc>
          <w:tcPr>
            <w:tcW w:w="1992"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动态耐久性测试</w:t>
            </w:r>
          </w:p>
        </w:tc>
        <w:tc>
          <w:tcPr>
            <w:tcW w:w="299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14748-2006 4.15</w:t>
            </w:r>
          </w:p>
        </w:tc>
        <w:tc>
          <w:tcPr>
            <w:tcW w:w="91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6"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92"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25</w:t>
            </w:r>
          </w:p>
        </w:tc>
        <w:tc>
          <w:tcPr>
            <w:tcW w:w="1992"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手把强度</w:t>
            </w:r>
          </w:p>
        </w:tc>
        <w:tc>
          <w:tcPr>
            <w:tcW w:w="299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14748-2006 4.9</w:t>
            </w:r>
          </w:p>
        </w:tc>
        <w:tc>
          <w:tcPr>
            <w:tcW w:w="91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6"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85"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26</w:t>
            </w:r>
          </w:p>
        </w:tc>
        <w:tc>
          <w:tcPr>
            <w:tcW w:w="1992"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车轮的强度</w:t>
            </w:r>
          </w:p>
        </w:tc>
        <w:tc>
          <w:tcPr>
            <w:tcW w:w="299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14748-2006 4.14</w:t>
            </w:r>
          </w:p>
        </w:tc>
        <w:tc>
          <w:tcPr>
            <w:tcW w:w="91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6"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191" w:hRule="atLeast"/>
          <w:jc w:val="center"/>
        </w:trPr>
        <w:tc>
          <w:tcPr>
            <w:tcW w:w="62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27</w:t>
            </w:r>
          </w:p>
        </w:tc>
        <w:tc>
          <w:tcPr>
            <w:tcW w:w="1992"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静态强度</w:t>
            </w:r>
          </w:p>
        </w:tc>
        <w:tc>
          <w:tcPr>
            <w:tcW w:w="29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14748-2006 4.17</w:t>
            </w:r>
          </w:p>
        </w:tc>
        <w:tc>
          <w:tcPr>
            <w:tcW w:w="910" w:type="dxa"/>
            <w:tcBorders>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6" w:type="dxa"/>
            <w:tcBorders>
              <w:lef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149" w:hRule="atLeast"/>
          <w:jc w:val="center"/>
        </w:trPr>
        <w:tc>
          <w:tcPr>
            <w:tcW w:w="62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28</w:t>
            </w:r>
          </w:p>
        </w:tc>
        <w:tc>
          <w:tcPr>
            <w:tcW w:w="1992"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撞击强度</w:t>
            </w:r>
          </w:p>
        </w:tc>
        <w:tc>
          <w:tcPr>
            <w:tcW w:w="29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14748-2006 4.16</w:t>
            </w:r>
          </w:p>
        </w:tc>
        <w:tc>
          <w:tcPr>
            <w:tcW w:w="910" w:type="dxa"/>
            <w:tcBorders>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6" w:type="dxa"/>
            <w:tcBorders>
              <w:lef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85"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29</w:t>
            </w:r>
          </w:p>
        </w:tc>
        <w:tc>
          <w:tcPr>
            <w:tcW w:w="1992"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塑料包装袋和软塑料薄膜</w:t>
            </w:r>
          </w:p>
        </w:tc>
        <w:tc>
          <w:tcPr>
            <w:tcW w:w="299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14748-2006 6</w:t>
            </w:r>
          </w:p>
        </w:tc>
        <w:tc>
          <w:tcPr>
            <w:tcW w:w="91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6"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15"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30</w:t>
            </w:r>
          </w:p>
        </w:tc>
        <w:tc>
          <w:tcPr>
            <w:tcW w:w="1992"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产品标志和使用说明一般要求</w:t>
            </w:r>
          </w:p>
        </w:tc>
        <w:tc>
          <w:tcPr>
            <w:tcW w:w="299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14748-2006 7.1</w:t>
            </w:r>
          </w:p>
        </w:tc>
        <w:tc>
          <w:tcPr>
            <w:tcW w:w="91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原样</w:t>
            </w:r>
          </w:p>
        </w:tc>
        <w:tc>
          <w:tcPr>
            <w:tcW w:w="866"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15"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31</w:t>
            </w:r>
          </w:p>
        </w:tc>
        <w:tc>
          <w:tcPr>
            <w:tcW w:w="1992"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产品名称</w:t>
            </w:r>
          </w:p>
        </w:tc>
        <w:tc>
          <w:tcPr>
            <w:tcW w:w="299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14748-2006 7.2.1</w:t>
            </w:r>
          </w:p>
        </w:tc>
        <w:tc>
          <w:tcPr>
            <w:tcW w:w="91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原样</w:t>
            </w:r>
          </w:p>
        </w:tc>
        <w:tc>
          <w:tcPr>
            <w:tcW w:w="866"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15"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32</w:t>
            </w:r>
          </w:p>
        </w:tc>
        <w:tc>
          <w:tcPr>
            <w:tcW w:w="1992"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产品型号</w:t>
            </w:r>
          </w:p>
        </w:tc>
        <w:tc>
          <w:tcPr>
            <w:tcW w:w="299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14748-2006 7.2.2</w:t>
            </w:r>
          </w:p>
        </w:tc>
        <w:tc>
          <w:tcPr>
            <w:tcW w:w="91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原样</w:t>
            </w:r>
          </w:p>
        </w:tc>
        <w:tc>
          <w:tcPr>
            <w:tcW w:w="866"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15"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33</w:t>
            </w:r>
          </w:p>
        </w:tc>
        <w:tc>
          <w:tcPr>
            <w:tcW w:w="1992"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产品标准编号</w:t>
            </w:r>
          </w:p>
        </w:tc>
        <w:tc>
          <w:tcPr>
            <w:tcW w:w="299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14748-2006 7.2.3</w:t>
            </w:r>
          </w:p>
        </w:tc>
        <w:tc>
          <w:tcPr>
            <w:tcW w:w="91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原样</w:t>
            </w:r>
          </w:p>
        </w:tc>
        <w:tc>
          <w:tcPr>
            <w:tcW w:w="866"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15"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34</w:t>
            </w:r>
          </w:p>
        </w:tc>
        <w:tc>
          <w:tcPr>
            <w:tcW w:w="1992"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适用年龄和体重</w:t>
            </w:r>
          </w:p>
        </w:tc>
        <w:tc>
          <w:tcPr>
            <w:tcW w:w="299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14748-2006 7.2.4</w:t>
            </w:r>
          </w:p>
        </w:tc>
        <w:tc>
          <w:tcPr>
            <w:tcW w:w="91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原样</w:t>
            </w:r>
          </w:p>
        </w:tc>
        <w:tc>
          <w:tcPr>
            <w:tcW w:w="866"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15"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35</w:t>
            </w:r>
          </w:p>
        </w:tc>
        <w:tc>
          <w:tcPr>
            <w:tcW w:w="1992"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安全警示</w:t>
            </w:r>
          </w:p>
        </w:tc>
        <w:tc>
          <w:tcPr>
            <w:tcW w:w="299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14748-2006 7.2.5</w:t>
            </w:r>
          </w:p>
        </w:tc>
        <w:tc>
          <w:tcPr>
            <w:tcW w:w="91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原样</w:t>
            </w:r>
          </w:p>
        </w:tc>
        <w:tc>
          <w:tcPr>
            <w:tcW w:w="866"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15"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36</w:t>
            </w:r>
          </w:p>
        </w:tc>
        <w:tc>
          <w:tcPr>
            <w:tcW w:w="1992"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安全使用方法及组装装配说明</w:t>
            </w:r>
          </w:p>
        </w:tc>
        <w:tc>
          <w:tcPr>
            <w:tcW w:w="299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14748-2006 7.2.6</w:t>
            </w:r>
          </w:p>
        </w:tc>
        <w:tc>
          <w:tcPr>
            <w:tcW w:w="91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原样</w:t>
            </w:r>
          </w:p>
        </w:tc>
        <w:tc>
          <w:tcPr>
            <w:tcW w:w="866"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15"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37</w:t>
            </w:r>
          </w:p>
        </w:tc>
        <w:tc>
          <w:tcPr>
            <w:tcW w:w="1992"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维护和保养</w:t>
            </w:r>
          </w:p>
        </w:tc>
        <w:tc>
          <w:tcPr>
            <w:tcW w:w="299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14748-2006 7.2.7</w:t>
            </w:r>
          </w:p>
        </w:tc>
        <w:tc>
          <w:tcPr>
            <w:tcW w:w="91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原样</w:t>
            </w:r>
          </w:p>
        </w:tc>
        <w:tc>
          <w:tcPr>
            <w:tcW w:w="866"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15"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38</w:t>
            </w:r>
          </w:p>
        </w:tc>
        <w:tc>
          <w:tcPr>
            <w:tcW w:w="1992"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生产者名称和地址</w:t>
            </w:r>
          </w:p>
        </w:tc>
        <w:tc>
          <w:tcPr>
            <w:tcW w:w="299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14748-2006 7.2.8</w:t>
            </w:r>
          </w:p>
        </w:tc>
        <w:tc>
          <w:tcPr>
            <w:tcW w:w="91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原样</w:t>
            </w:r>
          </w:p>
        </w:tc>
        <w:tc>
          <w:tcPr>
            <w:tcW w:w="866"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59" w:hRule="atLeast"/>
          <w:jc w:val="center"/>
        </w:trPr>
        <w:tc>
          <w:tcPr>
            <w:tcW w:w="627"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39</w:t>
            </w:r>
          </w:p>
        </w:tc>
        <w:tc>
          <w:tcPr>
            <w:tcW w:w="1992"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燃烧性能</w:t>
            </w:r>
          </w:p>
        </w:tc>
        <w:tc>
          <w:tcPr>
            <w:tcW w:w="299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14748-2006 4.3</w:t>
            </w:r>
          </w:p>
        </w:tc>
        <w:tc>
          <w:tcPr>
            <w:tcW w:w="910" w:type="dxa"/>
            <w:tcBorders>
              <w:top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6"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27" w:type="dxa"/>
            <w:vMerge w:val="restart"/>
            <w:tcBorders>
              <w:top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40</w:t>
            </w:r>
          </w:p>
        </w:tc>
        <w:tc>
          <w:tcPr>
            <w:tcW w:w="1037" w:type="dxa"/>
            <w:vMerge w:val="restart"/>
            <w:tcBorders>
              <w:top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特定可迁移元素</w:t>
            </w:r>
          </w:p>
        </w:tc>
        <w:tc>
          <w:tcPr>
            <w:tcW w:w="955"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锑</w:t>
            </w:r>
          </w:p>
        </w:tc>
        <w:tc>
          <w:tcPr>
            <w:tcW w:w="2999" w:type="dxa"/>
            <w:vMerge w:val="restart"/>
            <w:tcBorders>
              <w:top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14748-2006 4.1.2</w:t>
            </w:r>
          </w:p>
        </w:tc>
        <w:tc>
          <w:tcPr>
            <w:tcW w:w="910" w:type="dxa"/>
            <w:vMerge w:val="restart"/>
            <w:tcBorders>
              <w:top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6" w:type="dxa"/>
            <w:vMerge w:val="restart"/>
            <w:tcBorders>
              <w:top w:val="single" w:color="auto" w:sz="4" w:space="0"/>
              <w:lef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仅做主要材质或高风险部位一组</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27" w:type="dxa"/>
            <w:vMerge w:val="continue"/>
            <w:vAlign w:val="center"/>
          </w:tcPr>
          <w:p>
            <w:pPr>
              <w:snapToGrid w:val="0"/>
              <w:spacing w:line="440" w:lineRule="exact"/>
              <w:jc w:val="center"/>
              <w:rPr>
                <w:rFonts w:ascii="宋体" w:hAnsi="宋体"/>
                <w:color w:val="000000"/>
                <w:szCs w:val="21"/>
              </w:rPr>
            </w:pPr>
          </w:p>
        </w:tc>
        <w:tc>
          <w:tcPr>
            <w:tcW w:w="1037" w:type="dxa"/>
            <w:vMerge w:val="continue"/>
            <w:vAlign w:val="center"/>
          </w:tcPr>
          <w:p>
            <w:pPr>
              <w:snapToGrid w:val="0"/>
              <w:spacing w:line="440" w:lineRule="exact"/>
              <w:jc w:val="center"/>
              <w:rPr>
                <w:rFonts w:ascii="宋体" w:hAnsi="宋体"/>
                <w:color w:val="000000"/>
                <w:szCs w:val="21"/>
              </w:rPr>
            </w:pPr>
          </w:p>
        </w:tc>
        <w:tc>
          <w:tcPr>
            <w:tcW w:w="955"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砷</w:t>
            </w:r>
          </w:p>
        </w:tc>
        <w:tc>
          <w:tcPr>
            <w:tcW w:w="2999" w:type="dxa"/>
            <w:vMerge w:val="continue"/>
            <w:vAlign w:val="center"/>
          </w:tcPr>
          <w:p>
            <w:pPr>
              <w:snapToGrid w:val="0"/>
              <w:spacing w:line="440" w:lineRule="exact"/>
              <w:jc w:val="center"/>
              <w:rPr>
                <w:rFonts w:ascii="宋体" w:hAnsi="宋体"/>
                <w:color w:val="000000"/>
                <w:szCs w:val="21"/>
              </w:rPr>
            </w:pPr>
          </w:p>
        </w:tc>
        <w:tc>
          <w:tcPr>
            <w:tcW w:w="910" w:type="dxa"/>
            <w:vMerge w:val="continue"/>
            <w:tcBorders>
              <w:right w:val="single" w:color="auto" w:sz="4" w:space="0"/>
            </w:tcBorders>
            <w:vAlign w:val="center"/>
          </w:tcPr>
          <w:p>
            <w:pPr>
              <w:snapToGrid w:val="0"/>
              <w:spacing w:line="440" w:lineRule="exact"/>
              <w:jc w:val="center"/>
              <w:rPr>
                <w:rFonts w:ascii="宋体" w:hAnsi="宋体"/>
                <w:color w:val="000000"/>
                <w:szCs w:val="21"/>
              </w:rPr>
            </w:pPr>
          </w:p>
        </w:tc>
        <w:tc>
          <w:tcPr>
            <w:tcW w:w="866" w:type="dxa"/>
            <w:vMerge w:val="continue"/>
            <w:tcBorders>
              <w:left w:val="single" w:color="auto" w:sz="4" w:space="0"/>
            </w:tcBorders>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27" w:type="dxa"/>
            <w:vMerge w:val="continue"/>
            <w:vAlign w:val="center"/>
          </w:tcPr>
          <w:p>
            <w:pPr>
              <w:snapToGrid w:val="0"/>
              <w:spacing w:line="440" w:lineRule="exact"/>
              <w:jc w:val="center"/>
              <w:rPr>
                <w:rFonts w:ascii="宋体" w:hAnsi="宋体"/>
                <w:color w:val="000000"/>
                <w:szCs w:val="21"/>
              </w:rPr>
            </w:pPr>
          </w:p>
        </w:tc>
        <w:tc>
          <w:tcPr>
            <w:tcW w:w="1037" w:type="dxa"/>
            <w:vMerge w:val="continue"/>
            <w:vAlign w:val="center"/>
          </w:tcPr>
          <w:p>
            <w:pPr>
              <w:snapToGrid w:val="0"/>
              <w:spacing w:line="440" w:lineRule="exact"/>
              <w:jc w:val="center"/>
              <w:rPr>
                <w:rFonts w:ascii="宋体" w:hAnsi="宋体"/>
                <w:color w:val="000000"/>
                <w:szCs w:val="21"/>
              </w:rPr>
            </w:pPr>
          </w:p>
        </w:tc>
        <w:tc>
          <w:tcPr>
            <w:tcW w:w="955"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钡</w:t>
            </w:r>
          </w:p>
        </w:tc>
        <w:tc>
          <w:tcPr>
            <w:tcW w:w="2999" w:type="dxa"/>
            <w:vMerge w:val="continue"/>
            <w:vAlign w:val="center"/>
          </w:tcPr>
          <w:p>
            <w:pPr>
              <w:snapToGrid w:val="0"/>
              <w:spacing w:line="440" w:lineRule="exact"/>
              <w:jc w:val="center"/>
              <w:rPr>
                <w:rFonts w:ascii="宋体" w:hAnsi="宋体"/>
                <w:color w:val="000000"/>
                <w:szCs w:val="21"/>
              </w:rPr>
            </w:pPr>
          </w:p>
        </w:tc>
        <w:tc>
          <w:tcPr>
            <w:tcW w:w="910" w:type="dxa"/>
            <w:vMerge w:val="continue"/>
            <w:tcBorders>
              <w:right w:val="single" w:color="auto" w:sz="4" w:space="0"/>
            </w:tcBorders>
            <w:vAlign w:val="center"/>
          </w:tcPr>
          <w:p>
            <w:pPr>
              <w:snapToGrid w:val="0"/>
              <w:spacing w:line="440" w:lineRule="exact"/>
              <w:jc w:val="center"/>
              <w:rPr>
                <w:rFonts w:ascii="宋体" w:hAnsi="宋体"/>
                <w:color w:val="000000"/>
                <w:szCs w:val="21"/>
              </w:rPr>
            </w:pPr>
          </w:p>
        </w:tc>
        <w:tc>
          <w:tcPr>
            <w:tcW w:w="866" w:type="dxa"/>
            <w:vMerge w:val="continue"/>
            <w:tcBorders>
              <w:left w:val="single" w:color="auto" w:sz="4" w:space="0"/>
            </w:tcBorders>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27" w:type="dxa"/>
            <w:vMerge w:val="continue"/>
            <w:vAlign w:val="center"/>
          </w:tcPr>
          <w:p>
            <w:pPr>
              <w:snapToGrid w:val="0"/>
              <w:spacing w:line="440" w:lineRule="exact"/>
              <w:jc w:val="center"/>
              <w:rPr>
                <w:rFonts w:ascii="宋体" w:hAnsi="宋体"/>
                <w:color w:val="000000"/>
                <w:szCs w:val="21"/>
              </w:rPr>
            </w:pPr>
          </w:p>
        </w:tc>
        <w:tc>
          <w:tcPr>
            <w:tcW w:w="1037" w:type="dxa"/>
            <w:vMerge w:val="continue"/>
            <w:vAlign w:val="center"/>
          </w:tcPr>
          <w:p>
            <w:pPr>
              <w:snapToGrid w:val="0"/>
              <w:spacing w:line="440" w:lineRule="exact"/>
              <w:jc w:val="center"/>
              <w:rPr>
                <w:rFonts w:ascii="宋体" w:hAnsi="宋体"/>
                <w:color w:val="000000"/>
                <w:szCs w:val="21"/>
              </w:rPr>
            </w:pPr>
          </w:p>
        </w:tc>
        <w:tc>
          <w:tcPr>
            <w:tcW w:w="955"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镉</w:t>
            </w:r>
          </w:p>
        </w:tc>
        <w:tc>
          <w:tcPr>
            <w:tcW w:w="2999" w:type="dxa"/>
            <w:vMerge w:val="continue"/>
            <w:vAlign w:val="center"/>
          </w:tcPr>
          <w:p>
            <w:pPr>
              <w:snapToGrid w:val="0"/>
              <w:spacing w:line="440" w:lineRule="exact"/>
              <w:jc w:val="center"/>
              <w:rPr>
                <w:rFonts w:ascii="宋体" w:hAnsi="宋体"/>
                <w:color w:val="000000"/>
                <w:szCs w:val="21"/>
              </w:rPr>
            </w:pPr>
          </w:p>
        </w:tc>
        <w:tc>
          <w:tcPr>
            <w:tcW w:w="910" w:type="dxa"/>
            <w:vMerge w:val="continue"/>
            <w:tcBorders>
              <w:right w:val="single" w:color="auto" w:sz="4" w:space="0"/>
            </w:tcBorders>
            <w:vAlign w:val="center"/>
          </w:tcPr>
          <w:p>
            <w:pPr>
              <w:snapToGrid w:val="0"/>
              <w:spacing w:line="440" w:lineRule="exact"/>
              <w:jc w:val="center"/>
              <w:rPr>
                <w:rFonts w:ascii="宋体" w:hAnsi="宋体"/>
                <w:color w:val="000000"/>
                <w:szCs w:val="21"/>
              </w:rPr>
            </w:pPr>
          </w:p>
        </w:tc>
        <w:tc>
          <w:tcPr>
            <w:tcW w:w="866" w:type="dxa"/>
            <w:vMerge w:val="continue"/>
            <w:tcBorders>
              <w:left w:val="single" w:color="auto" w:sz="4" w:space="0"/>
            </w:tcBorders>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27" w:type="dxa"/>
            <w:vMerge w:val="continue"/>
            <w:vAlign w:val="center"/>
          </w:tcPr>
          <w:p>
            <w:pPr>
              <w:snapToGrid w:val="0"/>
              <w:spacing w:line="440" w:lineRule="exact"/>
              <w:jc w:val="center"/>
              <w:rPr>
                <w:rFonts w:ascii="宋体" w:hAnsi="宋体"/>
                <w:color w:val="000000"/>
                <w:szCs w:val="21"/>
              </w:rPr>
            </w:pPr>
          </w:p>
        </w:tc>
        <w:tc>
          <w:tcPr>
            <w:tcW w:w="1037" w:type="dxa"/>
            <w:vMerge w:val="continue"/>
            <w:vAlign w:val="center"/>
          </w:tcPr>
          <w:p>
            <w:pPr>
              <w:snapToGrid w:val="0"/>
              <w:spacing w:line="440" w:lineRule="exact"/>
              <w:jc w:val="center"/>
              <w:rPr>
                <w:rFonts w:ascii="宋体" w:hAnsi="宋体"/>
                <w:color w:val="000000"/>
                <w:szCs w:val="21"/>
              </w:rPr>
            </w:pPr>
          </w:p>
        </w:tc>
        <w:tc>
          <w:tcPr>
            <w:tcW w:w="955"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铬</w:t>
            </w:r>
          </w:p>
        </w:tc>
        <w:tc>
          <w:tcPr>
            <w:tcW w:w="2999" w:type="dxa"/>
            <w:vMerge w:val="continue"/>
            <w:vAlign w:val="center"/>
          </w:tcPr>
          <w:p>
            <w:pPr>
              <w:snapToGrid w:val="0"/>
              <w:spacing w:line="440" w:lineRule="exact"/>
              <w:jc w:val="center"/>
              <w:rPr>
                <w:rFonts w:ascii="宋体" w:hAnsi="宋体"/>
                <w:color w:val="000000"/>
                <w:szCs w:val="21"/>
              </w:rPr>
            </w:pPr>
          </w:p>
        </w:tc>
        <w:tc>
          <w:tcPr>
            <w:tcW w:w="910" w:type="dxa"/>
            <w:vMerge w:val="continue"/>
            <w:tcBorders>
              <w:right w:val="single" w:color="auto" w:sz="4" w:space="0"/>
            </w:tcBorders>
            <w:vAlign w:val="center"/>
          </w:tcPr>
          <w:p>
            <w:pPr>
              <w:snapToGrid w:val="0"/>
              <w:spacing w:line="440" w:lineRule="exact"/>
              <w:jc w:val="center"/>
              <w:rPr>
                <w:rFonts w:ascii="宋体" w:hAnsi="宋体"/>
                <w:color w:val="000000"/>
                <w:szCs w:val="21"/>
              </w:rPr>
            </w:pPr>
          </w:p>
        </w:tc>
        <w:tc>
          <w:tcPr>
            <w:tcW w:w="866" w:type="dxa"/>
            <w:vMerge w:val="continue"/>
            <w:tcBorders>
              <w:left w:val="single" w:color="auto" w:sz="4" w:space="0"/>
            </w:tcBorders>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27" w:type="dxa"/>
            <w:vMerge w:val="continue"/>
            <w:vAlign w:val="center"/>
          </w:tcPr>
          <w:p>
            <w:pPr>
              <w:snapToGrid w:val="0"/>
              <w:spacing w:line="440" w:lineRule="exact"/>
              <w:jc w:val="center"/>
              <w:rPr>
                <w:rFonts w:ascii="宋体" w:hAnsi="宋体"/>
                <w:color w:val="000000"/>
                <w:szCs w:val="21"/>
              </w:rPr>
            </w:pPr>
          </w:p>
        </w:tc>
        <w:tc>
          <w:tcPr>
            <w:tcW w:w="1037" w:type="dxa"/>
            <w:vMerge w:val="continue"/>
            <w:vAlign w:val="center"/>
          </w:tcPr>
          <w:p>
            <w:pPr>
              <w:snapToGrid w:val="0"/>
              <w:spacing w:line="440" w:lineRule="exact"/>
              <w:jc w:val="center"/>
              <w:rPr>
                <w:rFonts w:ascii="宋体" w:hAnsi="宋体"/>
                <w:color w:val="000000"/>
                <w:szCs w:val="21"/>
              </w:rPr>
            </w:pPr>
          </w:p>
        </w:tc>
        <w:tc>
          <w:tcPr>
            <w:tcW w:w="955"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铅</w:t>
            </w:r>
          </w:p>
        </w:tc>
        <w:tc>
          <w:tcPr>
            <w:tcW w:w="2999" w:type="dxa"/>
            <w:vMerge w:val="continue"/>
            <w:vAlign w:val="center"/>
          </w:tcPr>
          <w:p>
            <w:pPr>
              <w:snapToGrid w:val="0"/>
              <w:spacing w:line="440" w:lineRule="exact"/>
              <w:jc w:val="center"/>
              <w:rPr>
                <w:rFonts w:ascii="宋体" w:hAnsi="宋体"/>
                <w:color w:val="000000"/>
                <w:szCs w:val="21"/>
              </w:rPr>
            </w:pPr>
          </w:p>
        </w:tc>
        <w:tc>
          <w:tcPr>
            <w:tcW w:w="910" w:type="dxa"/>
            <w:vMerge w:val="continue"/>
            <w:tcBorders>
              <w:right w:val="single" w:color="auto" w:sz="4" w:space="0"/>
            </w:tcBorders>
            <w:vAlign w:val="center"/>
          </w:tcPr>
          <w:p>
            <w:pPr>
              <w:snapToGrid w:val="0"/>
              <w:spacing w:line="440" w:lineRule="exact"/>
              <w:jc w:val="center"/>
              <w:rPr>
                <w:rFonts w:ascii="宋体" w:hAnsi="宋体"/>
                <w:color w:val="000000"/>
                <w:szCs w:val="21"/>
              </w:rPr>
            </w:pPr>
          </w:p>
        </w:tc>
        <w:tc>
          <w:tcPr>
            <w:tcW w:w="866" w:type="dxa"/>
            <w:vMerge w:val="continue"/>
            <w:tcBorders>
              <w:left w:val="single" w:color="auto" w:sz="4" w:space="0"/>
            </w:tcBorders>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27" w:type="dxa"/>
            <w:vMerge w:val="continue"/>
            <w:vAlign w:val="center"/>
          </w:tcPr>
          <w:p>
            <w:pPr>
              <w:snapToGrid w:val="0"/>
              <w:spacing w:line="440" w:lineRule="exact"/>
              <w:jc w:val="center"/>
              <w:rPr>
                <w:rFonts w:ascii="宋体" w:hAnsi="宋体"/>
                <w:color w:val="000000"/>
                <w:szCs w:val="21"/>
              </w:rPr>
            </w:pPr>
          </w:p>
        </w:tc>
        <w:tc>
          <w:tcPr>
            <w:tcW w:w="1037" w:type="dxa"/>
            <w:vMerge w:val="continue"/>
            <w:vAlign w:val="center"/>
          </w:tcPr>
          <w:p>
            <w:pPr>
              <w:snapToGrid w:val="0"/>
              <w:spacing w:line="440" w:lineRule="exact"/>
              <w:jc w:val="center"/>
              <w:rPr>
                <w:rFonts w:ascii="宋体" w:hAnsi="宋体"/>
                <w:color w:val="000000"/>
                <w:szCs w:val="21"/>
              </w:rPr>
            </w:pPr>
          </w:p>
        </w:tc>
        <w:tc>
          <w:tcPr>
            <w:tcW w:w="955"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汞</w:t>
            </w:r>
          </w:p>
        </w:tc>
        <w:tc>
          <w:tcPr>
            <w:tcW w:w="2999" w:type="dxa"/>
            <w:vMerge w:val="continue"/>
            <w:vAlign w:val="center"/>
          </w:tcPr>
          <w:p>
            <w:pPr>
              <w:snapToGrid w:val="0"/>
              <w:spacing w:line="440" w:lineRule="exact"/>
              <w:jc w:val="center"/>
              <w:rPr>
                <w:rFonts w:ascii="宋体" w:hAnsi="宋体"/>
                <w:color w:val="000000"/>
                <w:szCs w:val="21"/>
              </w:rPr>
            </w:pPr>
          </w:p>
        </w:tc>
        <w:tc>
          <w:tcPr>
            <w:tcW w:w="910" w:type="dxa"/>
            <w:vMerge w:val="continue"/>
            <w:tcBorders>
              <w:right w:val="single" w:color="auto" w:sz="4" w:space="0"/>
            </w:tcBorders>
            <w:vAlign w:val="center"/>
          </w:tcPr>
          <w:p>
            <w:pPr>
              <w:snapToGrid w:val="0"/>
              <w:spacing w:line="440" w:lineRule="exact"/>
              <w:jc w:val="center"/>
              <w:rPr>
                <w:rFonts w:ascii="宋体" w:hAnsi="宋体"/>
                <w:color w:val="000000"/>
                <w:szCs w:val="21"/>
              </w:rPr>
            </w:pPr>
          </w:p>
        </w:tc>
        <w:tc>
          <w:tcPr>
            <w:tcW w:w="866" w:type="dxa"/>
            <w:vMerge w:val="continue"/>
            <w:tcBorders>
              <w:left w:val="single" w:color="auto" w:sz="4" w:space="0"/>
            </w:tcBorders>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27" w:type="dxa"/>
            <w:vMerge w:val="continue"/>
            <w:vAlign w:val="center"/>
          </w:tcPr>
          <w:p>
            <w:pPr>
              <w:snapToGrid w:val="0"/>
              <w:spacing w:line="440" w:lineRule="exact"/>
              <w:jc w:val="center"/>
              <w:rPr>
                <w:rFonts w:ascii="宋体" w:hAnsi="宋体"/>
                <w:color w:val="000000"/>
                <w:szCs w:val="21"/>
              </w:rPr>
            </w:pPr>
          </w:p>
        </w:tc>
        <w:tc>
          <w:tcPr>
            <w:tcW w:w="1037" w:type="dxa"/>
            <w:vMerge w:val="continue"/>
            <w:vAlign w:val="center"/>
          </w:tcPr>
          <w:p>
            <w:pPr>
              <w:snapToGrid w:val="0"/>
              <w:spacing w:line="440" w:lineRule="exact"/>
              <w:jc w:val="center"/>
              <w:rPr>
                <w:rFonts w:ascii="宋体" w:hAnsi="宋体"/>
                <w:color w:val="000000"/>
                <w:szCs w:val="21"/>
              </w:rPr>
            </w:pPr>
          </w:p>
        </w:tc>
        <w:tc>
          <w:tcPr>
            <w:tcW w:w="955"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硒</w:t>
            </w:r>
          </w:p>
        </w:tc>
        <w:tc>
          <w:tcPr>
            <w:tcW w:w="2999" w:type="dxa"/>
            <w:vMerge w:val="continue"/>
            <w:vAlign w:val="center"/>
          </w:tcPr>
          <w:p>
            <w:pPr>
              <w:snapToGrid w:val="0"/>
              <w:spacing w:line="440" w:lineRule="exact"/>
              <w:jc w:val="center"/>
              <w:rPr>
                <w:rFonts w:ascii="宋体" w:hAnsi="宋体"/>
                <w:color w:val="000000"/>
                <w:szCs w:val="21"/>
              </w:rPr>
            </w:pPr>
          </w:p>
        </w:tc>
        <w:tc>
          <w:tcPr>
            <w:tcW w:w="910" w:type="dxa"/>
            <w:vMerge w:val="continue"/>
            <w:tcBorders>
              <w:right w:val="single" w:color="auto" w:sz="4" w:space="0"/>
            </w:tcBorders>
            <w:vAlign w:val="center"/>
          </w:tcPr>
          <w:p>
            <w:pPr>
              <w:snapToGrid w:val="0"/>
              <w:spacing w:line="440" w:lineRule="exact"/>
              <w:jc w:val="center"/>
              <w:rPr>
                <w:rFonts w:ascii="宋体" w:hAnsi="宋体"/>
                <w:color w:val="000000"/>
                <w:szCs w:val="21"/>
              </w:rPr>
            </w:pPr>
          </w:p>
        </w:tc>
        <w:tc>
          <w:tcPr>
            <w:tcW w:w="866" w:type="dxa"/>
            <w:vMerge w:val="continue"/>
            <w:tcBorders>
              <w:left w:val="single" w:color="auto" w:sz="4" w:space="0"/>
            </w:tcBorders>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2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41</w:t>
            </w:r>
          </w:p>
        </w:tc>
        <w:tc>
          <w:tcPr>
            <w:tcW w:w="1992"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标识和说明</w:t>
            </w:r>
          </w:p>
        </w:tc>
        <w:tc>
          <w:tcPr>
            <w:tcW w:w="29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7</w:t>
            </w:r>
          </w:p>
        </w:tc>
        <w:tc>
          <w:tcPr>
            <w:tcW w:w="910" w:type="dxa"/>
            <w:tcBorders>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原样</w:t>
            </w:r>
          </w:p>
        </w:tc>
        <w:tc>
          <w:tcPr>
            <w:tcW w:w="866" w:type="dxa"/>
            <w:vMerge w:val="restart"/>
            <w:tcBorders>
              <w:lef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仅适用于具备电功能的童车产品</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2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42</w:t>
            </w:r>
          </w:p>
        </w:tc>
        <w:tc>
          <w:tcPr>
            <w:tcW w:w="1992"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输入功率</w:t>
            </w:r>
          </w:p>
        </w:tc>
        <w:tc>
          <w:tcPr>
            <w:tcW w:w="29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8</w:t>
            </w:r>
          </w:p>
        </w:tc>
        <w:tc>
          <w:tcPr>
            <w:tcW w:w="910" w:type="dxa"/>
            <w:tcBorders>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6" w:type="dxa"/>
            <w:vMerge w:val="continue"/>
            <w:tcBorders>
              <w:left w:val="single" w:color="auto" w:sz="4" w:space="0"/>
            </w:tcBorders>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2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43</w:t>
            </w:r>
          </w:p>
        </w:tc>
        <w:tc>
          <w:tcPr>
            <w:tcW w:w="1992"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发热和非正常工作</w:t>
            </w:r>
          </w:p>
        </w:tc>
        <w:tc>
          <w:tcPr>
            <w:tcW w:w="29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9</w:t>
            </w:r>
          </w:p>
        </w:tc>
        <w:tc>
          <w:tcPr>
            <w:tcW w:w="910" w:type="dxa"/>
            <w:tcBorders>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6" w:type="dxa"/>
            <w:vMerge w:val="continue"/>
            <w:tcBorders>
              <w:left w:val="single" w:color="auto" w:sz="4" w:space="0"/>
            </w:tcBorders>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2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44</w:t>
            </w:r>
          </w:p>
        </w:tc>
        <w:tc>
          <w:tcPr>
            <w:tcW w:w="1992"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工作温度下的电气强度</w:t>
            </w:r>
          </w:p>
        </w:tc>
        <w:tc>
          <w:tcPr>
            <w:tcW w:w="29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10</w:t>
            </w:r>
          </w:p>
        </w:tc>
        <w:tc>
          <w:tcPr>
            <w:tcW w:w="910" w:type="dxa"/>
            <w:tcBorders>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6" w:type="dxa"/>
            <w:vMerge w:val="continue"/>
            <w:tcBorders>
              <w:left w:val="single" w:color="auto" w:sz="4" w:space="0"/>
            </w:tcBorders>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2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45</w:t>
            </w:r>
          </w:p>
        </w:tc>
        <w:tc>
          <w:tcPr>
            <w:tcW w:w="1992"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耐潮湿</w:t>
            </w:r>
          </w:p>
        </w:tc>
        <w:tc>
          <w:tcPr>
            <w:tcW w:w="29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11</w:t>
            </w:r>
          </w:p>
        </w:tc>
        <w:tc>
          <w:tcPr>
            <w:tcW w:w="910" w:type="dxa"/>
            <w:tcBorders>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6" w:type="dxa"/>
            <w:vMerge w:val="continue"/>
            <w:tcBorders>
              <w:left w:val="single" w:color="auto" w:sz="4" w:space="0"/>
            </w:tcBorders>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2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46</w:t>
            </w:r>
          </w:p>
        </w:tc>
        <w:tc>
          <w:tcPr>
            <w:tcW w:w="1992"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室温下的电气强度</w:t>
            </w:r>
          </w:p>
        </w:tc>
        <w:tc>
          <w:tcPr>
            <w:tcW w:w="29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12</w:t>
            </w:r>
          </w:p>
        </w:tc>
        <w:tc>
          <w:tcPr>
            <w:tcW w:w="910" w:type="dxa"/>
            <w:tcBorders>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6" w:type="dxa"/>
            <w:vMerge w:val="continue"/>
            <w:tcBorders>
              <w:left w:val="single" w:color="auto" w:sz="4" w:space="0"/>
            </w:tcBorders>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2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47</w:t>
            </w:r>
          </w:p>
        </w:tc>
        <w:tc>
          <w:tcPr>
            <w:tcW w:w="1992"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机械强度</w:t>
            </w:r>
          </w:p>
        </w:tc>
        <w:tc>
          <w:tcPr>
            <w:tcW w:w="29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13</w:t>
            </w:r>
          </w:p>
        </w:tc>
        <w:tc>
          <w:tcPr>
            <w:tcW w:w="910" w:type="dxa"/>
            <w:tcBorders>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6" w:type="dxa"/>
            <w:vMerge w:val="continue"/>
            <w:tcBorders>
              <w:left w:val="single" w:color="auto" w:sz="4" w:space="0"/>
            </w:tcBorders>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2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48</w:t>
            </w:r>
          </w:p>
        </w:tc>
        <w:tc>
          <w:tcPr>
            <w:tcW w:w="1992"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结构</w:t>
            </w:r>
          </w:p>
        </w:tc>
        <w:tc>
          <w:tcPr>
            <w:tcW w:w="29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14</w:t>
            </w:r>
          </w:p>
        </w:tc>
        <w:tc>
          <w:tcPr>
            <w:tcW w:w="910" w:type="dxa"/>
            <w:tcBorders>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6" w:type="dxa"/>
            <w:vMerge w:val="continue"/>
            <w:tcBorders>
              <w:left w:val="single" w:color="auto" w:sz="4" w:space="0"/>
            </w:tcBorders>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2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49</w:t>
            </w:r>
          </w:p>
        </w:tc>
        <w:tc>
          <w:tcPr>
            <w:tcW w:w="1992"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软线和电线的保护</w:t>
            </w:r>
          </w:p>
        </w:tc>
        <w:tc>
          <w:tcPr>
            <w:tcW w:w="29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15</w:t>
            </w:r>
          </w:p>
        </w:tc>
        <w:tc>
          <w:tcPr>
            <w:tcW w:w="910" w:type="dxa"/>
            <w:tcBorders>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6" w:type="dxa"/>
            <w:vMerge w:val="continue"/>
            <w:tcBorders>
              <w:left w:val="single" w:color="auto" w:sz="4" w:space="0"/>
            </w:tcBorders>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2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50</w:t>
            </w:r>
          </w:p>
        </w:tc>
        <w:tc>
          <w:tcPr>
            <w:tcW w:w="1992"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元件</w:t>
            </w:r>
          </w:p>
        </w:tc>
        <w:tc>
          <w:tcPr>
            <w:tcW w:w="29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16</w:t>
            </w:r>
          </w:p>
        </w:tc>
        <w:tc>
          <w:tcPr>
            <w:tcW w:w="910" w:type="dxa"/>
            <w:tcBorders>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6" w:type="dxa"/>
            <w:vMerge w:val="continue"/>
            <w:tcBorders>
              <w:left w:val="single" w:color="auto" w:sz="4" w:space="0"/>
            </w:tcBorders>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2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51</w:t>
            </w:r>
          </w:p>
        </w:tc>
        <w:tc>
          <w:tcPr>
            <w:tcW w:w="1992"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螺钉和连接</w:t>
            </w:r>
          </w:p>
        </w:tc>
        <w:tc>
          <w:tcPr>
            <w:tcW w:w="29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17</w:t>
            </w:r>
          </w:p>
        </w:tc>
        <w:tc>
          <w:tcPr>
            <w:tcW w:w="910" w:type="dxa"/>
            <w:tcBorders>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6" w:type="dxa"/>
            <w:vMerge w:val="continue"/>
            <w:tcBorders>
              <w:left w:val="single" w:color="auto" w:sz="4" w:space="0"/>
            </w:tcBorders>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2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52</w:t>
            </w:r>
          </w:p>
        </w:tc>
        <w:tc>
          <w:tcPr>
            <w:tcW w:w="1992"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电气间隙和爬电距离</w:t>
            </w:r>
          </w:p>
        </w:tc>
        <w:tc>
          <w:tcPr>
            <w:tcW w:w="29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18</w:t>
            </w:r>
          </w:p>
        </w:tc>
        <w:tc>
          <w:tcPr>
            <w:tcW w:w="910" w:type="dxa"/>
            <w:tcBorders>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6" w:type="dxa"/>
            <w:vMerge w:val="continue"/>
            <w:tcBorders>
              <w:left w:val="single" w:color="auto" w:sz="4" w:space="0"/>
            </w:tcBorders>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27" w:type="dxa"/>
            <w:tcBorders>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53</w:t>
            </w:r>
          </w:p>
        </w:tc>
        <w:tc>
          <w:tcPr>
            <w:tcW w:w="1992" w:type="dxa"/>
            <w:gridSpan w:val="2"/>
            <w:tcBorders>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耐热和耐燃</w:t>
            </w:r>
          </w:p>
        </w:tc>
        <w:tc>
          <w:tcPr>
            <w:tcW w:w="2999" w:type="dxa"/>
            <w:tcBorders>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19</w:t>
            </w:r>
          </w:p>
        </w:tc>
        <w:tc>
          <w:tcPr>
            <w:tcW w:w="910" w:type="dxa"/>
            <w:tcBorders>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6" w:type="dxa"/>
            <w:vMerge w:val="continue"/>
            <w:tcBorders>
              <w:left w:val="single" w:color="auto" w:sz="4" w:space="0"/>
              <w:bottom w:val="single" w:color="auto" w:sz="4" w:space="0"/>
            </w:tcBorders>
            <w:vAlign w:val="center"/>
          </w:tcPr>
          <w:p>
            <w:pPr>
              <w:snapToGrid w:val="0"/>
              <w:spacing w:line="440" w:lineRule="exact"/>
              <w:jc w:val="center"/>
              <w:rPr>
                <w:rFonts w:ascii="宋体" w:hAnsi="宋体"/>
                <w:color w:val="000000"/>
                <w:szCs w:val="21"/>
              </w:rPr>
            </w:pPr>
          </w:p>
        </w:tc>
      </w:tr>
    </w:tbl>
    <w:p>
      <w:pPr>
        <w:snapToGrid w:val="0"/>
        <w:spacing w:line="440" w:lineRule="exact"/>
        <w:jc w:val="center"/>
        <w:outlineLvl w:val="0"/>
        <w:rPr>
          <w:rFonts w:ascii="宋体" w:hAnsi="宋体"/>
          <w:color w:val="000000"/>
          <w:szCs w:val="21"/>
        </w:rPr>
      </w:pPr>
      <w:r>
        <w:rPr>
          <w:rFonts w:hint="eastAsia" w:ascii="宋体" w:hAnsi="宋体"/>
          <w:color w:val="000000"/>
          <w:szCs w:val="21"/>
        </w:rPr>
        <w:t>表4明示执行标准为GB 14749-2006的婴儿学步车检验项目</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619"/>
        <w:gridCol w:w="869"/>
        <w:gridCol w:w="1104"/>
        <w:gridCol w:w="3021"/>
        <w:gridCol w:w="910"/>
        <w:gridCol w:w="862"/>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04" w:hRule="atLeast"/>
          <w:jc w:val="center"/>
        </w:trPr>
        <w:tc>
          <w:tcPr>
            <w:tcW w:w="619" w:type="dxa"/>
            <w:tcBorders>
              <w:top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序号</w:t>
            </w:r>
          </w:p>
        </w:tc>
        <w:tc>
          <w:tcPr>
            <w:tcW w:w="1973" w:type="dxa"/>
            <w:gridSpan w:val="2"/>
            <w:tcBorders>
              <w:top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检验项目</w:t>
            </w:r>
          </w:p>
        </w:tc>
        <w:tc>
          <w:tcPr>
            <w:tcW w:w="3021" w:type="dxa"/>
            <w:tcBorders>
              <w:top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标准条款</w:t>
            </w:r>
          </w:p>
        </w:tc>
        <w:tc>
          <w:tcPr>
            <w:tcW w:w="910" w:type="dxa"/>
            <w:tcBorders>
              <w:top w:val="single" w:color="auto" w:sz="4" w:space="0"/>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复检用样品</w:t>
            </w:r>
          </w:p>
        </w:tc>
        <w:tc>
          <w:tcPr>
            <w:tcW w:w="862" w:type="dxa"/>
            <w:tcBorders>
              <w:top w:val="single" w:color="auto" w:sz="4" w:space="0"/>
              <w:lef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53" w:hRule="atLeast"/>
          <w:jc w:val="center"/>
        </w:trPr>
        <w:tc>
          <w:tcPr>
            <w:tcW w:w="61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w:t>
            </w:r>
          </w:p>
        </w:tc>
        <w:tc>
          <w:tcPr>
            <w:tcW w:w="1973"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材料质量</w:t>
            </w:r>
          </w:p>
        </w:tc>
        <w:tc>
          <w:tcPr>
            <w:tcW w:w="3021"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14749-2006 4.1.1</w:t>
            </w:r>
          </w:p>
        </w:tc>
        <w:tc>
          <w:tcPr>
            <w:tcW w:w="910" w:type="dxa"/>
            <w:tcBorders>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2" w:type="dxa"/>
            <w:tcBorders>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53" w:hRule="atLeast"/>
          <w:jc w:val="center"/>
        </w:trPr>
        <w:tc>
          <w:tcPr>
            <w:tcW w:w="61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2</w:t>
            </w:r>
          </w:p>
        </w:tc>
        <w:tc>
          <w:tcPr>
            <w:tcW w:w="1973"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金属表面</w:t>
            </w:r>
          </w:p>
        </w:tc>
        <w:tc>
          <w:tcPr>
            <w:tcW w:w="3021"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14749-2006 4.2</w:t>
            </w:r>
          </w:p>
        </w:tc>
        <w:tc>
          <w:tcPr>
            <w:tcW w:w="910" w:type="dxa"/>
            <w:tcBorders>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2" w:type="dxa"/>
            <w:tcBorders>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53" w:hRule="atLeast"/>
          <w:jc w:val="center"/>
        </w:trPr>
        <w:tc>
          <w:tcPr>
            <w:tcW w:w="61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3</w:t>
            </w:r>
          </w:p>
        </w:tc>
        <w:tc>
          <w:tcPr>
            <w:tcW w:w="1973"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木制部件</w:t>
            </w:r>
          </w:p>
        </w:tc>
        <w:tc>
          <w:tcPr>
            <w:tcW w:w="3021"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14749-2006 4.3.1</w:t>
            </w:r>
          </w:p>
        </w:tc>
        <w:tc>
          <w:tcPr>
            <w:tcW w:w="910" w:type="dxa"/>
            <w:tcBorders>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2" w:type="dxa"/>
            <w:tcBorders>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42" w:hRule="atLeast"/>
          <w:jc w:val="center"/>
        </w:trPr>
        <w:tc>
          <w:tcPr>
            <w:tcW w:w="61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4</w:t>
            </w:r>
          </w:p>
        </w:tc>
        <w:tc>
          <w:tcPr>
            <w:tcW w:w="1973"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危险夹缝及孔、开口</w:t>
            </w:r>
          </w:p>
        </w:tc>
        <w:tc>
          <w:tcPr>
            <w:tcW w:w="3021"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14749-2006 4.3.2</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33" w:hRule="atLeast"/>
          <w:jc w:val="center"/>
        </w:trPr>
        <w:tc>
          <w:tcPr>
            <w:tcW w:w="61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5</w:t>
            </w:r>
          </w:p>
        </w:tc>
        <w:tc>
          <w:tcPr>
            <w:tcW w:w="1973"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弹簧</w:t>
            </w:r>
          </w:p>
        </w:tc>
        <w:tc>
          <w:tcPr>
            <w:tcW w:w="3021"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14749-2006 4.3.3</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41" w:hRule="atLeast"/>
          <w:jc w:val="center"/>
        </w:trPr>
        <w:tc>
          <w:tcPr>
            <w:tcW w:w="61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6</w:t>
            </w:r>
          </w:p>
        </w:tc>
        <w:tc>
          <w:tcPr>
            <w:tcW w:w="1973"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外露突出物</w:t>
            </w:r>
          </w:p>
        </w:tc>
        <w:tc>
          <w:tcPr>
            <w:tcW w:w="3021"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14749-2006 4.3.4</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199" w:hRule="atLeast"/>
          <w:jc w:val="center"/>
        </w:trPr>
        <w:tc>
          <w:tcPr>
            <w:tcW w:w="61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7</w:t>
            </w:r>
          </w:p>
        </w:tc>
        <w:tc>
          <w:tcPr>
            <w:tcW w:w="1973"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可触及部件</w:t>
            </w:r>
          </w:p>
        </w:tc>
        <w:tc>
          <w:tcPr>
            <w:tcW w:w="3021"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14749-2006 4.3.5</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5" w:hRule="atLeast"/>
          <w:jc w:val="center"/>
        </w:trPr>
        <w:tc>
          <w:tcPr>
            <w:tcW w:w="61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8</w:t>
            </w:r>
          </w:p>
        </w:tc>
        <w:tc>
          <w:tcPr>
            <w:tcW w:w="1973"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绳索/弹性绳等绳状物</w:t>
            </w:r>
          </w:p>
        </w:tc>
        <w:tc>
          <w:tcPr>
            <w:tcW w:w="3021"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14749-2006 4.3.6</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165" w:hRule="atLeast"/>
          <w:jc w:val="center"/>
        </w:trPr>
        <w:tc>
          <w:tcPr>
            <w:tcW w:w="61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9</w:t>
            </w:r>
          </w:p>
        </w:tc>
        <w:tc>
          <w:tcPr>
            <w:tcW w:w="1973"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锁定、折叠和框架调节装置</w:t>
            </w:r>
          </w:p>
        </w:tc>
        <w:tc>
          <w:tcPr>
            <w:tcW w:w="3021"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14749-2006 4.3.7</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155" w:hRule="atLeast"/>
          <w:jc w:val="center"/>
        </w:trPr>
        <w:tc>
          <w:tcPr>
            <w:tcW w:w="619" w:type="dxa"/>
            <w:tcBorders>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10</w:t>
            </w:r>
          </w:p>
        </w:tc>
        <w:tc>
          <w:tcPr>
            <w:tcW w:w="1973" w:type="dxa"/>
            <w:gridSpan w:val="2"/>
            <w:tcBorders>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挤压、剪切</w:t>
            </w:r>
          </w:p>
        </w:tc>
        <w:tc>
          <w:tcPr>
            <w:tcW w:w="3021" w:type="dxa"/>
            <w:tcBorders>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14749-2006 4.3.8</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136" w:hRule="atLeast"/>
          <w:jc w:val="center"/>
        </w:trPr>
        <w:tc>
          <w:tcPr>
            <w:tcW w:w="61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11</w:t>
            </w:r>
          </w:p>
        </w:tc>
        <w:tc>
          <w:tcPr>
            <w:tcW w:w="1973"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跨带宽度</w:t>
            </w:r>
          </w:p>
        </w:tc>
        <w:tc>
          <w:tcPr>
            <w:tcW w:w="3021"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14749-2006 4.3.9</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70" w:hRule="atLeast"/>
          <w:jc w:val="center"/>
        </w:trPr>
        <w:tc>
          <w:tcPr>
            <w:tcW w:w="61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12</w:t>
            </w:r>
          </w:p>
        </w:tc>
        <w:tc>
          <w:tcPr>
            <w:tcW w:w="1973"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座位</w:t>
            </w:r>
          </w:p>
        </w:tc>
        <w:tc>
          <w:tcPr>
            <w:tcW w:w="3021"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14749-2006 4.3.10</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70" w:hRule="atLeast"/>
          <w:jc w:val="center"/>
        </w:trPr>
        <w:tc>
          <w:tcPr>
            <w:tcW w:w="61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13</w:t>
            </w:r>
          </w:p>
        </w:tc>
        <w:tc>
          <w:tcPr>
            <w:tcW w:w="1973"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学步车脚轮</w:t>
            </w:r>
          </w:p>
        </w:tc>
        <w:tc>
          <w:tcPr>
            <w:tcW w:w="3021"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14749-2006 4.3.11</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35" w:hRule="atLeast"/>
          <w:jc w:val="center"/>
        </w:trPr>
        <w:tc>
          <w:tcPr>
            <w:tcW w:w="61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14</w:t>
            </w:r>
          </w:p>
        </w:tc>
        <w:tc>
          <w:tcPr>
            <w:tcW w:w="1973"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框架离地高度</w:t>
            </w:r>
          </w:p>
        </w:tc>
        <w:tc>
          <w:tcPr>
            <w:tcW w:w="3021"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14749-2006 4.3.12</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00" w:hRule="atLeast"/>
          <w:jc w:val="center"/>
        </w:trPr>
        <w:tc>
          <w:tcPr>
            <w:tcW w:w="61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15</w:t>
            </w:r>
          </w:p>
        </w:tc>
        <w:tc>
          <w:tcPr>
            <w:tcW w:w="1973"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防撞间距</w:t>
            </w:r>
          </w:p>
        </w:tc>
        <w:tc>
          <w:tcPr>
            <w:tcW w:w="3021"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14749-2006 4.3.13</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85" w:hRule="atLeast"/>
          <w:jc w:val="center"/>
        </w:trPr>
        <w:tc>
          <w:tcPr>
            <w:tcW w:w="61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16</w:t>
            </w:r>
          </w:p>
        </w:tc>
        <w:tc>
          <w:tcPr>
            <w:tcW w:w="1973"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静态稳定性</w:t>
            </w:r>
          </w:p>
        </w:tc>
        <w:tc>
          <w:tcPr>
            <w:tcW w:w="3021"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14749-2006 4.4</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70" w:hRule="atLeast"/>
          <w:jc w:val="center"/>
        </w:trPr>
        <w:tc>
          <w:tcPr>
            <w:tcW w:w="61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17</w:t>
            </w:r>
          </w:p>
        </w:tc>
        <w:tc>
          <w:tcPr>
            <w:tcW w:w="1973"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动态稳定性</w:t>
            </w:r>
          </w:p>
        </w:tc>
        <w:tc>
          <w:tcPr>
            <w:tcW w:w="3021"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14749-2006 4.5</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70" w:hRule="atLeast"/>
          <w:jc w:val="center"/>
        </w:trPr>
        <w:tc>
          <w:tcPr>
            <w:tcW w:w="61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18</w:t>
            </w:r>
          </w:p>
        </w:tc>
        <w:tc>
          <w:tcPr>
            <w:tcW w:w="1973"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静态强度</w:t>
            </w:r>
          </w:p>
        </w:tc>
        <w:tc>
          <w:tcPr>
            <w:tcW w:w="3021"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14749-2006 4.6</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172" w:hRule="atLeast"/>
          <w:jc w:val="center"/>
        </w:trPr>
        <w:tc>
          <w:tcPr>
            <w:tcW w:w="61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19</w:t>
            </w:r>
          </w:p>
        </w:tc>
        <w:tc>
          <w:tcPr>
            <w:tcW w:w="1973"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动态强度</w:t>
            </w:r>
          </w:p>
        </w:tc>
        <w:tc>
          <w:tcPr>
            <w:tcW w:w="3021"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14749-2006 4.7</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15" w:hRule="atLeast"/>
          <w:jc w:val="center"/>
        </w:trPr>
        <w:tc>
          <w:tcPr>
            <w:tcW w:w="61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20</w:t>
            </w:r>
          </w:p>
        </w:tc>
        <w:tc>
          <w:tcPr>
            <w:tcW w:w="1973"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碰撞强度</w:t>
            </w:r>
          </w:p>
        </w:tc>
        <w:tc>
          <w:tcPr>
            <w:tcW w:w="3021"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14749-2006 4.8</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00" w:hRule="atLeast"/>
          <w:jc w:val="center"/>
        </w:trPr>
        <w:tc>
          <w:tcPr>
            <w:tcW w:w="61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21</w:t>
            </w:r>
          </w:p>
        </w:tc>
        <w:tc>
          <w:tcPr>
            <w:tcW w:w="1973"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燃烧性能</w:t>
            </w:r>
          </w:p>
        </w:tc>
        <w:tc>
          <w:tcPr>
            <w:tcW w:w="3021"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14749-2006 4.9</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51" w:hRule="atLeast"/>
          <w:jc w:val="center"/>
        </w:trPr>
        <w:tc>
          <w:tcPr>
            <w:tcW w:w="61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22</w:t>
            </w:r>
          </w:p>
        </w:tc>
        <w:tc>
          <w:tcPr>
            <w:tcW w:w="1973"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用于包装或学步车上的塑料袋或塑料薄膜</w:t>
            </w:r>
          </w:p>
        </w:tc>
        <w:tc>
          <w:tcPr>
            <w:tcW w:w="3021"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14749-2006 4.10</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87" w:hRule="atLeast"/>
          <w:jc w:val="center"/>
        </w:trPr>
        <w:tc>
          <w:tcPr>
            <w:tcW w:w="61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23</w:t>
            </w:r>
          </w:p>
        </w:tc>
        <w:tc>
          <w:tcPr>
            <w:tcW w:w="1973"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产品标志和使用说明一般要求</w:t>
            </w:r>
          </w:p>
        </w:tc>
        <w:tc>
          <w:tcPr>
            <w:tcW w:w="3021"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14749-2006 4.11.1</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原样</w:t>
            </w:r>
          </w:p>
        </w:tc>
        <w:tc>
          <w:tcPr>
            <w:tcW w:w="86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87" w:hRule="atLeast"/>
          <w:jc w:val="center"/>
        </w:trPr>
        <w:tc>
          <w:tcPr>
            <w:tcW w:w="61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24</w:t>
            </w:r>
          </w:p>
        </w:tc>
        <w:tc>
          <w:tcPr>
            <w:tcW w:w="1973"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产品名称</w:t>
            </w:r>
          </w:p>
        </w:tc>
        <w:tc>
          <w:tcPr>
            <w:tcW w:w="3021"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14749-2006 4.11.2.1</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原样</w:t>
            </w:r>
          </w:p>
        </w:tc>
        <w:tc>
          <w:tcPr>
            <w:tcW w:w="86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87" w:hRule="atLeast"/>
          <w:jc w:val="center"/>
        </w:trPr>
        <w:tc>
          <w:tcPr>
            <w:tcW w:w="61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25</w:t>
            </w:r>
          </w:p>
        </w:tc>
        <w:tc>
          <w:tcPr>
            <w:tcW w:w="1973"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产品型号</w:t>
            </w:r>
          </w:p>
        </w:tc>
        <w:tc>
          <w:tcPr>
            <w:tcW w:w="3021"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14749-2006 4.11.2.2</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原样</w:t>
            </w:r>
          </w:p>
        </w:tc>
        <w:tc>
          <w:tcPr>
            <w:tcW w:w="86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87" w:hRule="atLeast"/>
          <w:jc w:val="center"/>
        </w:trPr>
        <w:tc>
          <w:tcPr>
            <w:tcW w:w="61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26</w:t>
            </w:r>
          </w:p>
        </w:tc>
        <w:tc>
          <w:tcPr>
            <w:tcW w:w="1973"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产品标准编号</w:t>
            </w:r>
          </w:p>
        </w:tc>
        <w:tc>
          <w:tcPr>
            <w:tcW w:w="3021"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14749-2006 4.11.2.3</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原样</w:t>
            </w:r>
          </w:p>
        </w:tc>
        <w:tc>
          <w:tcPr>
            <w:tcW w:w="86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87" w:hRule="atLeast"/>
          <w:jc w:val="center"/>
        </w:trPr>
        <w:tc>
          <w:tcPr>
            <w:tcW w:w="61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27</w:t>
            </w:r>
          </w:p>
        </w:tc>
        <w:tc>
          <w:tcPr>
            <w:tcW w:w="1973"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适用年龄和体重</w:t>
            </w:r>
          </w:p>
        </w:tc>
        <w:tc>
          <w:tcPr>
            <w:tcW w:w="3021"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14749-2006 4.11.2.4</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原样</w:t>
            </w:r>
          </w:p>
        </w:tc>
        <w:tc>
          <w:tcPr>
            <w:tcW w:w="86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87" w:hRule="atLeast"/>
          <w:jc w:val="center"/>
        </w:trPr>
        <w:tc>
          <w:tcPr>
            <w:tcW w:w="61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28</w:t>
            </w:r>
          </w:p>
        </w:tc>
        <w:tc>
          <w:tcPr>
            <w:tcW w:w="1973"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安全警示</w:t>
            </w:r>
          </w:p>
        </w:tc>
        <w:tc>
          <w:tcPr>
            <w:tcW w:w="3021"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14749-2006 4.11.2.5</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原样</w:t>
            </w:r>
          </w:p>
        </w:tc>
        <w:tc>
          <w:tcPr>
            <w:tcW w:w="86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87" w:hRule="atLeast"/>
          <w:jc w:val="center"/>
        </w:trPr>
        <w:tc>
          <w:tcPr>
            <w:tcW w:w="61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29</w:t>
            </w:r>
          </w:p>
        </w:tc>
        <w:tc>
          <w:tcPr>
            <w:tcW w:w="1973"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安全使用方法及组装装配说明</w:t>
            </w:r>
          </w:p>
        </w:tc>
        <w:tc>
          <w:tcPr>
            <w:tcW w:w="3021"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14749-2006 4.11.3</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原样</w:t>
            </w:r>
          </w:p>
        </w:tc>
        <w:tc>
          <w:tcPr>
            <w:tcW w:w="86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87" w:hRule="atLeast"/>
          <w:jc w:val="center"/>
        </w:trPr>
        <w:tc>
          <w:tcPr>
            <w:tcW w:w="61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30</w:t>
            </w:r>
          </w:p>
        </w:tc>
        <w:tc>
          <w:tcPr>
            <w:tcW w:w="1973"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维护和保养</w:t>
            </w:r>
          </w:p>
        </w:tc>
        <w:tc>
          <w:tcPr>
            <w:tcW w:w="3021"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14749-2006 4.11.4</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原样</w:t>
            </w:r>
          </w:p>
        </w:tc>
        <w:tc>
          <w:tcPr>
            <w:tcW w:w="86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87" w:hRule="atLeast"/>
          <w:jc w:val="center"/>
        </w:trPr>
        <w:tc>
          <w:tcPr>
            <w:tcW w:w="619"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31</w:t>
            </w:r>
          </w:p>
        </w:tc>
        <w:tc>
          <w:tcPr>
            <w:tcW w:w="1973" w:type="dxa"/>
            <w:gridSpan w:val="2"/>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生产者名称和地址</w:t>
            </w:r>
          </w:p>
        </w:tc>
        <w:tc>
          <w:tcPr>
            <w:tcW w:w="3021" w:type="dxa"/>
            <w:tcBorders>
              <w:top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14749-2006 4.11.5</w:t>
            </w:r>
          </w:p>
        </w:tc>
        <w:tc>
          <w:tcPr>
            <w:tcW w:w="910"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原样</w:t>
            </w:r>
          </w:p>
        </w:tc>
        <w:tc>
          <w:tcPr>
            <w:tcW w:w="862" w:type="dxa"/>
            <w:tcBorders>
              <w:top w:val="single" w:color="auto" w:sz="4" w:space="0"/>
              <w:left w:val="single" w:color="auto" w:sz="4" w:space="0"/>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19" w:type="dxa"/>
            <w:vMerge w:val="restart"/>
            <w:tcBorders>
              <w:top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32</w:t>
            </w:r>
          </w:p>
        </w:tc>
        <w:tc>
          <w:tcPr>
            <w:tcW w:w="869" w:type="dxa"/>
            <w:vMerge w:val="restart"/>
            <w:tcBorders>
              <w:top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特定可迁移元素</w:t>
            </w:r>
          </w:p>
        </w:tc>
        <w:tc>
          <w:tcPr>
            <w:tcW w:w="1104" w:type="dxa"/>
            <w:tcBorders>
              <w:top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锑</w:t>
            </w:r>
          </w:p>
        </w:tc>
        <w:tc>
          <w:tcPr>
            <w:tcW w:w="3021" w:type="dxa"/>
            <w:vMerge w:val="restart"/>
            <w:tcBorders>
              <w:top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14749-2006 4.1.2</w:t>
            </w:r>
          </w:p>
        </w:tc>
        <w:tc>
          <w:tcPr>
            <w:tcW w:w="910" w:type="dxa"/>
            <w:vMerge w:val="restart"/>
            <w:tcBorders>
              <w:top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2" w:type="dxa"/>
            <w:vMerge w:val="restart"/>
            <w:tcBorders>
              <w:top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仅做主要材质或高风险部位一组</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19" w:type="dxa"/>
            <w:vMerge w:val="continue"/>
            <w:vAlign w:val="center"/>
          </w:tcPr>
          <w:p>
            <w:pPr>
              <w:snapToGrid w:val="0"/>
              <w:spacing w:line="440" w:lineRule="exact"/>
              <w:jc w:val="center"/>
              <w:rPr>
                <w:rFonts w:ascii="宋体" w:hAnsi="宋体"/>
                <w:color w:val="000000"/>
                <w:szCs w:val="21"/>
              </w:rPr>
            </w:pPr>
          </w:p>
        </w:tc>
        <w:tc>
          <w:tcPr>
            <w:tcW w:w="869" w:type="dxa"/>
            <w:vMerge w:val="continue"/>
            <w:vAlign w:val="center"/>
          </w:tcPr>
          <w:p>
            <w:pPr>
              <w:snapToGrid w:val="0"/>
              <w:spacing w:line="440" w:lineRule="exact"/>
              <w:jc w:val="center"/>
              <w:rPr>
                <w:rFonts w:ascii="宋体" w:hAnsi="宋体"/>
                <w:color w:val="000000"/>
                <w:szCs w:val="21"/>
              </w:rPr>
            </w:pPr>
          </w:p>
        </w:tc>
        <w:tc>
          <w:tcPr>
            <w:tcW w:w="1104"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砷</w:t>
            </w:r>
          </w:p>
        </w:tc>
        <w:tc>
          <w:tcPr>
            <w:tcW w:w="3021" w:type="dxa"/>
            <w:vMerge w:val="continue"/>
            <w:vAlign w:val="center"/>
          </w:tcPr>
          <w:p>
            <w:pPr>
              <w:snapToGrid w:val="0"/>
              <w:spacing w:line="440" w:lineRule="exact"/>
              <w:jc w:val="center"/>
              <w:rPr>
                <w:rFonts w:ascii="宋体" w:hAnsi="宋体"/>
                <w:color w:val="000000"/>
                <w:szCs w:val="21"/>
              </w:rPr>
            </w:pPr>
          </w:p>
        </w:tc>
        <w:tc>
          <w:tcPr>
            <w:tcW w:w="910" w:type="dxa"/>
            <w:vMerge w:val="continue"/>
            <w:tcBorders>
              <w:right w:val="single" w:color="auto" w:sz="4" w:space="0"/>
            </w:tcBorders>
            <w:vAlign w:val="center"/>
          </w:tcPr>
          <w:p>
            <w:pPr>
              <w:snapToGrid w:val="0"/>
              <w:spacing w:line="440" w:lineRule="exact"/>
              <w:jc w:val="center"/>
              <w:rPr>
                <w:rFonts w:ascii="宋体" w:hAnsi="宋体"/>
                <w:color w:val="000000"/>
                <w:szCs w:val="21"/>
              </w:rPr>
            </w:pPr>
          </w:p>
        </w:tc>
        <w:tc>
          <w:tcPr>
            <w:tcW w:w="86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19" w:type="dxa"/>
            <w:vMerge w:val="continue"/>
            <w:vAlign w:val="center"/>
          </w:tcPr>
          <w:p>
            <w:pPr>
              <w:snapToGrid w:val="0"/>
              <w:spacing w:line="440" w:lineRule="exact"/>
              <w:jc w:val="center"/>
              <w:rPr>
                <w:rFonts w:ascii="宋体" w:hAnsi="宋体"/>
                <w:color w:val="000000"/>
                <w:szCs w:val="21"/>
              </w:rPr>
            </w:pPr>
          </w:p>
        </w:tc>
        <w:tc>
          <w:tcPr>
            <w:tcW w:w="869" w:type="dxa"/>
            <w:vMerge w:val="continue"/>
            <w:vAlign w:val="center"/>
          </w:tcPr>
          <w:p>
            <w:pPr>
              <w:snapToGrid w:val="0"/>
              <w:spacing w:line="440" w:lineRule="exact"/>
              <w:jc w:val="center"/>
              <w:rPr>
                <w:rFonts w:ascii="宋体" w:hAnsi="宋体"/>
                <w:color w:val="000000"/>
                <w:szCs w:val="21"/>
              </w:rPr>
            </w:pPr>
          </w:p>
        </w:tc>
        <w:tc>
          <w:tcPr>
            <w:tcW w:w="1104"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钡</w:t>
            </w:r>
          </w:p>
        </w:tc>
        <w:tc>
          <w:tcPr>
            <w:tcW w:w="3021" w:type="dxa"/>
            <w:vMerge w:val="continue"/>
            <w:vAlign w:val="center"/>
          </w:tcPr>
          <w:p>
            <w:pPr>
              <w:snapToGrid w:val="0"/>
              <w:spacing w:line="440" w:lineRule="exact"/>
              <w:jc w:val="center"/>
              <w:rPr>
                <w:rFonts w:ascii="宋体" w:hAnsi="宋体"/>
                <w:color w:val="000000"/>
                <w:szCs w:val="21"/>
              </w:rPr>
            </w:pPr>
          </w:p>
        </w:tc>
        <w:tc>
          <w:tcPr>
            <w:tcW w:w="910" w:type="dxa"/>
            <w:vMerge w:val="continue"/>
            <w:tcBorders>
              <w:right w:val="single" w:color="auto" w:sz="4" w:space="0"/>
            </w:tcBorders>
            <w:vAlign w:val="center"/>
          </w:tcPr>
          <w:p>
            <w:pPr>
              <w:snapToGrid w:val="0"/>
              <w:spacing w:line="440" w:lineRule="exact"/>
              <w:jc w:val="center"/>
              <w:rPr>
                <w:rFonts w:ascii="宋体" w:hAnsi="宋体"/>
                <w:color w:val="000000"/>
                <w:szCs w:val="21"/>
              </w:rPr>
            </w:pPr>
          </w:p>
        </w:tc>
        <w:tc>
          <w:tcPr>
            <w:tcW w:w="86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19" w:type="dxa"/>
            <w:vMerge w:val="continue"/>
            <w:vAlign w:val="center"/>
          </w:tcPr>
          <w:p>
            <w:pPr>
              <w:snapToGrid w:val="0"/>
              <w:spacing w:line="440" w:lineRule="exact"/>
              <w:jc w:val="center"/>
              <w:rPr>
                <w:rFonts w:ascii="宋体" w:hAnsi="宋体"/>
                <w:color w:val="000000"/>
                <w:szCs w:val="21"/>
              </w:rPr>
            </w:pPr>
          </w:p>
        </w:tc>
        <w:tc>
          <w:tcPr>
            <w:tcW w:w="869" w:type="dxa"/>
            <w:vMerge w:val="continue"/>
            <w:vAlign w:val="center"/>
          </w:tcPr>
          <w:p>
            <w:pPr>
              <w:snapToGrid w:val="0"/>
              <w:spacing w:line="440" w:lineRule="exact"/>
              <w:jc w:val="center"/>
              <w:rPr>
                <w:rFonts w:ascii="宋体" w:hAnsi="宋体"/>
                <w:color w:val="000000"/>
                <w:szCs w:val="21"/>
              </w:rPr>
            </w:pPr>
          </w:p>
        </w:tc>
        <w:tc>
          <w:tcPr>
            <w:tcW w:w="1104"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镉</w:t>
            </w:r>
          </w:p>
        </w:tc>
        <w:tc>
          <w:tcPr>
            <w:tcW w:w="3021" w:type="dxa"/>
            <w:vMerge w:val="continue"/>
            <w:vAlign w:val="center"/>
          </w:tcPr>
          <w:p>
            <w:pPr>
              <w:snapToGrid w:val="0"/>
              <w:spacing w:line="440" w:lineRule="exact"/>
              <w:jc w:val="center"/>
              <w:rPr>
                <w:rFonts w:ascii="宋体" w:hAnsi="宋体"/>
                <w:color w:val="000000"/>
                <w:szCs w:val="21"/>
              </w:rPr>
            </w:pPr>
          </w:p>
        </w:tc>
        <w:tc>
          <w:tcPr>
            <w:tcW w:w="910" w:type="dxa"/>
            <w:vMerge w:val="continue"/>
            <w:tcBorders>
              <w:right w:val="single" w:color="auto" w:sz="4" w:space="0"/>
            </w:tcBorders>
            <w:vAlign w:val="center"/>
          </w:tcPr>
          <w:p>
            <w:pPr>
              <w:snapToGrid w:val="0"/>
              <w:spacing w:line="440" w:lineRule="exact"/>
              <w:jc w:val="center"/>
              <w:rPr>
                <w:rFonts w:ascii="宋体" w:hAnsi="宋体"/>
                <w:color w:val="000000"/>
                <w:szCs w:val="21"/>
              </w:rPr>
            </w:pPr>
          </w:p>
        </w:tc>
        <w:tc>
          <w:tcPr>
            <w:tcW w:w="86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19" w:type="dxa"/>
            <w:vMerge w:val="continue"/>
            <w:vAlign w:val="center"/>
          </w:tcPr>
          <w:p>
            <w:pPr>
              <w:snapToGrid w:val="0"/>
              <w:spacing w:line="440" w:lineRule="exact"/>
              <w:jc w:val="center"/>
              <w:rPr>
                <w:rFonts w:ascii="宋体" w:hAnsi="宋体"/>
                <w:color w:val="000000"/>
                <w:szCs w:val="21"/>
              </w:rPr>
            </w:pPr>
          </w:p>
        </w:tc>
        <w:tc>
          <w:tcPr>
            <w:tcW w:w="869" w:type="dxa"/>
            <w:vMerge w:val="continue"/>
            <w:vAlign w:val="center"/>
          </w:tcPr>
          <w:p>
            <w:pPr>
              <w:snapToGrid w:val="0"/>
              <w:spacing w:line="440" w:lineRule="exact"/>
              <w:jc w:val="center"/>
              <w:rPr>
                <w:rFonts w:ascii="宋体" w:hAnsi="宋体"/>
                <w:color w:val="000000"/>
                <w:szCs w:val="21"/>
              </w:rPr>
            </w:pPr>
          </w:p>
        </w:tc>
        <w:tc>
          <w:tcPr>
            <w:tcW w:w="1104"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铬</w:t>
            </w:r>
          </w:p>
        </w:tc>
        <w:tc>
          <w:tcPr>
            <w:tcW w:w="3021" w:type="dxa"/>
            <w:vMerge w:val="continue"/>
            <w:vAlign w:val="center"/>
          </w:tcPr>
          <w:p>
            <w:pPr>
              <w:snapToGrid w:val="0"/>
              <w:spacing w:line="440" w:lineRule="exact"/>
              <w:jc w:val="center"/>
              <w:rPr>
                <w:rFonts w:ascii="宋体" w:hAnsi="宋体"/>
                <w:color w:val="000000"/>
                <w:szCs w:val="21"/>
              </w:rPr>
            </w:pPr>
          </w:p>
        </w:tc>
        <w:tc>
          <w:tcPr>
            <w:tcW w:w="910" w:type="dxa"/>
            <w:vMerge w:val="continue"/>
            <w:tcBorders>
              <w:right w:val="single" w:color="auto" w:sz="4" w:space="0"/>
            </w:tcBorders>
            <w:vAlign w:val="center"/>
          </w:tcPr>
          <w:p>
            <w:pPr>
              <w:snapToGrid w:val="0"/>
              <w:spacing w:line="440" w:lineRule="exact"/>
              <w:jc w:val="center"/>
              <w:rPr>
                <w:rFonts w:ascii="宋体" w:hAnsi="宋体"/>
                <w:color w:val="000000"/>
                <w:szCs w:val="21"/>
              </w:rPr>
            </w:pPr>
          </w:p>
        </w:tc>
        <w:tc>
          <w:tcPr>
            <w:tcW w:w="86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19" w:type="dxa"/>
            <w:vMerge w:val="continue"/>
            <w:vAlign w:val="center"/>
          </w:tcPr>
          <w:p>
            <w:pPr>
              <w:snapToGrid w:val="0"/>
              <w:spacing w:line="440" w:lineRule="exact"/>
              <w:jc w:val="center"/>
              <w:rPr>
                <w:rFonts w:ascii="宋体" w:hAnsi="宋体"/>
                <w:color w:val="000000"/>
                <w:szCs w:val="21"/>
              </w:rPr>
            </w:pPr>
          </w:p>
        </w:tc>
        <w:tc>
          <w:tcPr>
            <w:tcW w:w="869" w:type="dxa"/>
            <w:vMerge w:val="continue"/>
            <w:vAlign w:val="center"/>
          </w:tcPr>
          <w:p>
            <w:pPr>
              <w:snapToGrid w:val="0"/>
              <w:spacing w:line="440" w:lineRule="exact"/>
              <w:jc w:val="center"/>
              <w:rPr>
                <w:rFonts w:ascii="宋体" w:hAnsi="宋体"/>
                <w:color w:val="000000"/>
                <w:szCs w:val="21"/>
              </w:rPr>
            </w:pPr>
          </w:p>
        </w:tc>
        <w:tc>
          <w:tcPr>
            <w:tcW w:w="1104"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铅</w:t>
            </w:r>
          </w:p>
        </w:tc>
        <w:tc>
          <w:tcPr>
            <w:tcW w:w="3021" w:type="dxa"/>
            <w:vMerge w:val="continue"/>
            <w:vAlign w:val="center"/>
          </w:tcPr>
          <w:p>
            <w:pPr>
              <w:snapToGrid w:val="0"/>
              <w:spacing w:line="440" w:lineRule="exact"/>
              <w:jc w:val="center"/>
              <w:rPr>
                <w:rFonts w:ascii="宋体" w:hAnsi="宋体"/>
                <w:color w:val="000000"/>
                <w:szCs w:val="21"/>
              </w:rPr>
            </w:pPr>
          </w:p>
        </w:tc>
        <w:tc>
          <w:tcPr>
            <w:tcW w:w="910" w:type="dxa"/>
            <w:vMerge w:val="continue"/>
            <w:tcBorders>
              <w:right w:val="single" w:color="auto" w:sz="4" w:space="0"/>
            </w:tcBorders>
            <w:vAlign w:val="center"/>
          </w:tcPr>
          <w:p>
            <w:pPr>
              <w:snapToGrid w:val="0"/>
              <w:spacing w:line="440" w:lineRule="exact"/>
              <w:jc w:val="center"/>
              <w:rPr>
                <w:rFonts w:ascii="宋体" w:hAnsi="宋体"/>
                <w:color w:val="000000"/>
                <w:szCs w:val="21"/>
              </w:rPr>
            </w:pPr>
          </w:p>
        </w:tc>
        <w:tc>
          <w:tcPr>
            <w:tcW w:w="86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19" w:type="dxa"/>
            <w:vMerge w:val="continue"/>
            <w:vAlign w:val="center"/>
          </w:tcPr>
          <w:p>
            <w:pPr>
              <w:snapToGrid w:val="0"/>
              <w:spacing w:line="440" w:lineRule="exact"/>
              <w:jc w:val="center"/>
              <w:rPr>
                <w:rFonts w:ascii="宋体" w:hAnsi="宋体"/>
                <w:color w:val="000000"/>
                <w:szCs w:val="21"/>
              </w:rPr>
            </w:pPr>
          </w:p>
        </w:tc>
        <w:tc>
          <w:tcPr>
            <w:tcW w:w="869" w:type="dxa"/>
            <w:vMerge w:val="continue"/>
            <w:vAlign w:val="center"/>
          </w:tcPr>
          <w:p>
            <w:pPr>
              <w:snapToGrid w:val="0"/>
              <w:spacing w:line="440" w:lineRule="exact"/>
              <w:jc w:val="center"/>
              <w:rPr>
                <w:rFonts w:ascii="宋体" w:hAnsi="宋体"/>
                <w:color w:val="000000"/>
                <w:szCs w:val="21"/>
              </w:rPr>
            </w:pPr>
          </w:p>
        </w:tc>
        <w:tc>
          <w:tcPr>
            <w:tcW w:w="1104"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汞</w:t>
            </w:r>
          </w:p>
        </w:tc>
        <w:tc>
          <w:tcPr>
            <w:tcW w:w="3021" w:type="dxa"/>
            <w:vMerge w:val="continue"/>
            <w:vAlign w:val="center"/>
          </w:tcPr>
          <w:p>
            <w:pPr>
              <w:snapToGrid w:val="0"/>
              <w:spacing w:line="440" w:lineRule="exact"/>
              <w:jc w:val="center"/>
              <w:rPr>
                <w:rFonts w:ascii="宋体" w:hAnsi="宋体"/>
                <w:color w:val="000000"/>
                <w:szCs w:val="21"/>
              </w:rPr>
            </w:pPr>
          </w:p>
        </w:tc>
        <w:tc>
          <w:tcPr>
            <w:tcW w:w="910" w:type="dxa"/>
            <w:vMerge w:val="continue"/>
            <w:tcBorders>
              <w:right w:val="single" w:color="auto" w:sz="4" w:space="0"/>
            </w:tcBorders>
            <w:vAlign w:val="center"/>
          </w:tcPr>
          <w:p>
            <w:pPr>
              <w:snapToGrid w:val="0"/>
              <w:spacing w:line="440" w:lineRule="exact"/>
              <w:jc w:val="center"/>
              <w:rPr>
                <w:rFonts w:ascii="宋体" w:hAnsi="宋体"/>
                <w:color w:val="000000"/>
                <w:szCs w:val="21"/>
              </w:rPr>
            </w:pPr>
          </w:p>
        </w:tc>
        <w:tc>
          <w:tcPr>
            <w:tcW w:w="86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19" w:type="dxa"/>
            <w:vMerge w:val="continue"/>
            <w:vAlign w:val="center"/>
          </w:tcPr>
          <w:p>
            <w:pPr>
              <w:snapToGrid w:val="0"/>
              <w:spacing w:line="440" w:lineRule="exact"/>
              <w:jc w:val="center"/>
              <w:rPr>
                <w:rFonts w:ascii="宋体" w:hAnsi="宋体"/>
                <w:color w:val="000000"/>
                <w:szCs w:val="21"/>
              </w:rPr>
            </w:pPr>
          </w:p>
        </w:tc>
        <w:tc>
          <w:tcPr>
            <w:tcW w:w="869" w:type="dxa"/>
            <w:vMerge w:val="continue"/>
            <w:vAlign w:val="center"/>
          </w:tcPr>
          <w:p>
            <w:pPr>
              <w:snapToGrid w:val="0"/>
              <w:spacing w:line="440" w:lineRule="exact"/>
              <w:jc w:val="center"/>
              <w:rPr>
                <w:rFonts w:ascii="宋体" w:hAnsi="宋体"/>
                <w:color w:val="000000"/>
                <w:szCs w:val="21"/>
              </w:rPr>
            </w:pPr>
          </w:p>
        </w:tc>
        <w:tc>
          <w:tcPr>
            <w:tcW w:w="1104"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硒</w:t>
            </w:r>
          </w:p>
        </w:tc>
        <w:tc>
          <w:tcPr>
            <w:tcW w:w="3021" w:type="dxa"/>
            <w:vMerge w:val="continue"/>
            <w:vAlign w:val="center"/>
          </w:tcPr>
          <w:p>
            <w:pPr>
              <w:snapToGrid w:val="0"/>
              <w:spacing w:line="440" w:lineRule="exact"/>
              <w:jc w:val="center"/>
              <w:rPr>
                <w:rFonts w:ascii="宋体" w:hAnsi="宋体"/>
                <w:color w:val="000000"/>
                <w:szCs w:val="21"/>
              </w:rPr>
            </w:pPr>
          </w:p>
        </w:tc>
        <w:tc>
          <w:tcPr>
            <w:tcW w:w="910" w:type="dxa"/>
            <w:vMerge w:val="continue"/>
            <w:tcBorders>
              <w:right w:val="single" w:color="auto" w:sz="4" w:space="0"/>
            </w:tcBorders>
            <w:vAlign w:val="center"/>
          </w:tcPr>
          <w:p>
            <w:pPr>
              <w:snapToGrid w:val="0"/>
              <w:spacing w:line="440" w:lineRule="exact"/>
              <w:jc w:val="center"/>
              <w:rPr>
                <w:rFonts w:ascii="宋体" w:hAnsi="宋体"/>
                <w:color w:val="000000"/>
                <w:szCs w:val="21"/>
              </w:rPr>
            </w:pPr>
          </w:p>
        </w:tc>
        <w:tc>
          <w:tcPr>
            <w:tcW w:w="86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1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33</w:t>
            </w:r>
          </w:p>
        </w:tc>
        <w:tc>
          <w:tcPr>
            <w:tcW w:w="1973"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标识和说明</w:t>
            </w:r>
          </w:p>
        </w:tc>
        <w:tc>
          <w:tcPr>
            <w:tcW w:w="3021"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7</w:t>
            </w:r>
          </w:p>
        </w:tc>
        <w:tc>
          <w:tcPr>
            <w:tcW w:w="910" w:type="dxa"/>
            <w:tcBorders>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原样</w:t>
            </w:r>
          </w:p>
        </w:tc>
        <w:tc>
          <w:tcPr>
            <w:tcW w:w="862" w:type="dxa"/>
            <w:vMerge w:val="restart"/>
            <w:vAlign w:val="center"/>
          </w:tcPr>
          <w:p>
            <w:pPr>
              <w:snapToGrid w:val="0"/>
              <w:spacing w:line="440" w:lineRule="exact"/>
              <w:jc w:val="center"/>
              <w:rPr>
                <w:rFonts w:ascii="宋体" w:hAnsi="宋体"/>
                <w:color w:val="000000"/>
                <w:szCs w:val="21"/>
              </w:rPr>
            </w:pPr>
            <w:r>
              <w:rPr>
                <w:rFonts w:hint="eastAsia" w:ascii="宋体" w:hAnsi="宋体"/>
                <w:color w:val="000000"/>
                <w:szCs w:val="21"/>
              </w:rPr>
              <w:t>仅适用于具备电功能的童车产品</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1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34</w:t>
            </w:r>
          </w:p>
        </w:tc>
        <w:tc>
          <w:tcPr>
            <w:tcW w:w="1973"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输入功率</w:t>
            </w:r>
          </w:p>
        </w:tc>
        <w:tc>
          <w:tcPr>
            <w:tcW w:w="3021"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8</w:t>
            </w:r>
          </w:p>
        </w:tc>
        <w:tc>
          <w:tcPr>
            <w:tcW w:w="910" w:type="dxa"/>
            <w:tcBorders>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1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35</w:t>
            </w:r>
          </w:p>
        </w:tc>
        <w:tc>
          <w:tcPr>
            <w:tcW w:w="1973"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发热和非正常工作</w:t>
            </w:r>
          </w:p>
        </w:tc>
        <w:tc>
          <w:tcPr>
            <w:tcW w:w="3021"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9</w:t>
            </w:r>
          </w:p>
        </w:tc>
        <w:tc>
          <w:tcPr>
            <w:tcW w:w="910" w:type="dxa"/>
            <w:tcBorders>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1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36</w:t>
            </w:r>
          </w:p>
        </w:tc>
        <w:tc>
          <w:tcPr>
            <w:tcW w:w="1973"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工作温度下的电气强度</w:t>
            </w:r>
          </w:p>
        </w:tc>
        <w:tc>
          <w:tcPr>
            <w:tcW w:w="3021"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10</w:t>
            </w:r>
          </w:p>
        </w:tc>
        <w:tc>
          <w:tcPr>
            <w:tcW w:w="910" w:type="dxa"/>
            <w:tcBorders>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1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37</w:t>
            </w:r>
          </w:p>
        </w:tc>
        <w:tc>
          <w:tcPr>
            <w:tcW w:w="1973"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耐潮湿</w:t>
            </w:r>
          </w:p>
        </w:tc>
        <w:tc>
          <w:tcPr>
            <w:tcW w:w="3021"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11</w:t>
            </w:r>
          </w:p>
        </w:tc>
        <w:tc>
          <w:tcPr>
            <w:tcW w:w="910" w:type="dxa"/>
            <w:tcBorders>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1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38</w:t>
            </w:r>
          </w:p>
        </w:tc>
        <w:tc>
          <w:tcPr>
            <w:tcW w:w="1973"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室温下的电气强度</w:t>
            </w:r>
          </w:p>
        </w:tc>
        <w:tc>
          <w:tcPr>
            <w:tcW w:w="3021"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12</w:t>
            </w:r>
          </w:p>
        </w:tc>
        <w:tc>
          <w:tcPr>
            <w:tcW w:w="910" w:type="dxa"/>
            <w:tcBorders>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1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39</w:t>
            </w:r>
          </w:p>
        </w:tc>
        <w:tc>
          <w:tcPr>
            <w:tcW w:w="1973"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机械强度</w:t>
            </w:r>
          </w:p>
        </w:tc>
        <w:tc>
          <w:tcPr>
            <w:tcW w:w="3021"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13</w:t>
            </w:r>
          </w:p>
        </w:tc>
        <w:tc>
          <w:tcPr>
            <w:tcW w:w="910" w:type="dxa"/>
            <w:tcBorders>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1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40</w:t>
            </w:r>
          </w:p>
        </w:tc>
        <w:tc>
          <w:tcPr>
            <w:tcW w:w="1973"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结构</w:t>
            </w:r>
          </w:p>
        </w:tc>
        <w:tc>
          <w:tcPr>
            <w:tcW w:w="3021"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14</w:t>
            </w:r>
          </w:p>
        </w:tc>
        <w:tc>
          <w:tcPr>
            <w:tcW w:w="910" w:type="dxa"/>
            <w:tcBorders>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1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41</w:t>
            </w:r>
          </w:p>
        </w:tc>
        <w:tc>
          <w:tcPr>
            <w:tcW w:w="1973"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软线和电线的保护</w:t>
            </w:r>
          </w:p>
        </w:tc>
        <w:tc>
          <w:tcPr>
            <w:tcW w:w="3021"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15</w:t>
            </w:r>
          </w:p>
        </w:tc>
        <w:tc>
          <w:tcPr>
            <w:tcW w:w="910" w:type="dxa"/>
            <w:tcBorders>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1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42</w:t>
            </w:r>
          </w:p>
        </w:tc>
        <w:tc>
          <w:tcPr>
            <w:tcW w:w="1973"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元件</w:t>
            </w:r>
          </w:p>
        </w:tc>
        <w:tc>
          <w:tcPr>
            <w:tcW w:w="3021"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16</w:t>
            </w:r>
          </w:p>
        </w:tc>
        <w:tc>
          <w:tcPr>
            <w:tcW w:w="910" w:type="dxa"/>
            <w:tcBorders>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1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43</w:t>
            </w:r>
          </w:p>
        </w:tc>
        <w:tc>
          <w:tcPr>
            <w:tcW w:w="1973"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螺钉和连接</w:t>
            </w:r>
          </w:p>
        </w:tc>
        <w:tc>
          <w:tcPr>
            <w:tcW w:w="3021"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17</w:t>
            </w:r>
          </w:p>
        </w:tc>
        <w:tc>
          <w:tcPr>
            <w:tcW w:w="910" w:type="dxa"/>
            <w:tcBorders>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1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44</w:t>
            </w:r>
          </w:p>
        </w:tc>
        <w:tc>
          <w:tcPr>
            <w:tcW w:w="1973"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电气间隙和爬电距离</w:t>
            </w:r>
          </w:p>
        </w:tc>
        <w:tc>
          <w:tcPr>
            <w:tcW w:w="3021"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18</w:t>
            </w:r>
          </w:p>
        </w:tc>
        <w:tc>
          <w:tcPr>
            <w:tcW w:w="910" w:type="dxa"/>
            <w:tcBorders>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 w:hRule="atLeast"/>
          <w:jc w:val="center"/>
        </w:trPr>
        <w:tc>
          <w:tcPr>
            <w:tcW w:w="619" w:type="dxa"/>
            <w:tcBorders>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45</w:t>
            </w:r>
          </w:p>
        </w:tc>
        <w:tc>
          <w:tcPr>
            <w:tcW w:w="1973" w:type="dxa"/>
            <w:gridSpan w:val="2"/>
            <w:tcBorders>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耐热和耐燃</w:t>
            </w:r>
          </w:p>
        </w:tc>
        <w:tc>
          <w:tcPr>
            <w:tcW w:w="3021" w:type="dxa"/>
            <w:tcBorders>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19</w:t>
            </w:r>
          </w:p>
        </w:tc>
        <w:tc>
          <w:tcPr>
            <w:tcW w:w="910" w:type="dxa"/>
            <w:tcBorders>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62" w:type="dxa"/>
            <w:vMerge w:val="continue"/>
            <w:tcBorders>
              <w:bottom w:val="single" w:color="auto" w:sz="4" w:space="0"/>
            </w:tcBorders>
            <w:vAlign w:val="center"/>
          </w:tcPr>
          <w:p>
            <w:pPr>
              <w:snapToGrid w:val="0"/>
              <w:spacing w:line="440" w:lineRule="exact"/>
              <w:jc w:val="center"/>
              <w:rPr>
                <w:rFonts w:ascii="宋体" w:hAnsi="宋体"/>
                <w:color w:val="000000"/>
                <w:szCs w:val="21"/>
              </w:rPr>
            </w:pPr>
          </w:p>
        </w:tc>
      </w:tr>
    </w:tbl>
    <w:p>
      <w:pPr>
        <w:wordWrap w:val="0"/>
        <w:ind w:firstLine="420" w:firstLineChars="200"/>
        <w:rPr>
          <w:rFonts w:ascii="宋体" w:hAnsi="宋体" w:cs="仿宋_GB2312"/>
          <w:szCs w:val="21"/>
        </w:rPr>
      </w:pPr>
    </w:p>
    <w:p>
      <w:pPr>
        <w:snapToGrid w:val="0"/>
        <w:spacing w:line="440" w:lineRule="exact"/>
        <w:jc w:val="center"/>
        <w:outlineLvl w:val="0"/>
        <w:rPr>
          <w:rFonts w:ascii="宋体" w:hAnsi="宋体"/>
          <w:color w:val="000000"/>
          <w:szCs w:val="21"/>
        </w:rPr>
      </w:pPr>
      <w:r>
        <w:rPr>
          <w:rFonts w:hint="eastAsia" w:ascii="宋体" w:hAnsi="宋体"/>
          <w:color w:val="000000"/>
          <w:szCs w:val="21"/>
        </w:rPr>
        <w:t>表5明示执行标准为GB 6675系列标准的玩具滑板车、电动童车、玩具自行车及其它玩具车辆检验项目</w:t>
      </w:r>
    </w:p>
    <w:tbl>
      <w:tblPr>
        <w:tblStyle w:val="9"/>
        <w:tblW w:w="7370"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643"/>
        <w:gridCol w:w="1004"/>
        <w:gridCol w:w="947"/>
        <w:gridCol w:w="3004"/>
        <w:gridCol w:w="873"/>
        <w:gridCol w:w="899"/>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tcBorders>
              <w:top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序号</w:t>
            </w:r>
          </w:p>
        </w:tc>
        <w:tc>
          <w:tcPr>
            <w:tcW w:w="1951" w:type="dxa"/>
            <w:gridSpan w:val="2"/>
            <w:tcBorders>
              <w:top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检验项目</w:t>
            </w:r>
          </w:p>
        </w:tc>
        <w:tc>
          <w:tcPr>
            <w:tcW w:w="3004" w:type="dxa"/>
            <w:tcBorders>
              <w:top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标准条款</w:t>
            </w:r>
          </w:p>
        </w:tc>
        <w:tc>
          <w:tcPr>
            <w:tcW w:w="873" w:type="dxa"/>
            <w:tcBorders>
              <w:top w:val="single" w:color="auto" w:sz="4" w:space="0"/>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复检用样品</w:t>
            </w:r>
          </w:p>
        </w:tc>
        <w:tc>
          <w:tcPr>
            <w:tcW w:w="899" w:type="dxa"/>
            <w:tcBorders>
              <w:top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正常使用</w:t>
            </w:r>
          </w:p>
        </w:tc>
        <w:tc>
          <w:tcPr>
            <w:tcW w:w="3004"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6675.2-2014 4.1</w:t>
            </w: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2</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可预见的合理滥用</w:t>
            </w:r>
          </w:p>
        </w:tc>
        <w:tc>
          <w:tcPr>
            <w:tcW w:w="3004"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6675.2-2014 4.2</w:t>
            </w: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3</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材料</w:t>
            </w:r>
          </w:p>
        </w:tc>
        <w:tc>
          <w:tcPr>
            <w:tcW w:w="3004"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6675.2-2014 4.3</w:t>
            </w: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4</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小零件</w:t>
            </w:r>
          </w:p>
        </w:tc>
        <w:tc>
          <w:tcPr>
            <w:tcW w:w="3004"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6675.2-2014 4.4</w:t>
            </w: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5</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某些特定玩具的形状、尺寸及强度</w:t>
            </w:r>
          </w:p>
        </w:tc>
        <w:tc>
          <w:tcPr>
            <w:tcW w:w="3004"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6675.2-2014 4.5</w:t>
            </w: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6</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边缘</w:t>
            </w:r>
          </w:p>
        </w:tc>
        <w:tc>
          <w:tcPr>
            <w:tcW w:w="3004"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6675.2-2014 4.6</w:t>
            </w: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7</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尖端</w:t>
            </w:r>
          </w:p>
        </w:tc>
        <w:tc>
          <w:tcPr>
            <w:tcW w:w="3004"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6675.2-2014 4.7</w:t>
            </w: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8</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突出部件</w:t>
            </w:r>
          </w:p>
        </w:tc>
        <w:tc>
          <w:tcPr>
            <w:tcW w:w="3004"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6675.2-2014 4.8</w:t>
            </w:r>
          </w:p>
          <w:p>
            <w:pPr>
              <w:snapToGrid w:val="0"/>
              <w:spacing w:line="440" w:lineRule="exact"/>
              <w:jc w:val="center"/>
              <w:rPr>
                <w:rFonts w:ascii="宋体" w:hAnsi="宋体"/>
                <w:color w:val="000000"/>
                <w:szCs w:val="21"/>
              </w:rPr>
            </w:pP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99" w:type="dxa"/>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9</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金属丝和杆件</w:t>
            </w:r>
          </w:p>
        </w:tc>
        <w:tc>
          <w:tcPr>
            <w:tcW w:w="3004"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6675.2-2014 4.9</w:t>
            </w: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10</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用于包装或玩具中的塑料袋或塑料薄膜</w:t>
            </w:r>
          </w:p>
        </w:tc>
        <w:tc>
          <w:tcPr>
            <w:tcW w:w="3004"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6675.2-2014 4.10</w:t>
            </w: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原样</w:t>
            </w:r>
          </w:p>
        </w:tc>
        <w:tc>
          <w:tcPr>
            <w:tcW w:w="8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11</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绳索和弹性绳</w:t>
            </w:r>
          </w:p>
        </w:tc>
        <w:tc>
          <w:tcPr>
            <w:tcW w:w="3004"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6675.2-2014 4.11</w:t>
            </w: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12</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折叠机构</w:t>
            </w:r>
          </w:p>
        </w:tc>
        <w:tc>
          <w:tcPr>
            <w:tcW w:w="3004"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6675.2-2014 4.12</w:t>
            </w: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13</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孔、间隙、机械装置的可触及性</w:t>
            </w:r>
          </w:p>
        </w:tc>
        <w:tc>
          <w:tcPr>
            <w:tcW w:w="3004"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6675.2-2014 4.13</w:t>
            </w: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14</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弹簧</w:t>
            </w:r>
          </w:p>
        </w:tc>
        <w:tc>
          <w:tcPr>
            <w:tcW w:w="3004"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6675.2-2014 4.14</w:t>
            </w: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15</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稳定性及超载要求</w:t>
            </w:r>
          </w:p>
        </w:tc>
        <w:tc>
          <w:tcPr>
            <w:tcW w:w="3004"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6675.2-2014 4.15</w:t>
            </w: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16</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封闭式玩具</w:t>
            </w:r>
          </w:p>
        </w:tc>
        <w:tc>
          <w:tcPr>
            <w:tcW w:w="3004"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6675.2-2014 4.16</w:t>
            </w: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17</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仿制防护玩具（头盔、帽子、护目镜）</w:t>
            </w:r>
          </w:p>
        </w:tc>
        <w:tc>
          <w:tcPr>
            <w:tcW w:w="3004"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6675.2-2014 4.17</w:t>
            </w: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18</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弹射玩具</w:t>
            </w:r>
          </w:p>
        </w:tc>
        <w:tc>
          <w:tcPr>
            <w:tcW w:w="3004"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6675.2-2014 4.18</w:t>
            </w: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19</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水上玩具</w:t>
            </w:r>
          </w:p>
        </w:tc>
        <w:tc>
          <w:tcPr>
            <w:tcW w:w="3004" w:type="dxa"/>
          </w:tcPr>
          <w:p>
            <w:pPr>
              <w:snapToGrid w:val="0"/>
              <w:spacing w:line="440" w:lineRule="exact"/>
              <w:jc w:val="center"/>
              <w:rPr>
                <w:rFonts w:ascii="宋体" w:hAnsi="宋体"/>
                <w:color w:val="000000"/>
                <w:szCs w:val="21"/>
              </w:rPr>
            </w:pPr>
            <w:r>
              <w:rPr>
                <w:rFonts w:hint="eastAsia" w:ascii="宋体" w:hAnsi="宋体"/>
                <w:color w:val="000000"/>
                <w:szCs w:val="21"/>
              </w:rPr>
              <w:t>GB 6675.2-2014 4.19</w:t>
            </w: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20</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制动装置</w:t>
            </w:r>
          </w:p>
        </w:tc>
        <w:tc>
          <w:tcPr>
            <w:tcW w:w="3004" w:type="dxa"/>
          </w:tcPr>
          <w:p>
            <w:pPr>
              <w:snapToGrid w:val="0"/>
              <w:spacing w:line="440" w:lineRule="exact"/>
              <w:jc w:val="center"/>
              <w:rPr>
                <w:rFonts w:ascii="宋体" w:hAnsi="宋体"/>
                <w:color w:val="000000"/>
                <w:szCs w:val="21"/>
              </w:rPr>
            </w:pPr>
            <w:r>
              <w:rPr>
                <w:rFonts w:hint="eastAsia" w:ascii="宋体" w:hAnsi="宋体"/>
                <w:color w:val="000000"/>
                <w:szCs w:val="21"/>
              </w:rPr>
              <w:t>GB 6675.2-2014 4.20</w:t>
            </w: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21</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玩具自行车</w:t>
            </w:r>
          </w:p>
        </w:tc>
        <w:tc>
          <w:tcPr>
            <w:tcW w:w="3004" w:type="dxa"/>
          </w:tcPr>
          <w:p>
            <w:pPr>
              <w:snapToGrid w:val="0"/>
              <w:spacing w:line="440" w:lineRule="exact"/>
              <w:jc w:val="center"/>
              <w:rPr>
                <w:rFonts w:ascii="宋体" w:hAnsi="宋体"/>
                <w:color w:val="000000"/>
                <w:szCs w:val="21"/>
              </w:rPr>
            </w:pPr>
            <w:r>
              <w:rPr>
                <w:rFonts w:hint="eastAsia" w:ascii="宋体" w:hAnsi="宋体"/>
                <w:color w:val="000000"/>
                <w:szCs w:val="21"/>
              </w:rPr>
              <w:t>GB 6675.2-2014 4.21</w:t>
            </w: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22</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电动童车速度要求</w:t>
            </w:r>
          </w:p>
        </w:tc>
        <w:tc>
          <w:tcPr>
            <w:tcW w:w="3004" w:type="dxa"/>
          </w:tcPr>
          <w:p>
            <w:pPr>
              <w:snapToGrid w:val="0"/>
              <w:spacing w:line="440" w:lineRule="exact"/>
              <w:jc w:val="center"/>
              <w:rPr>
                <w:rFonts w:ascii="宋体" w:hAnsi="宋体"/>
                <w:color w:val="000000"/>
                <w:szCs w:val="21"/>
              </w:rPr>
            </w:pPr>
            <w:r>
              <w:rPr>
                <w:rFonts w:hint="eastAsia" w:ascii="宋体" w:hAnsi="宋体"/>
                <w:color w:val="000000"/>
                <w:szCs w:val="21"/>
              </w:rPr>
              <w:t>GB 6675.2-2014 4.22</w:t>
            </w: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23</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热源玩具</w:t>
            </w:r>
          </w:p>
        </w:tc>
        <w:tc>
          <w:tcPr>
            <w:tcW w:w="3004" w:type="dxa"/>
          </w:tcPr>
          <w:p>
            <w:pPr>
              <w:snapToGrid w:val="0"/>
              <w:spacing w:line="440" w:lineRule="exact"/>
              <w:jc w:val="center"/>
              <w:rPr>
                <w:rFonts w:ascii="宋体" w:hAnsi="宋体"/>
                <w:color w:val="000000"/>
                <w:szCs w:val="21"/>
              </w:rPr>
            </w:pPr>
            <w:r>
              <w:rPr>
                <w:rFonts w:hint="eastAsia" w:ascii="宋体" w:hAnsi="宋体"/>
                <w:color w:val="000000"/>
                <w:szCs w:val="21"/>
              </w:rPr>
              <w:t>GB 6675.2-2014 4.23</w:t>
            </w: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24</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液体填充玩具</w:t>
            </w:r>
          </w:p>
        </w:tc>
        <w:tc>
          <w:tcPr>
            <w:tcW w:w="3004" w:type="dxa"/>
          </w:tcPr>
          <w:p>
            <w:pPr>
              <w:snapToGrid w:val="0"/>
              <w:spacing w:line="440" w:lineRule="exact"/>
              <w:jc w:val="center"/>
              <w:rPr>
                <w:rFonts w:ascii="宋体" w:hAnsi="宋体"/>
                <w:color w:val="000000"/>
                <w:szCs w:val="21"/>
              </w:rPr>
            </w:pPr>
            <w:r>
              <w:rPr>
                <w:rFonts w:hint="eastAsia" w:ascii="宋体" w:hAnsi="宋体"/>
                <w:color w:val="000000"/>
                <w:szCs w:val="21"/>
              </w:rPr>
              <w:t>GB 6675.2-2014 4.24</w:t>
            </w: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25</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口动玩具</w:t>
            </w:r>
          </w:p>
        </w:tc>
        <w:tc>
          <w:tcPr>
            <w:tcW w:w="3004" w:type="dxa"/>
          </w:tcPr>
          <w:p>
            <w:pPr>
              <w:snapToGrid w:val="0"/>
              <w:spacing w:line="440" w:lineRule="exact"/>
              <w:jc w:val="center"/>
              <w:rPr>
                <w:rFonts w:ascii="宋体" w:hAnsi="宋体"/>
                <w:color w:val="000000"/>
                <w:szCs w:val="21"/>
              </w:rPr>
            </w:pPr>
            <w:r>
              <w:rPr>
                <w:rFonts w:hint="eastAsia" w:ascii="宋体" w:hAnsi="宋体"/>
                <w:color w:val="000000"/>
                <w:szCs w:val="21"/>
              </w:rPr>
              <w:t>GB 6675.2-2014 4.25</w:t>
            </w: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26</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玩具滚轴溜冰鞋、单排滚轴溜冰鞋及玩具滑板</w:t>
            </w:r>
          </w:p>
        </w:tc>
        <w:tc>
          <w:tcPr>
            <w:tcW w:w="3004" w:type="dxa"/>
          </w:tcPr>
          <w:p>
            <w:pPr>
              <w:snapToGrid w:val="0"/>
              <w:spacing w:line="440" w:lineRule="exact"/>
              <w:jc w:val="center"/>
              <w:rPr>
                <w:rFonts w:ascii="宋体" w:hAnsi="宋体"/>
                <w:color w:val="000000"/>
                <w:szCs w:val="21"/>
              </w:rPr>
            </w:pPr>
            <w:r>
              <w:rPr>
                <w:rFonts w:hint="eastAsia" w:ascii="宋体" w:hAnsi="宋体"/>
                <w:color w:val="000000"/>
                <w:szCs w:val="21"/>
              </w:rPr>
              <w:t>GB 6675.2-2014 4.26</w:t>
            </w: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27</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玩具火药帽</w:t>
            </w:r>
          </w:p>
        </w:tc>
        <w:tc>
          <w:tcPr>
            <w:tcW w:w="3004" w:type="dxa"/>
          </w:tcPr>
          <w:p>
            <w:pPr>
              <w:snapToGrid w:val="0"/>
              <w:spacing w:line="440" w:lineRule="exact"/>
              <w:jc w:val="center"/>
              <w:rPr>
                <w:rFonts w:ascii="宋体" w:hAnsi="宋体"/>
                <w:color w:val="000000"/>
                <w:szCs w:val="21"/>
              </w:rPr>
            </w:pPr>
            <w:r>
              <w:rPr>
                <w:rFonts w:hint="eastAsia" w:ascii="宋体" w:hAnsi="宋体"/>
                <w:color w:val="000000"/>
                <w:szCs w:val="21"/>
              </w:rPr>
              <w:t>GB 6675.2-2014 4.27</w:t>
            </w: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28</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声响要求</w:t>
            </w:r>
          </w:p>
        </w:tc>
        <w:tc>
          <w:tcPr>
            <w:tcW w:w="3004" w:type="dxa"/>
          </w:tcPr>
          <w:p>
            <w:pPr>
              <w:snapToGrid w:val="0"/>
              <w:spacing w:line="440" w:lineRule="exact"/>
              <w:jc w:val="center"/>
              <w:rPr>
                <w:rFonts w:ascii="宋体" w:hAnsi="宋体"/>
                <w:color w:val="000000"/>
                <w:szCs w:val="21"/>
              </w:rPr>
            </w:pPr>
            <w:r>
              <w:rPr>
                <w:rFonts w:hint="eastAsia" w:ascii="宋体" w:hAnsi="宋体"/>
                <w:color w:val="000000"/>
                <w:szCs w:val="21"/>
              </w:rPr>
              <w:t>GB 6675.2-2014 4.28</w:t>
            </w: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29</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磁体和磁性部件</w:t>
            </w:r>
          </w:p>
        </w:tc>
        <w:tc>
          <w:tcPr>
            <w:tcW w:w="3004" w:type="dxa"/>
          </w:tcPr>
          <w:p>
            <w:pPr>
              <w:snapToGrid w:val="0"/>
              <w:spacing w:line="440" w:lineRule="exact"/>
              <w:jc w:val="center"/>
              <w:rPr>
                <w:rFonts w:ascii="宋体" w:hAnsi="宋体"/>
                <w:color w:val="000000"/>
                <w:szCs w:val="21"/>
              </w:rPr>
            </w:pPr>
            <w:r>
              <w:rPr>
                <w:rFonts w:hint="eastAsia" w:ascii="宋体" w:hAnsi="宋体"/>
                <w:color w:val="000000"/>
                <w:szCs w:val="21"/>
              </w:rPr>
              <w:t>GB 6675.2-2014 4.29</w:t>
            </w: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30</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类似仿真武器玩具</w:t>
            </w:r>
          </w:p>
        </w:tc>
        <w:tc>
          <w:tcPr>
            <w:tcW w:w="3004" w:type="dxa"/>
          </w:tcPr>
          <w:p>
            <w:pPr>
              <w:snapToGrid w:val="0"/>
              <w:spacing w:line="440" w:lineRule="exact"/>
              <w:jc w:val="center"/>
              <w:rPr>
                <w:rFonts w:ascii="宋体" w:hAnsi="宋体"/>
                <w:color w:val="000000"/>
                <w:szCs w:val="21"/>
              </w:rPr>
            </w:pPr>
            <w:r>
              <w:rPr>
                <w:rFonts w:hint="eastAsia" w:ascii="宋体" w:hAnsi="宋体"/>
                <w:color w:val="000000"/>
                <w:szCs w:val="21"/>
              </w:rPr>
              <w:t>GB 6675.1-2014 5.1.12</w:t>
            </w: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31</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玩具销售时采用的包装</w:t>
            </w:r>
          </w:p>
        </w:tc>
        <w:tc>
          <w:tcPr>
            <w:tcW w:w="3004" w:type="dxa"/>
          </w:tcPr>
          <w:p>
            <w:pPr>
              <w:snapToGrid w:val="0"/>
              <w:spacing w:line="440" w:lineRule="exact"/>
              <w:jc w:val="center"/>
              <w:rPr>
                <w:rFonts w:ascii="宋体" w:hAnsi="宋体"/>
                <w:color w:val="000000"/>
                <w:szCs w:val="21"/>
              </w:rPr>
            </w:pPr>
            <w:r>
              <w:rPr>
                <w:rFonts w:hint="eastAsia" w:ascii="宋体" w:hAnsi="宋体"/>
                <w:color w:val="000000"/>
                <w:szCs w:val="21"/>
              </w:rPr>
              <w:t>GB 6675.1-2014 5.1.4 e)</w:t>
            </w: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37</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易燃性能（一般要求）</w:t>
            </w:r>
          </w:p>
        </w:tc>
        <w:tc>
          <w:tcPr>
            <w:tcW w:w="3004"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6675.3-2014 4.1</w:t>
            </w: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38</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易燃性能（头戴玩具）</w:t>
            </w:r>
          </w:p>
        </w:tc>
        <w:tc>
          <w:tcPr>
            <w:tcW w:w="3004"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6675.3-2014 4.2</w:t>
            </w: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39</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易燃性能（化妆服饰）</w:t>
            </w:r>
          </w:p>
        </w:tc>
        <w:tc>
          <w:tcPr>
            <w:tcW w:w="3004"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6675.3-2014 4.3</w:t>
            </w: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40</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易燃性能（供儿童进入的玩具）</w:t>
            </w:r>
          </w:p>
        </w:tc>
        <w:tc>
          <w:tcPr>
            <w:tcW w:w="3004"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6675.3-2014 4.4</w:t>
            </w: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41</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易燃性能（具有毛绒或纺织表面的软体填充玩具）</w:t>
            </w:r>
          </w:p>
        </w:tc>
        <w:tc>
          <w:tcPr>
            <w:tcW w:w="3004"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6675.3-2014 4.5</w:t>
            </w: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71" w:hRule="atLeast"/>
          <w:tblHeader/>
          <w:jc w:val="center"/>
        </w:trPr>
        <w:tc>
          <w:tcPr>
            <w:tcW w:w="643" w:type="dxa"/>
            <w:vMerge w:val="restart"/>
            <w:vAlign w:val="center"/>
          </w:tcPr>
          <w:p>
            <w:pPr>
              <w:snapToGrid w:val="0"/>
              <w:spacing w:line="440" w:lineRule="exact"/>
              <w:jc w:val="center"/>
              <w:rPr>
                <w:rFonts w:ascii="宋体" w:hAnsi="宋体"/>
                <w:color w:val="000000"/>
                <w:szCs w:val="21"/>
              </w:rPr>
            </w:pPr>
            <w:r>
              <w:rPr>
                <w:rFonts w:hint="eastAsia" w:ascii="宋体" w:hAnsi="宋体"/>
                <w:color w:val="000000"/>
                <w:szCs w:val="21"/>
              </w:rPr>
              <w:t>42</w:t>
            </w:r>
          </w:p>
        </w:tc>
        <w:tc>
          <w:tcPr>
            <w:tcW w:w="1004" w:type="dxa"/>
            <w:vMerge w:val="restart"/>
            <w:vAlign w:val="center"/>
          </w:tcPr>
          <w:p>
            <w:pPr>
              <w:snapToGrid w:val="0"/>
              <w:spacing w:line="440" w:lineRule="exact"/>
              <w:jc w:val="center"/>
              <w:rPr>
                <w:rFonts w:ascii="宋体" w:hAnsi="宋体"/>
                <w:color w:val="000000"/>
                <w:szCs w:val="21"/>
              </w:rPr>
            </w:pPr>
            <w:r>
              <w:rPr>
                <w:rFonts w:hint="eastAsia" w:ascii="宋体" w:hAnsi="宋体"/>
                <w:color w:val="000000"/>
                <w:szCs w:val="21"/>
              </w:rPr>
              <w:t>可迁移元素</w:t>
            </w:r>
          </w:p>
        </w:tc>
        <w:tc>
          <w:tcPr>
            <w:tcW w:w="94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锑</w:t>
            </w:r>
          </w:p>
        </w:tc>
        <w:tc>
          <w:tcPr>
            <w:tcW w:w="3004" w:type="dxa"/>
            <w:vMerge w:val="restart"/>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6675.1-2014 5.3.3/5.3.5</w:t>
            </w:r>
          </w:p>
          <w:p>
            <w:pPr>
              <w:snapToGrid w:val="0"/>
              <w:spacing w:line="440" w:lineRule="exact"/>
              <w:jc w:val="center"/>
              <w:rPr>
                <w:rFonts w:ascii="宋体" w:hAnsi="宋体"/>
                <w:color w:val="000000"/>
                <w:szCs w:val="21"/>
              </w:rPr>
            </w:pPr>
            <w:r>
              <w:rPr>
                <w:rFonts w:hint="eastAsia" w:ascii="宋体" w:hAnsi="宋体"/>
                <w:color w:val="000000"/>
                <w:szCs w:val="21"/>
              </w:rPr>
              <w:t>GB 6675.4-2014 4.1</w:t>
            </w:r>
          </w:p>
        </w:tc>
        <w:tc>
          <w:tcPr>
            <w:tcW w:w="873" w:type="dxa"/>
            <w:vMerge w:val="restart"/>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99" w:type="dxa"/>
            <w:vMerge w:val="restart"/>
            <w:vAlign w:val="center"/>
          </w:tcPr>
          <w:p>
            <w:pPr>
              <w:snapToGrid w:val="0"/>
              <w:spacing w:line="440" w:lineRule="exact"/>
              <w:jc w:val="center"/>
              <w:rPr>
                <w:rFonts w:ascii="宋体" w:hAnsi="宋体"/>
                <w:color w:val="000000"/>
                <w:szCs w:val="21"/>
              </w:rPr>
            </w:pPr>
            <w:r>
              <w:rPr>
                <w:rFonts w:hint="eastAsia" w:ascii="宋体" w:hAnsi="宋体"/>
                <w:color w:val="000000"/>
                <w:szCs w:val="21"/>
              </w:rPr>
              <w:t>仅做主要材质或高风险部位一组</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7" w:hRule="atLeast"/>
          <w:tblHeader/>
          <w:jc w:val="center"/>
        </w:trPr>
        <w:tc>
          <w:tcPr>
            <w:tcW w:w="643" w:type="dxa"/>
            <w:vMerge w:val="continue"/>
            <w:vAlign w:val="center"/>
          </w:tcPr>
          <w:p>
            <w:pPr>
              <w:snapToGrid w:val="0"/>
              <w:spacing w:line="440" w:lineRule="exact"/>
              <w:jc w:val="center"/>
              <w:rPr>
                <w:rFonts w:ascii="宋体" w:hAnsi="宋体"/>
                <w:color w:val="000000"/>
                <w:szCs w:val="21"/>
              </w:rPr>
            </w:pPr>
          </w:p>
        </w:tc>
        <w:tc>
          <w:tcPr>
            <w:tcW w:w="1004" w:type="dxa"/>
            <w:vMerge w:val="continue"/>
            <w:vAlign w:val="center"/>
          </w:tcPr>
          <w:p>
            <w:pPr>
              <w:snapToGrid w:val="0"/>
              <w:spacing w:line="440" w:lineRule="exact"/>
              <w:jc w:val="center"/>
              <w:rPr>
                <w:rFonts w:ascii="宋体" w:hAnsi="宋体"/>
                <w:color w:val="000000"/>
                <w:szCs w:val="21"/>
              </w:rPr>
            </w:pPr>
          </w:p>
        </w:tc>
        <w:tc>
          <w:tcPr>
            <w:tcW w:w="94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砷</w:t>
            </w:r>
          </w:p>
        </w:tc>
        <w:tc>
          <w:tcPr>
            <w:tcW w:w="3004" w:type="dxa"/>
            <w:vMerge w:val="continue"/>
            <w:vAlign w:val="center"/>
          </w:tcPr>
          <w:p>
            <w:pPr>
              <w:snapToGrid w:val="0"/>
              <w:spacing w:line="440" w:lineRule="exact"/>
              <w:jc w:val="center"/>
              <w:rPr>
                <w:rFonts w:ascii="宋体" w:hAnsi="宋体"/>
                <w:color w:val="000000"/>
                <w:szCs w:val="21"/>
              </w:rPr>
            </w:pPr>
          </w:p>
        </w:tc>
        <w:tc>
          <w:tcPr>
            <w:tcW w:w="873" w:type="dxa"/>
            <w:vMerge w:val="continue"/>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p>
        </w:tc>
        <w:tc>
          <w:tcPr>
            <w:tcW w:w="899"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7" w:hRule="atLeast"/>
          <w:tblHeader/>
          <w:jc w:val="center"/>
        </w:trPr>
        <w:tc>
          <w:tcPr>
            <w:tcW w:w="643" w:type="dxa"/>
            <w:vMerge w:val="continue"/>
            <w:vAlign w:val="center"/>
          </w:tcPr>
          <w:p>
            <w:pPr>
              <w:snapToGrid w:val="0"/>
              <w:spacing w:line="440" w:lineRule="exact"/>
              <w:jc w:val="center"/>
              <w:rPr>
                <w:rFonts w:ascii="宋体" w:hAnsi="宋体"/>
                <w:color w:val="000000"/>
                <w:szCs w:val="21"/>
              </w:rPr>
            </w:pPr>
          </w:p>
        </w:tc>
        <w:tc>
          <w:tcPr>
            <w:tcW w:w="1004" w:type="dxa"/>
            <w:vMerge w:val="continue"/>
            <w:vAlign w:val="center"/>
          </w:tcPr>
          <w:p>
            <w:pPr>
              <w:snapToGrid w:val="0"/>
              <w:spacing w:line="440" w:lineRule="exact"/>
              <w:jc w:val="center"/>
              <w:rPr>
                <w:rFonts w:ascii="宋体" w:hAnsi="宋体"/>
                <w:color w:val="000000"/>
                <w:szCs w:val="21"/>
              </w:rPr>
            </w:pPr>
          </w:p>
        </w:tc>
        <w:tc>
          <w:tcPr>
            <w:tcW w:w="94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钡</w:t>
            </w:r>
          </w:p>
        </w:tc>
        <w:tc>
          <w:tcPr>
            <w:tcW w:w="3004" w:type="dxa"/>
            <w:vMerge w:val="continue"/>
            <w:vAlign w:val="center"/>
          </w:tcPr>
          <w:p>
            <w:pPr>
              <w:snapToGrid w:val="0"/>
              <w:spacing w:line="440" w:lineRule="exact"/>
              <w:jc w:val="center"/>
              <w:rPr>
                <w:rFonts w:ascii="宋体" w:hAnsi="宋体"/>
                <w:color w:val="000000"/>
                <w:szCs w:val="21"/>
              </w:rPr>
            </w:pPr>
          </w:p>
        </w:tc>
        <w:tc>
          <w:tcPr>
            <w:tcW w:w="873" w:type="dxa"/>
            <w:vMerge w:val="continue"/>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p>
        </w:tc>
        <w:tc>
          <w:tcPr>
            <w:tcW w:w="899"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7" w:hRule="atLeast"/>
          <w:tblHeader/>
          <w:jc w:val="center"/>
        </w:trPr>
        <w:tc>
          <w:tcPr>
            <w:tcW w:w="643" w:type="dxa"/>
            <w:vMerge w:val="continue"/>
            <w:vAlign w:val="center"/>
          </w:tcPr>
          <w:p>
            <w:pPr>
              <w:snapToGrid w:val="0"/>
              <w:spacing w:line="440" w:lineRule="exact"/>
              <w:jc w:val="center"/>
              <w:rPr>
                <w:rFonts w:ascii="宋体" w:hAnsi="宋体"/>
                <w:color w:val="000000"/>
                <w:szCs w:val="21"/>
              </w:rPr>
            </w:pPr>
          </w:p>
        </w:tc>
        <w:tc>
          <w:tcPr>
            <w:tcW w:w="1004" w:type="dxa"/>
            <w:vMerge w:val="continue"/>
            <w:vAlign w:val="center"/>
          </w:tcPr>
          <w:p>
            <w:pPr>
              <w:snapToGrid w:val="0"/>
              <w:spacing w:line="440" w:lineRule="exact"/>
              <w:jc w:val="center"/>
              <w:rPr>
                <w:rFonts w:ascii="宋体" w:hAnsi="宋体"/>
                <w:color w:val="000000"/>
                <w:szCs w:val="21"/>
              </w:rPr>
            </w:pPr>
          </w:p>
        </w:tc>
        <w:tc>
          <w:tcPr>
            <w:tcW w:w="94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镉</w:t>
            </w:r>
          </w:p>
        </w:tc>
        <w:tc>
          <w:tcPr>
            <w:tcW w:w="3004" w:type="dxa"/>
            <w:vMerge w:val="continue"/>
            <w:vAlign w:val="center"/>
          </w:tcPr>
          <w:p>
            <w:pPr>
              <w:snapToGrid w:val="0"/>
              <w:spacing w:line="440" w:lineRule="exact"/>
              <w:jc w:val="center"/>
              <w:rPr>
                <w:rFonts w:ascii="宋体" w:hAnsi="宋体"/>
                <w:color w:val="000000"/>
                <w:szCs w:val="21"/>
              </w:rPr>
            </w:pPr>
          </w:p>
        </w:tc>
        <w:tc>
          <w:tcPr>
            <w:tcW w:w="873" w:type="dxa"/>
            <w:vMerge w:val="continue"/>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p>
        </w:tc>
        <w:tc>
          <w:tcPr>
            <w:tcW w:w="899"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7" w:hRule="atLeast"/>
          <w:tblHeader/>
          <w:jc w:val="center"/>
        </w:trPr>
        <w:tc>
          <w:tcPr>
            <w:tcW w:w="643" w:type="dxa"/>
            <w:vMerge w:val="continue"/>
            <w:vAlign w:val="center"/>
          </w:tcPr>
          <w:p>
            <w:pPr>
              <w:snapToGrid w:val="0"/>
              <w:spacing w:line="440" w:lineRule="exact"/>
              <w:jc w:val="center"/>
              <w:rPr>
                <w:rFonts w:ascii="宋体" w:hAnsi="宋体"/>
                <w:color w:val="000000"/>
                <w:szCs w:val="21"/>
              </w:rPr>
            </w:pPr>
          </w:p>
        </w:tc>
        <w:tc>
          <w:tcPr>
            <w:tcW w:w="1004" w:type="dxa"/>
            <w:vMerge w:val="continue"/>
            <w:vAlign w:val="center"/>
          </w:tcPr>
          <w:p>
            <w:pPr>
              <w:snapToGrid w:val="0"/>
              <w:spacing w:line="440" w:lineRule="exact"/>
              <w:jc w:val="center"/>
              <w:rPr>
                <w:rFonts w:ascii="宋体" w:hAnsi="宋体"/>
                <w:color w:val="000000"/>
                <w:szCs w:val="21"/>
              </w:rPr>
            </w:pPr>
          </w:p>
        </w:tc>
        <w:tc>
          <w:tcPr>
            <w:tcW w:w="94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铬</w:t>
            </w:r>
          </w:p>
        </w:tc>
        <w:tc>
          <w:tcPr>
            <w:tcW w:w="3004" w:type="dxa"/>
            <w:vMerge w:val="continue"/>
            <w:vAlign w:val="center"/>
          </w:tcPr>
          <w:p>
            <w:pPr>
              <w:snapToGrid w:val="0"/>
              <w:spacing w:line="440" w:lineRule="exact"/>
              <w:jc w:val="center"/>
              <w:rPr>
                <w:rFonts w:ascii="宋体" w:hAnsi="宋体"/>
                <w:color w:val="000000"/>
                <w:szCs w:val="21"/>
              </w:rPr>
            </w:pPr>
          </w:p>
        </w:tc>
        <w:tc>
          <w:tcPr>
            <w:tcW w:w="873" w:type="dxa"/>
            <w:vMerge w:val="continue"/>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p>
        </w:tc>
        <w:tc>
          <w:tcPr>
            <w:tcW w:w="899"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7" w:hRule="atLeast"/>
          <w:tblHeader/>
          <w:jc w:val="center"/>
        </w:trPr>
        <w:tc>
          <w:tcPr>
            <w:tcW w:w="643" w:type="dxa"/>
            <w:vMerge w:val="continue"/>
            <w:vAlign w:val="center"/>
          </w:tcPr>
          <w:p>
            <w:pPr>
              <w:snapToGrid w:val="0"/>
              <w:spacing w:line="440" w:lineRule="exact"/>
              <w:jc w:val="center"/>
              <w:rPr>
                <w:rFonts w:ascii="宋体" w:hAnsi="宋体"/>
                <w:color w:val="000000"/>
                <w:szCs w:val="21"/>
              </w:rPr>
            </w:pPr>
          </w:p>
        </w:tc>
        <w:tc>
          <w:tcPr>
            <w:tcW w:w="1004" w:type="dxa"/>
            <w:vMerge w:val="continue"/>
            <w:vAlign w:val="center"/>
          </w:tcPr>
          <w:p>
            <w:pPr>
              <w:snapToGrid w:val="0"/>
              <w:spacing w:line="440" w:lineRule="exact"/>
              <w:jc w:val="center"/>
              <w:rPr>
                <w:rFonts w:ascii="宋体" w:hAnsi="宋体"/>
                <w:color w:val="000000"/>
                <w:szCs w:val="21"/>
              </w:rPr>
            </w:pPr>
          </w:p>
        </w:tc>
        <w:tc>
          <w:tcPr>
            <w:tcW w:w="94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铅</w:t>
            </w:r>
          </w:p>
        </w:tc>
        <w:tc>
          <w:tcPr>
            <w:tcW w:w="3004" w:type="dxa"/>
            <w:vMerge w:val="continue"/>
            <w:vAlign w:val="center"/>
          </w:tcPr>
          <w:p>
            <w:pPr>
              <w:snapToGrid w:val="0"/>
              <w:spacing w:line="440" w:lineRule="exact"/>
              <w:jc w:val="center"/>
              <w:rPr>
                <w:rFonts w:ascii="宋体" w:hAnsi="宋体"/>
                <w:color w:val="000000"/>
                <w:szCs w:val="21"/>
              </w:rPr>
            </w:pPr>
          </w:p>
        </w:tc>
        <w:tc>
          <w:tcPr>
            <w:tcW w:w="873" w:type="dxa"/>
            <w:vMerge w:val="continue"/>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p>
        </w:tc>
        <w:tc>
          <w:tcPr>
            <w:tcW w:w="899"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7" w:hRule="atLeast"/>
          <w:tblHeader/>
          <w:jc w:val="center"/>
        </w:trPr>
        <w:tc>
          <w:tcPr>
            <w:tcW w:w="643" w:type="dxa"/>
            <w:vMerge w:val="continue"/>
            <w:vAlign w:val="center"/>
          </w:tcPr>
          <w:p>
            <w:pPr>
              <w:snapToGrid w:val="0"/>
              <w:spacing w:line="440" w:lineRule="exact"/>
              <w:jc w:val="center"/>
              <w:rPr>
                <w:rFonts w:ascii="宋体" w:hAnsi="宋体"/>
                <w:color w:val="000000"/>
                <w:szCs w:val="21"/>
              </w:rPr>
            </w:pPr>
          </w:p>
        </w:tc>
        <w:tc>
          <w:tcPr>
            <w:tcW w:w="1004" w:type="dxa"/>
            <w:vMerge w:val="continue"/>
            <w:vAlign w:val="center"/>
          </w:tcPr>
          <w:p>
            <w:pPr>
              <w:snapToGrid w:val="0"/>
              <w:spacing w:line="440" w:lineRule="exact"/>
              <w:jc w:val="center"/>
              <w:rPr>
                <w:rFonts w:ascii="宋体" w:hAnsi="宋体"/>
                <w:color w:val="000000"/>
                <w:szCs w:val="21"/>
              </w:rPr>
            </w:pPr>
          </w:p>
        </w:tc>
        <w:tc>
          <w:tcPr>
            <w:tcW w:w="94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汞</w:t>
            </w:r>
          </w:p>
        </w:tc>
        <w:tc>
          <w:tcPr>
            <w:tcW w:w="3004" w:type="dxa"/>
            <w:vMerge w:val="continue"/>
            <w:vAlign w:val="center"/>
          </w:tcPr>
          <w:p>
            <w:pPr>
              <w:snapToGrid w:val="0"/>
              <w:spacing w:line="440" w:lineRule="exact"/>
              <w:jc w:val="center"/>
              <w:rPr>
                <w:rFonts w:ascii="宋体" w:hAnsi="宋体"/>
                <w:color w:val="000000"/>
                <w:szCs w:val="21"/>
              </w:rPr>
            </w:pPr>
          </w:p>
        </w:tc>
        <w:tc>
          <w:tcPr>
            <w:tcW w:w="873" w:type="dxa"/>
            <w:vMerge w:val="continue"/>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p>
        </w:tc>
        <w:tc>
          <w:tcPr>
            <w:tcW w:w="899"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7" w:hRule="atLeast"/>
          <w:tblHeader/>
          <w:jc w:val="center"/>
        </w:trPr>
        <w:tc>
          <w:tcPr>
            <w:tcW w:w="643" w:type="dxa"/>
            <w:vMerge w:val="continue"/>
            <w:vAlign w:val="center"/>
          </w:tcPr>
          <w:p>
            <w:pPr>
              <w:snapToGrid w:val="0"/>
              <w:spacing w:line="440" w:lineRule="exact"/>
              <w:jc w:val="center"/>
              <w:rPr>
                <w:rFonts w:ascii="宋体" w:hAnsi="宋体"/>
                <w:color w:val="000000"/>
                <w:szCs w:val="21"/>
              </w:rPr>
            </w:pPr>
          </w:p>
        </w:tc>
        <w:tc>
          <w:tcPr>
            <w:tcW w:w="1004" w:type="dxa"/>
            <w:vMerge w:val="continue"/>
            <w:vAlign w:val="center"/>
          </w:tcPr>
          <w:p>
            <w:pPr>
              <w:snapToGrid w:val="0"/>
              <w:spacing w:line="440" w:lineRule="exact"/>
              <w:jc w:val="center"/>
              <w:rPr>
                <w:rFonts w:ascii="宋体" w:hAnsi="宋体"/>
                <w:color w:val="000000"/>
                <w:szCs w:val="21"/>
              </w:rPr>
            </w:pPr>
          </w:p>
        </w:tc>
        <w:tc>
          <w:tcPr>
            <w:tcW w:w="94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硒</w:t>
            </w:r>
          </w:p>
        </w:tc>
        <w:tc>
          <w:tcPr>
            <w:tcW w:w="3004" w:type="dxa"/>
            <w:vMerge w:val="continue"/>
            <w:vAlign w:val="center"/>
          </w:tcPr>
          <w:p>
            <w:pPr>
              <w:snapToGrid w:val="0"/>
              <w:spacing w:line="440" w:lineRule="exact"/>
              <w:jc w:val="center"/>
              <w:rPr>
                <w:rFonts w:ascii="宋体" w:hAnsi="宋体"/>
                <w:color w:val="000000"/>
                <w:szCs w:val="21"/>
              </w:rPr>
            </w:pPr>
          </w:p>
        </w:tc>
        <w:tc>
          <w:tcPr>
            <w:tcW w:w="873" w:type="dxa"/>
            <w:vMerge w:val="continue"/>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p>
        </w:tc>
        <w:tc>
          <w:tcPr>
            <w:tcW w:w="899"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7"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43</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增塑剂</w:t>
            </w:r>
          </w:p>
        </w:tc>
        <w:tc>
          <w:tcPr>
            <w:tcW w:w="3004"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6675.1-2014 5.3.7</w:t>
            </w:r>
          </w:p>
          <w:p>
            <w:pPr>
              <w:snapToGrid w:val="0"/>
              <w:spacing w:line="440" w:lineRule="exact"/>
              <w:jc w:val="center"/>
              <w:rPr>
                <w:rFonts w:ascii="宋体" w:hAnsi="宋体"/>
                <w:color w:val="000000"/>
                <w:szCs w:val="21"/>
              </w:rPr>
            </w:pPr>
            <w:r>
              <w:rPr>
                <w:rFonts w:hint="eastAsia" w:ascii="宋体" w:hAnsi="宋体"/>
                <w:color w:val="000000"/>
                <w:szCs w:val="21"/>
              </w:rPr>
              <w:t>测试方法：GB/T 22048-2015</w:t>
            </w: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仅做主要材质或高风险部位一组</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44</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产品名称</w:t>
            </w:r>
          </w:p>
        </w:tc>
        <w:tc>
          <w:tcPr>
            <w:tcW w:w="3004"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GB/T 5296.5-2006 5.1</w:t>
            </w: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原样</w:t>
            </w:r>
          </w:p>
        </w:tc>
        <w:tc>
          <w:tcPr>
            <w:tcW w:w="8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45</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产品标准编号</w:t>
            </w:r>
          </w:p>
        </w:tc>
        <w:tc>
          <w:tcPr>
            <w:tcW w:w="3004"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GB/T 5296.5-2006 5.3</w:t>
            </w: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原样</w:t>
            </w:r>
          </w:p>
        </w:tc>
        <w:tc>
          <w:tcPr>
            <w:tcW w:w="8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46</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安全警示</w:t>
            </w:r>
          </w:p>
        </w:tc>
        <w:tc>
          <w:tcPr>
            <w:tcW w:w="3004"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GB/T 5296.5-2006 5.5</w:t>
            </w: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原样</w:t>
            </w:r>
          </w:p>
        </w:tc>
        <w:tc>
          <w:tcPr>
            <w:tcW w:w="8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47</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安全使用期限</w:t>
            </w:r>
          </w:p>
        </w:tc>
        <w:tc>
          <w:tcPr>
            <w:tcW w:w="3004"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GB/T 5296.5-2006 5.9</w:t>
            </w: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原样</w:t>
            </w:r>
          </w:p>
        </w:tc>
        <w:tc>
          <w:tcPr>
            <w:tcW w:w="8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48</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生产者或经销者的名称和地址</w:t>
            </w:r>
          </w:p>
        </w:tc>
        <w:tc>
          <w:tcPr>
            <w:tcW w:w="3004"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GB/T 5296.5-2006 5.10</w:t>
            </w: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原样</w:t>
            </w:r>
          </w:p>
        </w:tc>
        <w:tc>
          <w:tcPr>
            <w:tcW w:w="89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49</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标识和说明</w:t>
            </w:r>
          </w:p>
        </w:tc>
        <w:tc>
          <w:tcPr>
            <w:tcW w:w="3004"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7</w:t>
            </w: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原样</w:t>
            </w:r>
          </w:p>
        </w:tc>
        <w:tc>
          <w:tcPr>
            <w:tcW w:w="899" w:type="dxa"/>
            <w:vMerge w:val="restart"/>
            <w:vAlign w:val="center"/>
          </w:tcPr>
          <w:p>
            <w:pPr>
              <w:snapToGrid w:val="0"/>
              <w:spacing w:line="440" w:lineRule="exact"/>
              <w:jc w:val="center"/>
              <w:rPr>
                <w:rFonts w:ascii="宋体" w:hAnsi="宋体"/>
                <w:color w:val="000000"/>
                <w:szCs w:val="21"/>
              </w:rPr>
            </w:pPr>
            <w:r>
              <w:rPr>
                <w:rFonts w:hint="eastAsia" w:ascii="宋体" w:hAnsi="宋体"/>
                <w:color w:val="000000"/>
                <w:szCs w:val="21"/>
              </w:rPr>
              <w:t>仅适用于具备电功能的童车产品</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50</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输入功率</w:t>
            </w:r>
          </w:p>
        </w:tc>
        <w:tc>
          <w:tcPr>
            <w:tcW w:w="3004"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8</w:t>
            </w: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99"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51</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发热和非正常工作</w:t>
            </w:r>
          </w:p>
        </w:tc>
        <w:tc>
          <w:tcPr>
            <w:tcW w:w="3004"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9</w:t>
            </w: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99"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52</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工作温度下的电气强度</w:t>
            </w:r>
          </w:p>
        </w:tc>
        <w:tc>
          <w:tcPr>
            <w:tcW w:w="3004"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10</w:t>
            </w: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99"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53</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耐潮湿</w:t>
            </w:r>
          </w:p>
        </w:tc>
        <w:tc>
          <w:tcPr>
            <w:tcW w:w="3004"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11</w:t>
            </w: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99"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54</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室温下的电气强度</w:t>
            </w:r>
          </w:p>
        </w:tc>
        <w:tc>
          <w:tcPr>
            <w:tcW w:w="3004"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12</w:t>
            </w: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99"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55</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机械强度</w:t>
            </w:r>
          </w:p>
        </w:tc>
        <w:tc>
          <w:tcPr>
            <w:tcW w:w="3004"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13</w:t>
            </w: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99"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56</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结构</w:t>
            </w:r>
          </w:p>
        </w:tc>
        <w:tc>
          <w:tcPr>
            <w:tcW w:w="3004"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14</w:t>
            </w: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99"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57</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软线和电线的保护</w:t>
            </w:r>
          </w:p>
        </w:tc>
        <w:tc>
          <w:tcPr>
            <w:tcW w:w="3004"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15</w:t>
            </w: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99"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58</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元件</w:t>
            </w:r>
          </w:p>
        </w:tc>
        <w:tc>
          <w:tcPr>
            <w:tcW w:w="3004"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16</w:t>
            </w: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99"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59</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螺钉和连接</w:t>
            </w:r>
          </w:p>
        </w:tc>
        <w:tc>
          <w:tcPr>
            <w:tcW w:w="3004"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17</w:t>
            </w: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99"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60</w:t>
            </w:r>
          </w:p>
        </w:tc>
        <w:tc>
          <w:tcPr>
            <w:tcW w:w="1951"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电气间隙和爬电距离</w:t>
            </w:r>
          </w:p>
        </w:tc>
        <w:tc>
          <w:tcPr>
            <w:tcW w:w="3004"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18</w:t>
            </w:r>
          </w:p>
        </w:tc>
        <w:tc>
          <w:tcPr>
            <w:tcW w:w="873"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99"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tblHeader/>
          <w:jc w:val="center"/>
        </w:trPr>
        <w:tc>
          <w:tcPr>
            <w:tcW w:w="643" w:type="dxa"/>
            <w:tcBorders>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61</w:t>
            </w:r>
          </w:p>
        </w:tc>
        <w:tc>
          <w:tcPr>
            <w:tcW w:w="1951" w:type="dxa"/>
            <w:gridSpan w:val="2"/>
            <w:tcBorders>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耐热和耐燃</w:t>
            </w:r>
          </w:p>
        </w:tc>
        <w:tc>
          <w:tcPr>
            <w:tcW w:w="3004" w:type="dxa"/>
            <w:tcBorders>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19</w:t>
            </w:r>
          </w:p>
        </w:tc>
        <w:tc>
          <w:tcPr>
            <w:tcW w:w="873" w:type="dxa"/>
            <w:tcBorders>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899" w:type="dxa"/>
            <w:vMerge w:val="continue"/>
            <w:tcBorders>
              <w:bottom w:val="single" w:color="auto" w:sz="4" w:space="0"/>
            </w:tcBorders>
            <w:vAlign w:val="center"/>
          </w:tcPr>
          <w:p>
            <w:pPr>
              <w:snapToGrid w:val="0"/>
              <w:spacing w:line="440" w:lineRule="exact"/>
              <w:jc w:val="center"/>
              <w:rPr>
                <w:rFonts w:ascii="宋体" w:hAnsi="宋体"/>
                <w:color w:val="000000"/>
                <w:szCs w:val="21"/>
              </w:rPr>
            </w:pPr>
          </w:p>
        </w:tc>
      </w:tr>
    </w:tbl>
    <w:p>
      <w:pPr>
        <w:adjustRightInd w:val="0"/>
        <w:snapToGrid w:val="0"/>
        <w:spacing w:line="440" w:lineRule="exact"/>
        <w:ind w:firstLine="420" w:firstLineChars="200"/>
        <w:rPr>
          <w:rFonts w:ascii="宋体" w:hAnsi="宋体"/>
          <w:szCs w:val="21"/>
        </w:rPr>
      </w:pPr>
      <w:r>
        <w:rPr>
          <w:rFonts w:hint="eastAsia" w:ascii="宋体" w:hAnsi="宋体"/>
          <w:szCs w:val="21"/>
        </w:rPr>
        <w:t>执行其他标准的产品，检验项目参照上述内容执行。</w:t>
      </w:r>
    </w:p>
    <w:p>
      <w:pPr>
        <w:adjustRightInd w:val="0"/>
        <w:snapToGrid w:val="0"/>
        <w:spacing w:line="440" w:lineRule="exact"/>
        <w:ind w:firstLine="420" w:firstLineChars="200"/>
        <w:rPr>
          <w:rFonts w:ascii="宋体" w:hAnsi="宋体"/>
          <w:szCs w:val="21"/>
        </w:rPr>
      </w:pPr>
      <w:r>
        <w:rPr>
          <w:rFonts w:hint="eastAsia" w:ascii="宋体" w:hAnsi="宋体"/>
          <w:szCs w:val="21"/>
        </w:rPr>
        <w:t>凡是注日期的文件，其随后所有的修改单（不包括勘误的内容）或修订版不适用于本细则。凡是不注日期的文件，其最新版本适用于本细则。</w:t>
      </w:r>
    </w:p>
    <w:p>
      <w:pPr>
        <w:adjustRightInd w:val="0"/>
        <w:snapToGrid w:val="0"/>
        <w:spacing w:line="440" w:lineRule="exact"/>
        <w:outlineLvl w:val="1"/>
        <w:rPr>
          <w:rFonts w:eastAsia="黑体" w:cs="黑体"/>
          <w:szCs w:val="21"/>
        </w:rPr>
      </w:pPr>
      <w:r>
        <w:rPr>
          <w:rFonts w:hint="eastAsia" w:eastAsia="黑体" w:cs="黑体"/>
          <w:szCs w:val="21"/>
        </w:rPr>
        <w:t>3 判定规则</w:t>
      </w:r>
    </w:p>
    <w:p>
      <w:pPr>
        <w:adjustRightInd w:val="0"/>
        <w:snapToGrid w:val="0"/>
        <w:spacing w:line="440" w:lineRule="exact"/>
        <w:outlineLvl w:val="1"/>
        <w:rPr>
          <w:rFonts w:eastAsia="黑体" w:cs="黑体"/>
          <w:szCs w:val="21"/>
        </w:rPr>
      </w:pPr>
      <w:r>
        <w:rPr>
          <w:rFonts w:hint="eastAsia" w:eastAsia="黑体" w:cs="黑体"/>
          <w:szCs w:val="21"/>
        </w:rPr>
        <w:t>3.1依据标准</w:t>
      </w:r>
    </w:p>
    <w:p>
      <w:pPr>
        <w:adjustRightInd w:val="0"/>
        <w:snapToGrid w:val="0"/>
        <w:spacing w:line="440" w:lineRule="exact"/>
        <w:ind w:firstLine="420" w:firstLineChars="200"/>
        <w:jc w:val="left"/>
        <w:rPr>
          <w:rFonts w:ascii="宋体" w:hAnsi="宋体"/>
          <w:szCs w:val="21"/>
        </w:rPr>
      </w:pPr>
      <w:r>
        <w:rPr>
          <w:rFonts w:hint="eastAsia" w:ascii="宋体" w:hAnsi="宋体"/>
          <w:szCs w:val="21"/>
        </w:rPr>
        <w:t xml:space="preserve">GB 14746-2006     儿童自行车安全要求 </w:t>
      </w:r>
    </w:p>
    <w:p>
      <w:pPr>
        <w:adjustRightInd w:val="0"/>
        <w:snapToGrid w:val="0"/>
        <w:spacing w:line="440" w:lineRule="exact"/>
        <w:ind w:firstLine="420" w:firstLineChars="200"/>
        <w:jc w:val="left"/>
        <w:rPr>
          <w:rFonts w:ascii="宋体" w:hAnsi="宋体"/>
          <w:szCs w:val="21"/>
        </w:rPr>
      </w:pPr>
      <w:r>
        <w:rPr>
          <w:rFonts w:hint="eastAsia" w:ascii="宋体" w:hAnsi="宋体"/>
          <w:szCs w:val="21"/>
        </w:rPr>
        <w:t xml:space="preserve">GB 14747-2006     儿童三轮车安全要求 </w:t>
      </w:r>
    </w:p>
    <w:p>
      <w:pPr>
        <w:adjustRightInd w:val="0"/>
        <w:snapToGrid w:val="0"/>
        <w:spacing w:line="440" w:lineRule="exact"/>
        <w:ind w:firstLine="420" w:firstLineChars="200"/>
        <w:jc w:val="left"/>
        <w:rPr>
          <w:rFonts w:ascii="宋体" w:hAnsi="宋体"/>
          <w:szCs w:val="21"/>
        </w:rPr>
      </w:pPr>
      <w:r>
        <w:rPr>
          <w:rFonts w:hint="eastAsia" w:ascii="宋体" w:hAnsi="宋体"/>
          <w:szCs w:val="21"/>
        </w:rPr>
        <w:t xml:space="preserve">GB 14748-2006     儿童推车安全要求 </w:t>
      </w:r>
    </w:p>
    <w:p>
      <w:pPr>
        <w:adjustRightInd w:val="0"/>
        <w:snapToGrid w:val="0"/>
        <w:spacing w:line="440" w:lineRule="exact"/>
        <w:ind w:firstLine="420" w:firstLineChars="200"/>
        <w:jc w:val="left"/>
        <w:rPr>
          <w:rFonts w:ascii="宋体" w:hAnsi="宋体"/>
          <w:szCs w:val="21"/>
        </w:rPr>
      </w:pPr>
      <w:r>
        <w:rPr>
          <w:rFonts w:hint="eastAsia" w:ascii="宋体" w:hAnsi="宋体"/>
          <w:szCs w:val="21"/>
        </w:rPr>
        <w:t>GB 14749-2006     婴儿学步车安全要求</w:t>
      </w:r>
    </w:p>
    <w:p>
      <w:pPr>
        <w:adjustRightInd w:val="0"/>
        <w:snapToGrid w:val="0"/>
        <w:spacing w:line="440" w:lineRule="exact"/>
        <w:ind w:firstLine="420" w:firstLineChars="200"/>
        <w:jc w:val="left"/>
        <w:rPr>
          <w:rFonts w:ascii="宋体" w:hAnsi="宋体"/>
          <w:szCs w:val="21"/>
        </w:rPr>
      </w:pPr>
      <w:r>
        <w:rPr>
          <w:rFonts w:hint="eastAsia" w:ascii="宋体" w:hAnsi="宋体"/>
          <w:szCs w:val="21"/>
        </w:rPr>
        <w:t>GB 6675.1-2014    玩具安全 第1部分：基本规范</w:t>
      </w:r>
    </w:p>
    <w:p>
      <w:pPr>
        <w:adjustRightInd w:val="0"/>
        <w:snapToGrid w:val="0"/>
        <w:spacing w:line="440" w:lineRule="exact"/>
        <w:ind w:firstLine="420" w:firstLineChars="200"/>
        <w:jc w:val="left"/>
        <w:rPr>
          <w:rFonts w:ascii="宋体" w:hAnsi="宋体"/>
          <w:szCs w:val="21"/>
        </w:rPr>
      </w:pPr>
      <w:r>
        <w:rPr>
          <w:rFonts w:hint="eastAsia" w:ascii="宋体" w:hAnsi="宋体"/>
          <w:szCs w:val="21"/>
        </w:rPr>
        <w:t>GB 6675.2-2014    玩具安全 第2部分：机械与物理性能</w:t>
      </w:r>
    </w:p>
    <w:p>
      <w:pPr>
        <w:adjustRightInd w:val="0"/>
        <w:snapToGrid w:val="0"/>
        <w:spacing w:line="440" w:lineRule="exact"/>
        <w:ind w:firstLine="420" w:firstLineChars="200"/>
        <w:jc w:val="left"/>
        <w:rPr>
          <w:rFonts w:ascii="宋体" w:hAnsi="宋体"/>
          <w:szCs w:val="21"/>
        </w:rPr>
      </w:pPr>
      <w:r>
        <w:rPr>
          <w:rFonts w:hint="eastAsia" w:ascii="宋体" w:hAnsi="宋体"/>
          <w:szCs w:val="21"/>
        </w:rPr>
        <w:t>GB 6675.3-2014    玩具安全 第3部分：易燃性能</w:t>
      </w:r>
    </w:p>
    <w:p>
      <w:pPr>
        <w:adjustRightInd w:val="0"/>
        <w:snapToGrid w:val="0"/>
        <w:spacing w:line="440" w:lineRule="exact"/>
        <w:ind w:firstLine="420" w:firstLineChars="200"/>
        <w:jc w:val="left"/>
        <w:rPr>
          <w:rFonts w:ascii="宋体" w:hAnsi="宋体"/>
          <w:szCs w:val="21"/>
        </w:rPr>
      </w:pPr>
      <w:r>
        <w:rPr>
          <w:rFonts w:hint="eastAsia" w:ascii="宋体" w:hAnsi="宋体"/>
          <w:szCs w:val="21"/>
        </w:rPr>
        <w:t>GB 6675.4-2014    玩具安全 第4部分：特定元素的迁移</w:t>
      </w:r>
    </w:p>
    <w:p>
      <w:pPr>
        <w:adjustRightInd w:val="0"/>
        <w:snapToGrid w:val="0"/>
        <w:spacing w:line="440" w:lineRule="exact"/>
        <w:ind w:firstLine="420" w:firstLineChars="200"/>
        <w:jc w:val="left"/>
        <w:rPr>
          <w:rFonts w:ascii="宋体" w:hAnsi="宋体"/>
          <w:szCs w:val="21"/>
        </w:rPr>
      </w:pPr>
      <w:r>
        <w:rPr>
          <w:rFonts w:hint="eastAsia" w:ascii="宋体" w:hAnsi="宋体"/>
          <w:szCs w:val="21"/>
        </w:rPr>
        <w:t>GB 19865-2005     电玩具的安全</w:t>
      </w:r>
    </w:p>
    <w:p>
      <w:pPr>
        <w:adjustRightInd w:val="0"/>
        <w:snapToGrid w:val="0"/>
        <w:spacing w:line="440" w:lineRule="exact"/>
        <w:ind w:firstLine="420" w:firstLineChars="200"/>
        <w:jc w:val="left"/>
        <w:rPr>
          <w:rFonts w:ascii="宋体" w:hAnsi="宋体"/>
          <w:szCs w:val="21"/>
        </w:rPr>
      </w:pPr>
      <w:r>
        <w:rPr>
          <w:rFonts w:hint="eastAsia" w:ascii="宋体" w:hAnsi="宋体"/>
          <w:szCs w:val="21"/>
        </w:rPr>
        <w:t>GB/T 5296.5-2006  消费品使用说明 第5部分：玩具</w:t>
      </w:r>
    </w:p>
    <w:p>
      <w:pPr>
        <w:adjustRightInd w:val="0"/>
        <w:snapToGrid w:val="0"/>
        <w:spacing w:line="440" w:lineRule="exact"/>
        <w:ind w:firstLine="420" w:firstLineChars="200"/>
        <w:jc w:val="left"/>
        <w:rPr>
          <w:rFonts w:ascii="宋体" w:hAnsi="宋体" w:cs="仿宋_GB2312"/>
          <w:szCs w:val="21"/>
        </w:rPr>
      </w:pPr>
      <w:r>
        <w:rPr>
          <w:rFonts w:hint="eastAsia" w:ascii="宋体" w:hAnsi="宋体"/>
          <w:szCs w:val="21"/>
        </w:rPr>
        <w:t>GB/T 22048-2015   玩具及儿童用品中特定邻苯二甲酸酯</w:t>
      </w:r>
      <w:r>
        <w:rPr>
          <w:rFonts w:hint="eastAsia" w:ascii="宋体" w:hAnsi="宋体" w:cs="仿宋_GB2312"/>
          <w:szCs w:val="21"/>
        </w:rPr>
        <w:t>增塑剂的测定</w:t>
      </w:r>
    </w:p>
    <w:p>
      <w:pPr>
        <w:adjustRightInd w:val="0"/>
        <w:snapToGrid w:val="0"/>
        <w:spacing w:line="440" w:lineRule="exact"/>
        <w:ind w:firstLine="420" w:firstLineChars="200"/>
        <w:jc w:val="left"/>
        <w:rPr>
          <w:rFonts w:ascii="宋体" w:hAnsi="宋体"/>
          <w:szCs w:val="21"/>
        </w:rPr>
      </w:pPr>
      <w:r>
        <w:rPr>
          <w:rFonts w:hint="eastAsia" w:ascii="宋体" w:hAnsi="宋体"/>
          <w:szCs w:val="21"/>
        </w:rPr>
        <w:t>现行有效的其他国家标准、行业标准、企业标准、团体标准、地方标准及产品明示质量要求。</w:t>
      </w:r>
    </w:p>
    <w:p>
      <w:pPr>
        <w:adjustRightInd w:val="0"/>
        <w:snapToGrid w:val="0"/>
        <w:spacing w:line="440" w:lineRule="exact"/>
        <w:outlineLvl w:val="1"/>
        <w:rPr>
          <w:rFonts w:eastAsia="黑体" w:cs="黑体"/>
          <w:szCs w:val="21"/>
        </w:rPr>
      </w:pPr>
      <w:r>
        <w:rPr>
          <w:rFonts w:hint="eastAsia" w:eastAsia="黑体" w:cs="黑体"/>
          <w:szCs w:val="21"/>
        </w:rPr>
        <w:t>3.2判定总则</w:t>
      </w:r>
    </w:p>
    <w:p>
      <w:pPr>
        <w:adjustRightInd w:val="0"/>
        <w:snapToGrid w:val="0"/>
        <w:spacing w:line="440" w:lineRule="exact"/>
        <w:ind w:firstLine="420" w:firstLineChars="200"/>
        <w:rPr>
          <w:color w:val="000000"/>
          <w:szCs w:val="21"/>
        </w:rPr>
      </w:pPr>
      <w:r>
        <w:rPr>
          <w:rFonts w:hint="eastAsia"/>
          <w:color w:val="000000"/>
          <w:szCs w:val="21"/>
        </w:rPr>
        <w:t>若被检产品明示的质量要求高于本细则中检验项目依据的标准要求时，应按被检产品明示的质量要求判定。</w:t>
      </w:r>
    </w:p>
    <w:p>
      <w:pPr>
        <w:adjustRightInd w:val="0"/>
        <w:snapToGrid w:val="0"/>
        <w:spacing w:line="440" w:lineRule="exact"/>
        <w:ind w:firstLine="420" w:firstLineChars="200"/>
        <w:rPr>
          <w:color w:val="000000"/>
          <w:szCs w:val="21"/>
        </w:rPr>
      </w:pPr>
      <w:r>
        <w:rPr>
          <w:rFonts w:hint="eastAsia"/>
          <w:color w:val="000000"/>
          <w:szCs w:val="21"/>
        </w:rPr>
        <w:t>若被检产品明示的质量要求低于本细则中检验项目依据的强制性标准要求时，应按照强制性标准要求判定。</w:t>
      </w:r>
    </w:p>
    <w:p>
      <w:pPr>
        <w:adjustRightInd w:val="0"/>
        <w:snapToGrid w:val="0"/>
        <w:spacing w:line="440" w:lineRule="exact"/>
        <w:ind w:firstLine="420" w:firstLineChars="200"/>
        <w:rPr>
          <w:color w:val="000000"/>
          <w:szCs w:val="21"/>
        </w:rPr>
      </w:pPr>
      <w:r>
        <w:rPr>
          <w:rFonts w:hint="eastAsia"/>
          <w:color w:val="000000"/>
          <w:szCs w:val="21"/>
        </w:rPr>
        <w:t>若被检产品明示的质量要求低于或包含本细则中检验项目依据的推荐性标准要求时，应以被检产品明示的质量要求判定。但应在检验报告中注明该项目的实测值以及推荐性标准的标准值。</w:t>
      </w:r>
    </w:p>
    <w:p>
      <w:pPr>
        <w:adjustRightInd w:val="0"/>
        <w:snapToGrid w:val="0"/>
        <w:spacing w:line="440" w:lineRule="exact"/>
        <w:ind w:firstLine="420" w:firstLineChars="200"/>
        <w:rPr>
          <w:color w:val="000000"/>
          <w:szCs w:val="21"/>
        </w:rPr>
      </w:pPr>
      <w:r>
        <w:rPr>
          <w:rFonts w:hint="eastAsia"/>
          <w:color w:val="000000"/>
          <w:szCs w:val="21"/>
        </w:rPr>
        <w:t>若被检产品明示的质量要求缺少本细则中检验项目依据的强制性标准要求时，应按照强制性标准要求判定。</w:t>
      </w:r>
    </w:p>
    <w:p>
      <w:pPr>
        <w:adjustRightInd w:val="0"/>
        <w:snapToGrid w:val="0"/>
        <w:spacing w:line="440" w:lineRule="exact"/>
        <w:ind w:firstLine="420" w:firstLineChars="200"/>
        <w:rPr>
          <w:color w:val="000000"/>
          <w:szCs w:val="21"/>
        </w:rPr>
      </w:pPr>
      <w:r>
        <w:rPr>
          <w:rFonts w:hint="eastAsia"/>
          <w:color w:val="000000"/>
          <w:szCs w:val="21"/>
        </w:rPr>
        <w:t>若被检产品明示的质量要求缺少本细则中检验项目依据的推荐性标准要求时，该项目不参与判定。但应在检验报告中注明该项目的实测值以及推荐性标准的标准值。</w:t>
      </w:r>
    </w:p>
    <w:p>
      <w:pPr>
        <w:adjustRightInd w:val="0"/>
        <w:snapToGrid w:val="0"/>
        <w:spacing w:line="440" w:lineRule="exact"/>
        <w:outlineLvl w:val="1"/>
        <w:rPr>
          <w:rFonts w:eastAsia="黑体" w:cs="黑体"/>
          <w:szCs w:val="21"/>
        </w:rPr>
      </w:pPr>
      <w:r>
        <w:rPr>
          <w:rFonts w:hint="eastAsia" w:eastAsia="黑体" w:cs="黑体"/>
          <w:szCs w:val="21"/>
        </w:rPr>
        <w:t>3.3单项质量判定</w:t>
      </w:r>
    </w:p>
    <w:p>
      <w:pPr>
        <w:adjustRightInd w:val="0"/>
        <w:snapToGrid w:val="0"/>
        <w:spacing w:line="440" w:lineRule="exact"/>
        <w:ind w:firstLine="420" w:firstLineChars="200"/>
        <w:rPr>
          <w:rFonts w:ascii="宋体" w:hAnsi="宋体"/>
          <w:szCs w:val="21"/>
        </w:rPr>
      </w:pPr>
      <w:r>
        <w:rPr>
          <w:rFonts w:hint="eastAsia" w:ascii="宋体" w:hAnsi="宋体"/>
          <w:szCs w:val="21"/>
        </w:rPr>
        <w:t>当所检项目的检验结果符合执行标准中该项目要求时，判该项目为符合执行标准要求，否则判该项目为不符合执行标准要求。</w:t>
      </w:r>
    </w:p>
    <w:p>
      <w:pPr>
        <w:adjustRightInd w:val="0"/>
        <w:snapToGrid w:val="0"/>
        <w:spacing w:line="440" w:lineRule="exact"/>
        <w:outlineLvl w:val="1"/>
        <w:rPr>
          <w:rFonts w:eastAsia="黑体" w:cs="黑体"/>
          <w:szCs w:val="21"/>
        </w:rPr>
      </w:pPr>
      <w:r>
        <w:rPr>
          <w:rFonts w:hint="eastAsia" w:eastAsia="黑体" w:cs="黑体"/>
          <w:szCs w:val="21"/>
        </w:rPr>
        <w:t>3.4综合质量判定</w:t>
      </w:r>
    </w:p>
    <w:p>
      <w:pPr>
        <w:snapToGrid w:val="0"/>
        <w:spacing w:line="440" w:lineRule="exact"/>
        <w:ind w:firstLine="420" w:firstLineChars="200"/>
        <w:rPr>
          <w:color w:val="000000"/>
          <w:szCs w:val="21"/>
        </w:rPr>
      </w:pPr>
      <w:r>
        <w:rPr>
          <w:color w:val="000000"/>
          <w:szCs w:val="21"/>
        </w:rPr>
        <w:t>经检验，检验项目中任一项或一项以上不合格，判定被抽查产品为</w:t>
      </w:r>
      <w:r>
        <w:rPr>
          <w:rFonts w:hint="eastAsia"/>
          <w:color w:val="000000"/>
          <w:szCs w:val="21"/>
        </w:rPr>
        <w:t>“</w:t>
      </w:r>
      <w:r>
        <w:rPr>
          <w:color w:val="000000"/>
          <w:szCs w:val="21"/>
        </w:rPr>
        <w:t>不合格</w:t>
      </w:r>
      <w:r>
        <w:rPr>
          <w:rFonts w:hint="eastAsia"/>
          <w:color w:val="000000"/>
          <w:szCs w:val="21"/>
        </w:rPr>
        <w:t>”；</w:t>
      </w:r>
    </w:p>
    <w:p>
      <w:pPr>
        <w:snapToGrid w:val="0"/>
        <w:spacing w:line="440" w:lineRule="exact"/>
        <w:ind w:firstLine="420" w:firstLineChars="200"/>
        <w:rPr>
          <w:rFonts w:hAnsi="宋体"/>
        </w:rPr>
      </w:pPr>
      <w:r>
        <w:rPr>
          <w:color w:val="000000"/>
          <w:szCs w:val="21"/>
        </w:rPr>
        <w:t>检验项目全部</w:t>
      </w:r>
      <w:r>
        <w:rPr>
          <w:rFonts w:hint="eastAsia"/>
          <w:color w:val="000000"/>
          <w:szCs w:val="21"/>
        </w:rPr>
        <w:t>符合明示质量要求</w:t>
      </w:r>
      <w:r>
        <w:rPr>
          <w:color w:val="000000"/>
          <w:szCs w:val="21"/>
        </w:rPr>
        <w:t>，</w:t>
      </w:r>
      <w:r>
        <w:rPr>
          <w:rFonts w:hint="eastAsia"/>
          <w:color w:val="000000"/>
          <w:szCs w:val="21"/>
        </w:rPr>
        <w:t>但不符合本细则检验项目依据的推荐性标准，</w:t>
      </w:r>
      <w:r>
        <w:rPr>
          <w:color w:val="000000"/>
          <w:szCs w:val="21"/>
        </w:rPr>
        <w:t>判定被抽查产品</w:t>
      </w:r>
      <w:r>
        <w:rPr>
          <w:rFonts w:hint="eastAsia"/>
          <w:color w:val="000000"/>
          <w:szCs w:val="21"/>
        </w:rPr>
        <w:t>“</w:t>
      </w:r>
      <w:r>
        <w:rPr>
          <w:rFonts w:hint="eastAsia" w:hAnsi="宋体"/>
        </w:rPr>
        <w:t>所检项目符合企业标准，未达到国家、行业、地方标准规定”；</w:t>
      </w:r>
    </w:p>
    <w:p>
      <w:pPr>
        <w:snapToGrid w:val="0"/>
        <w:spacing w:line="440" w:lineRule="exact"/>
        <w:ind w:firstLine="420" w:firstLineChars="200"/>
        <w:rPr>
          <w:rFonts w:hint="eastAsia"/>
          <w:color w:val="000000"/>
          <w:szCs w:val="21"/>
        </w:rPr>
      </w:pPr>
      <w:r>
        <w:rPr>
          <w:color w:val="000000"/>
          <w:szCs w:val="21"/>
        </w:rPr>
        <w:t>检验项目全部</w:t>
      </w:r>
      <w:r>
        <w:rPr>
          <w:rFonts w:hint="eastAsia"/>
          <w:color w:val="000000"/>
          <w:szCs w:val="21"/>
        </w:rPr>
        <w:t>符合明示质量要求</w:t>
      </w:r>
      <w:r>
        <w:rPr>
          <w:color w:val="000000"/>
          <w:szCs w:val="21"/>
        </w:rPr>
        <w:t>，</w:t>
      </w:r>
      <w:r>
        <w:rPr>
          <w:rFonts w:hint="eastAsia"/>
          <w:color w:val="000000"/>
          <w:szCs w:val="21"/>
        </w:rPr>
        <w:t>且符合本细则检验项目依据的推荐性标准，</w:t>
      </w:r>
      <w:r>
        <w:rPr>
          <w:rFonts w:hint="eastAsia" w:hAnsi="宋体"/>
        </w:rPr>
        <w:t>判定被抽查产品为</w:t>
      </w:r>
      <w:r>
        <w:rPr>
          <w:rFonts w:hint="eastAsia"/>
          <w:color w:val="000000"/>
          <w:szCs w:val="21"/>
        </w:rPr>
        <w:t>“所检项目符合本次监督抽查要求”。</w:t>
      </w:r>
    </w:p>
    <w:p>
      <w:pPr>
        <w:keepNext w:val="0"/>
        <w:keepLines w:val="0"/>
        <w:pageBreakBefore w:val="0"/>
        <w:widowControl w:val="0"/>
        <w:kinsoku/>
        <w:wordWrap/>
        <w:overflowPunct/>
        <w:topLinePunct w:val="0"/>
        <w:autoSpaceDE/>
        <w:autoSpaceDN/>
        <w:bidi w:val="0"/>
        <w:spacing w:line="440" w:lineRule="exact"/>
        <w:textAlignment w:val="auto"/>
        <w:rPr>
          <w:rFonts w:eastAsia="黑体"/>
          <w:color w:val="000000"/>
          <w:szCs w:val="21"/>
        </w:rPr>
      </w:pPr>
      <w:r>
        <w:rPr>
          <w:rFonts w:hint="eastAsia" w:eastAsia="黑体"/>
          <w:color w:val="000000"/>
          <w:szCs w:val="21"/>
        </w:rPr>
        <w:t>4 附则</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color w:val="000000"/>
          <w:szCs w:val="21"/>
        </w:rPr>
      </w:pPr>
      <w:r>
        <w:rPr>
          <w:rFonts w:hint="eastAsia"/>
          <w:color w:val="000000"/>
          <w:szCs w:val="21"/>
        </w:rPr>
        <w:t>本细则首次发布。</w:t>
      </w:r>
    </w:p>
    <w:p>
      <w:pPr>
        <w:snapToGrid w:val="0"/>
        <w:spacing w:line="440" w:lineRule="exact"/>
        <w:ind w:firstLine="420" w:firstLineChars="200"/>
        <w:rPr>
          <w:rFonts w:hint="eastAsia"/>
          <w:color w:val="000000"/>
          <w:szCs w:val="21"/>
        </w:rPr>
      </w:pPr>
      <w:bookmarkStart w:id="0" w:name="_GoBack"/>
      <w:bookmarkEnd w:id="0"/>
    </w:p>
    <w:p>
      <w:pPr>
        <w:adjustRightInd w:val="0"/>
        <w:snapToGrid w:val="0"/>
        <w:spacing w:line="440" w:lineRule="exact"/>
        <w:ind w:firstLine="420" w:firstLineChars="200"/>
        <w:rPr>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方正仿宋简体">
    <w:altName w:val="方正仿宋_GBK"/>
    <w:panose1 w:val="00000000000000000000"/>
    <w:charset w:val="00"/>
    <w:family w:val="script"/>
    <w:pitch w:val="default"/>
    <w:sig w:usb0="00000000" w:usb1="00000000" w:usb2="00000012" w:usb3="00000000" w:csb0="00040001" w:csb1="00000000"/>
  </w:font>
  <w:font w:name="公文小标宋简">
    <w:altName w:val="方正小标宋_GBK"/>
    <w:panose1 w:val="00000000000000000000"/>
    <w:charset w:val="86"/>
    <w:family w:val="modern"/>
    <w:pitch w:val="default"/>
    <w:sig w:usb0="00000000" w:usb1="00000000" w:usb2="00000010" w:usb3="00000000" w:csb0="00040000" w:csb1="00000000"/>
  </w:font>
  <w:font w:name="仿宋_GB2312">
    <w:altName w:val="方正仿宋_GBK"/>
    <w:panose1 w:val="00000000000000000000"/>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小标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g2OGVkZjVlNzBkYjMyNzIyYzNhMGFkZmRkZGUzYjkifQ=="/>
  </w:docVars>
  <w:rsids>
    <w:rsidRoot w:val="00AE6FD4"/>
    <w:rsid w:val="00000234"/>
    <w:rsid w:val="00080E93"/>
    <w:rsid w:val="000A3E27"/>
    <w:rsid w:val="000E18C7"/>
    <w:rsid w:val="000F7A23"/>
    <w:rsid w:val="00105E65"/>
    <w:rsid w:val="001216AE"/>
    <w:rsid w:val="00126844"/>
    <w:rsid w:val="001B7D07"/>
    <w:rsid w:val="001D2992"/>
    <w:rsid w:val="001F1993"/>
    <w:rsid w:val="00222871"/>
    <w:rsid w:val="00267F99"/>
    <w:rsid w:val="002779E7"/>
    <w:rsid w:val="002843D4"/>
    <w:rsid w:val="002A019C"/>
    <w:rsid w:val="002E74D6"/>
    <w:rsid w:val="00351A73"/>
    <w:rsid w:val="003679F6"/>
    <w:rsid w:val="003736E0"/>
    <w:rsid w:val="00376DD3"/>
    <w:rsid w:val="00395855"/>
    <w:rsid w:val="003A0939"/>
    <w:rsid w:val="003A6882"/>
    <w:rsid w:val="003C1F14"/>
    <w:rsid w:val="003C65BC"/>
    <w:rsid w:val="003E0BC5"/>
    <w:rsid w:val="004433FF"/>
    <w:rsid w:val="00473EB7"/>
    <w:rsid w:val="00484995"/>
    <w:rsid w:val="00485E85"/>
    <w:rsid w:val="00486D9B"/>
    <w:rsid w:val="004F452F"/>
    <w:rsid w:val="00553941"/>
    <w:rsid w:val="00590967"/>
    <w:rsid w:val="005B1DC8"/>
    <w:rsid w:val="005E0AB2"/>
    <w:rsid w:val="00681793"/>
    <w:rsid w:val="006A1E33"/>
    <w:rsid w:val="006B3D76"/>
    <w:rsid w:val="00705634"/>
    <w:rsid w:val="007B4BD7"/>
    <w:rsid w:val="007F52FC"/>
    <w:rsid w:val="00837530"/>
    <w:rsid w:val="00863CD9"/>
    <w:rsid w:val="008726DE"/>
    <w:rsid w:val="008A6FA7"/>
    <w:rsid w:val="008C4ECE"/>
    <w:rsid w:val="008E3201"/>
    <w:rsid w:val="008F0CF7"/>
    <w:rsid w:val="009541C8"/>
    <w:rsid w:val="00997D27"/>
    <w:rsid w:val="009D462E"/>
    <w:rsid w:val="009D4AA0"/>
    <w:rsid w:val="009E1ED2"/>
    <w:rsid w:val="00A072FB"/>
    <w:rsid w:val="00A22E20"/>
    <w:rsid w:val="00A23B7E"/>
    <w:rsid w:val="00A2588D"/>
    <w:rsid w:val="00A515C8"/>
    <w:rsid w:val="00A66C79"/>
    <w:rsid w:val="00A942C2"/>
    <w:rsid w:val="00AA73C8"/>
    <w:rsid w:val="00AC5CB2"/>
    <w:rsid w:val="00AE6FD4"/>
    <w:rsid w:val="00AE71D4"/>
    <w:rsid w:val="00AF2ED3"/>
    <w:rsid w:val="00B31737"/>
    <w:rsid w:val="00B57C6E"/>
    <w:rsid w:val="00BA0D86"/>
    <w:rsid w:val="00BA2330"/>
    <w:rsid w:val="00C13CEF"/>
    <w:rsid w:val="00C23AAF"/>
    <w:rsid w:val="00C84250"/>
    <w:rsid w:val="00C87BC3"/>
    <w:rsid w:val="00C97B20"/>
    <w:rsid w:val="00D07B21"/>
    <w:rsid w:val="00D36293"/>
    <w:rsid w:val="00D54A74"/>
    <w:rsid w:val="00DD1625"/>
    <w:rsid w:val="00E009A0"/>
    <w:rsid w:val="00E706A3"/>
    <w:rsid w:val="00E73622"/>
    <w:rsid w:val="00EA5A7F"/>
    <w:rsid w:val="00F05481"/>
    <w:rsid w:val="00F503E9"/>
    <w:rsid w:val="00F64491"/>
    <w:rsid w:val="00F94327"/>
    <w:rsid w:val="00FA4980"/>
    <w:rsid w:val="00FF2477"/>
    <w:rsid w:val="01AE1224"/>
    <w:rsid w:val="04A8310F"/>
    <w:rsid w:val="04B15C4D"/>
    <w:rsid w:val="06B320A0"/>
    <w:rsid w:val="07F9672F"/>
    <w:rsid w:val="090B2300"/>
    <w:rsid w:val="13766346"/>
    <w:rsid w:val="149D14E2"/>
    <w:rsid w:val="198C4D59"/>
    <w:rsid w:val="1DEA3788"/>
    <w:rsid w:val="1E306696"/>
    <w:rsid w:val="1ED53A57"/>
    <w:rsid w:val="1F523A8A"/>
    <w:rsid w:val="21F802E3"/>
    <w:rsid w:val="26EB22CB"/>
    <w:rsid w:val="274661BD"/>
    <w:rsid w:val="29277112"/>
    <w:rsid w:val="2BA4453E"/>
    <w:rsid w:val="2E7D137F"/>
    <w:rsid w:val="30F86C51"/>
    <w:rsid w:val="32D01755"/>
    <w:rsid w:val="33775227"/>
    <w:rsid w:val="35C33A9F"/>
    <w:rsid w:val="3DAD182C"/>
    <w:rsid w:val="3ECB4124"/>
    <w:rsid w:val="43574B03"/>
    <w:rsid w:val="46AD761C"/>
    <w:rsid w:val="47B170F9"/>
    <w:rsid w:val="4C572D14"/>
    <w:rsid w:val="4CC947A7"/>
    <w:rsid w:val="4FFE0BAF"/>
    <w:rsid w:val="50673854"/>
    <w:rsid w:val="52AC3C34"/>
    <w:rsid w:val="547B2D90"/>
    <w:rsid w:val="576606C4"/>
    <w:rsid w:val="589F1E9A"/>
    <w:rsid w:val="5AF33995"/>
    <w:rsid w:val="5BB619CA"/>
    <w:rsid w:val="5BC92714"/>
    <w:rsid w:val="5CC862C2"/>
    <w:rsid w:val="5D91082D"/>
    <w:rsid w:val="5EB075CD"/>
    <w:rsid w:val="601F3C31"/>
    <w:rsid w:val="62D63CBF"/>
    <w:rsid w:val="664B3B04"/>
    <w:rsid w:val="66F913E6"/>
    <w:rsid w:val="6A43384B"/>
    <w:rsid w:val="6B1B1DE3"/>
    <w:rsid w:val="6BED0DFC"/>
    <w:rsid w:val="6ECC2E16"/>
    <w:rsid w:val="71132EB0"/>
    <w:rsid w:val="7439758C"/>
    <w:rsid w:val="7B5D0423"/>
    <w:rsid w:val="E1D7DB1D"/>
    <w:rsid w:val="F79C43FD"/>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3"/>
    <w:semiHidden/>
    <w:qFormat/>
    <w:uiPriority w:val="99"/>
    <w:pPr>
      <w:jc w:val="left"/>
    </w:pPr>
  </w:style>
  <w:style w:type="paragraph" w:styleId="3">
    <w:name w:val="Body Text Indent"/>
    <w:basedOn w:val="1"/>
    <w:link w:val="22"/>
    <w:qFormat/>
    <w:uiPriority w:val="99"/>
    <w:pPr>
      <w:ind w:left="525"/>
    </w:pPr>
    <w:rPr>
      <w:rFonts w:hAnsi="宋体"/>
      <w:color w:val="0000FF"/>
      <w:szCs w:val="24"/>
    </w:rPr>
  </w:style>
  <w:style w:type="paragraph" w:styleId="4">
    <w:name w:val="Plain Text"/>
    <w:basedOn w:val="1"/>
    <w:link w:val="14"/>
    <w:qFormat/>
    <w:uiPriority w:val="99"/>
    <w:rPr>
      <w:rFonts w:ascii="宋体" w:hAnsi="Courier New"/>
      <w:szCs w:val="22"/>
    </w:rPr>
  </w:style>
  <w:style w:type="paragraph" w:styleId="5">
    <w:name w:val="Balloon Text"/>
    <w:basedOn w:val="1"/>
    <w:link w:val="25"/>
    <w:semiHidden/>
    <w:qFormat/>
    <w:uiPriority w:val="99"/>
    <w:rPr>
      <w:sz w:val="18"/>
      <w:szCs w:val="18"/>
    </w:rPr>
  </w:style>
  <w:style w:type="paragraph" w:styleId="6">
    <w:name w:val="footer"/>
    <w:basedOn w:val="1"/>
    <w:link w:val="15"/>
    <w:qFormat/>
    <w:uiPriority w:val="99"/>
    <w:pPr>
      <w:tabs>
        <w:tab w:val="center" w:pos="4153"/>
        <w:tab w:val="right" w:pos="8306"/>
      </w:tabs>
      <w:snapToGrid w:val="0"/>
      <w:jc w:val="left"/>
    </w:pPr>
    <w:rPr>
      <w:rFonts w:ascii="Calibri" w:hAnsi="Calibri"/>
      <w:sz w:val="18"/>
      <w:szCs w:val="18"/>
    </w:rPr>
  </w:style>
  <w:style w:type="paragraph" w:styleId="7">
    <w:name w:val="header"/>
    <w:basedOn w:val="1"/>
    <w:link w:val="16"/>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8">
    <w:name w:val="annotation subject"/>
    <w:basedOn w:val="2"/>
    <w:next w:val="2"/>
    <w:link w:val="24"/>
    <w:semiHidden/>
    <w:qFormat/>
    <w:uiPriority w:val="99"/>
    <w:rPr>
      <w:b/>
      <w:bCs/>
      <w:szCs w:val="24"/>
    </w:rPr>
  </w:style>
  <w:style w:type="character" w:styleId="11">
    <w:name w:val="Strong"/>
    <w:basedOn w:val="10"/>
    <w:qFormat/>
    <w:uiPriority w:val="99"/>
    <w:rPr>
      <w:rFonts w:cs="Times New Roman"/>
      <w:b/>
    </w:rPr>
  </w:style>
  <w:style w:type="character" w:styleId="12">
    <w:name w:val="page number"/>
    <w:basedOn w:val="10"/>
    <w:qFormat/>
    <w:uiPriority w:val="99"/>
    <w:rPr>
      <w:rFonts w:cs="Times New Roman"/>
    </w:rPr>
  </w:style>
  <w:style w:type="character" w:styleId="13">
    <w:name w:val="annotation reference"/>
    <w:basedOn w:val="10"/>
    <w:semiHidden/>
    <w:qFormat/>
    <w:uiPriority w:val="99"/>
    <w:rPr>
      <w:rFonts w:cs="Times New Roman"/>
      <w:sz w:val="21"/>
    </w:rPr>
  </w:style>
  <w:style w:type="character" w:customStyle="1" w:styleId="14">
    <w:name w:val="纯文本 Char"/>
    <w:basedOn w:val="10"/>
    <w:link w:val="4"/>
    <w:qFormat/>
    <w:locked/>
    <w:uiPriority w:val="99"/>
    <w:rPr>
      <w:rFonts w:ascii="宋体" w:hAnsi="Courier New" w:eastAsia="宋体" w:cs="Courier New"/>
      <w:sz w:val="21"/>
      <w:szCs w:val="21"/>
    </w:rPr>
  </w:style>
  <w:style w:type="character" w:customStyle="1" w:styleId="15">
    <w:name w:val="页脚 Char"/>
    <w:basedOn w:val="10"/>
    <w:link w:val="6"/>
    <w:qFormat/>
    <w:locked/>
    <w:uiPriority w:val="99"/>
    <w:rPr>
      <w:rFonts w:cs="Times New Roman"/>
      <w:sz w:val="18"/>
      <w:szCs w:val="18"/>
    </w:rPr>
  </w:style>
  <w:style w:type="character" w:customStyle="1" w:styleId="16">
    <w:name w:val="页眉 Char"/>
    <w:basedOn w:val="10"/>
    <w:link w:val="7"/>
    <w:qFormat/>
    <w:locked/>
    <w:uiPriority w:val="99"/>
    <w:rPr>
      <w:rFonts w:cs="Times New Roman"/>
      <w:sz w:val="18"/>
      <w:szCs w:val="18"/>
    </w:rPr>
  </w:style>
  <w:style w:type="character" w:customStyle="1" w:styleId="17">
    <w:name w:val="纯文本 Char1"/>
    <w:basedOn w:val="10"/>
    <w:qFormat/>
    <w:uiPriority w:val="99"/>
    <w:rPr>
      <w:rFonts w:ascii="宋体" w:hAnsi="Courier New" w:eastAsia="宋体" w:cs="Times New Roman"/>
    </w:rPr>
  </w:style>
  <w:style w:type="character" w:customStyle="1" w:styleId="18">
    <w:name w:val="个人撰写风格"/>
    <w:qFormat/>
    <w:uiPriority w:val="99"/>
    <w:rPr>
      <w:rFonts w:ascii="Arial" w:hAnsi="Arial" w:eastAsia="宋体"/>
      <w:color w:val="auto"/>
      <w:sz w:val="20"/>
    </w:rPr>
  </w:style>
  <w:style w:type="character" w:customStyle="1" w:styleId="19">
    <w:name w:val="无间隔 Char"/>
    <w:link w:val="20"/>
    <w:qFormat/>
    <w:locked/>
    <w:uiPriority w:val="99"/>
    <w:rPr>
      <w:rFonts w:ascii="Calibri" w:hAnsi="Calibri"/>
      <w:sz w:val="22"/>
      <w:szCs w:val="22"/>
      <w:lang w:val="en-US" w:eastAsia="zh-CN" w:bidi="ar-SA"/>
    </w:rPr>
  </w:style>
  <w:style w:type="paragraph" w:styleId="20">
    <w:name w:val="No Spacing"/>
    <w:link w:val="19"/>
    <w:qFormat/>
    <w:uiPriority w:val="99"/>
    <w:rPr>
      <w:rFonts w:ascii="Calibri" w:hAnsi="Calibri" w:eastAsia="宋体" w:cs="Times New Roman"/>
      <w:sz w:val="22"/>
      <w:szCs w:val="22"/>
      <w:lang w:val="en-US" w:eastAsia="zh-CN" w:bidi="ar-SA"/>
    </w:rPr>
  </w:style>
  <w:style w:type="character" w:customStyle="1" w:styleId="21">
    <w:name w:val="Char Char"/>
    <w:qFormat/>
    <w:uiPriority w:val="99"/>
    <w:rPr>
      <w:rFonts w:ascii="宋体" w:hAnsi="Courier New" w:eastAsia="宋体"/>
      <w:kern w:val="2"/>
      <w:sz w:val="21"/>
      <w:lang w:val="en-US" w:eastAsia="zh-CN"/>
    </w:rPr>
  </w:style>
  <w:style w:type="character" w:customStyle="1" w:styleId="22">
    <w:name w:val="正文文本缩进 Char"/>
    <w:basedOn w:val="10"/>
    <w:link w:val="3"/>
    <w:qFormat/>
    <w:locked/>
    <w:uiPriority w:val="99"/>
    <w:rPr>
      <w:rFonts w:hAnsi="宋体" w:cs="Times New Roman"/>
      <w:color w:val="0000FF"/>
      <w:kern w:val="2"/>
      <w:sz w:val="24"/>
      <w:szCs w:val="24"/>
    </w:rPr>
  </w:style>
  <w:style w:type="character" w:customStyle="1" w:styleId="23">
    <w:name w:val="批注文字 Char"/>
    <w:basedOn w:val="10"/>
    <w:link w:val="2"/>
    <w:semiHidden/>
    <w:qFormat/>
    <w:locked/>
    <w:uiPriority w:val="99"/>
    <w:rPr>
      <w:rFonts w:cs="Times New Roman"/>
      <w:kern w:val="2"/>
      <w:sz w:val="21"/>
    </w:rPr>
  </w:style>
  <w:style w:type="character" w:customStyle="1" w:styleId="24">
    <w:name w:val="批注主题 Char"/>
    <w:basedOn w:val="23"/>
    <w:link w:val="8"/>
    <w:semiHidden/>
    <w:qFormat/>
    <w:locked/>
    <w:uiPriority w:val="99"/>
    <w:rPr>
      <w:b/>
      <w:bCs/>
      <w:sz w:val="24"/>
      <w:szCs w:val="24"/>
    </w:rPr>
  </w:style>
  <w:style w:type="character" w:customStyle="1" w:styleId="25">
    <w:name w:val="批注框文本 Char"/>
    <w:basedOn w:val="10"/>
    <w:link w:val="5"/>
    <w:semiHidden/>
    <w:qFormat/>
    <w:locked/>
    <w:uiPriority w:val="99"/>
    <w:rPr>
      <w:rFonts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SkyUN.Org</Company>
  <Pages>14</Pages>
  <Words>4872</Words>
  <Characters>8842</Characters>
  <Lines>84</Lines>
  <Paragraphs>23</Paragraphs>
  <TotalTime>0</TotalTime>
  <ScaleCrop>false</ScaleCrop>
  <LinksUpToDate>false</LinksUpToDate>
  <CharactersWithSpaces>9443</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2023-02-10T14:44:00Z</dcterms:created>
  <dc:creator>ASUS</dc:creator>
  <cp:lastModifiedBy>user</cp:lastModifiedBy>
  <dcterms:modified xsi:type="dcterms:W3CDTF">2023-06-21T16:16:10Z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AC38CAD9697441E3A306D566C547CE3F_13</vt:lpwstr>
  </property>
</Properties>
</file>