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5A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 w14:paraId="5350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5B460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《嘉兴市再生水利用管理办法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》</w:t>
      </w:r>
    </w:p>
    <w:p w14:paraId="2C04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起草说明</w:t>
      </w:r>
    </w:p>
    <w:p w14:paraId="71CA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 w14:paraId="39C144D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一、立法</w:t>
      </w:r>
      <w:r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的必要性</w:t>
      </w:r>
    </w:p>
    <w:p w14:paraId="2F2B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党的二十大报告指出要“实施全面节约战略，推进各类资源节约集约利用”。党的二十届三中全会提出要“</w:t>
      </w:r>
      <w:r>
        <w:rPr>
          <w:rFonts w:ascii="仿宋_GB2312" w:eastAsia="仿宋_GB2312"/>
          <w:b w:val="0"/>
          <w:bCs w:val="0"/>
          <w:sz w:val="32"/>
          <w:szCs w:val="32"/>
          <w:highlight w:val="none"/>
        </w:rPr>
        <w:t>健全绿色低碳发展机制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”，水是万物之母、生存之本、文明之源，习近平总书记强调，推进中国式现代化，要把水资源问题考虑进去，以水定城、以水定地、以水定人、以水定产。嘉兴虽地处江南水乡，但由于经济产业发达，人口密集，</w:t>
      </w:r>
      <w:r>
        <w:rPr>
          <w:rFonts w:ascii="仿宋_GB2312" w:eastAsia="仿宋_GB2312"/>
          <w:b w:val="0"/>
          <w:bCs w:val="0"/>
          <w:sz w:val="32"/>
          <w:szCs w:val="32"/>
          <w:highlight w:val="none"/>
        </w:rPr>
        <w:t>平水年人均水资源占有量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仅为</w:t>
      </w:r>
      <w:r>
        <w:rPr>
          <w:rFonts w:ascii="仿宋_GB2312" w:eastAsia="仿宋_GB2312"/>
          <w:b w:val="0"/>
          <w:bCs w:val="0"/>
          <w:sz w:val="32"/>
          <w:szCs w:val="32"/>
          <w:highlight w:val="none"/>
        </w:rPr>
        <w:t>445m</w:t>
      </w:r>
      <w:r>
        <w:rPr>
          <w:rFonts w:ascii="仿宋_GB2312" w:eastAsia="仿宋_GB2312"/>
          <w:b w:val="0"/>
          <w:bCs w:val="0"/>
          <w:sz w:val="32"/>
          <w:szCs w:val="32"/>
          <w:highlight w:val="none"/>
          <w:vertAlign w:val="superscript"/>
        </w:rPr>
        <w:t>3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，</w:t>
      </w:r>
      <w:r>
        <w:rPr>
          <w:rFonts w:ascii="仿宋_GB2312" w:eastAsia="仿宋_GB2312"/>
          <w:b w:val="0"/>
          <w:bCs w:val="0"/>
          <w:sz w:val="32"/>
          <w:szCs w:val="32"/>
          <w:highlight w:val="none"/>
        </w:rPr>
        <w:t>不到全省的1/3，全国的1/4，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全省最低。</w:t>
      </w:r>
    </w:p>
    <w:p w14:paraId="1D592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随着嘉兴市经济社会快速发展和城市化进程加快，水资源供需矛盾日益突出，水资源短缺已成为制约城市可持续发展的重要因素。为贯彻落实国家关于水资源节约集约利用的战略部署，推动嘉兴市水资源可持续利用，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发展循环经济，加快再生水利用是缓解水资源不足、改善水环境、推进高质量发展的必然之举。</w:t>
      </w:r>
    </w:p>
    <w:p w14:paraId="26CD987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草依据</w:t>
      </w:r>
    </w:p>
    <w:p w14:paraId="48161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嘉兴市再生水利用管理办法（草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案）》起草的依据主要有：《中华人民共和国水法》《中华人民共和国水污染防治法》《节约用水条例》《城镇排水与污水处理条例》《浙江省水资源条例》等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法律法规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和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国家发展改革委、水利部等部门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《关于推进污水资源化利用的指导意见》（发改环资〔2021〕13号）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《水利部 国家发展改革委关于加强非常规水源配置利用的指导意见》（水节约〔2023〕206号）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《国家发展改革委等部门关于进一步加强水资源节约集约利用的意见》（发改环资〔2023〕1193号）等文件。同时，借鉴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天津、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宁波、温州、深圳等地关于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再生水利用管理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领域地方立法的经验。</w:t>
      </w:r>
    </w:p>
    <w:p w14:paraId="0474000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起草</w:t>
      </w:r>
      <w:r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过程</w:t>
      </w:r>
    </w:p>
    <w:p w14:paraId="67DF0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市政府将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《嘉兴市再生水利用管理办法》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列为年度二类立法项目，明确市水利局作为牵头起草单位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期间联</w:t>
      </w:r>
      <w:r>
        <w:rPr>
          <w:rFonts w:hint="eastAsia" w:ascii="仿宋_GB2312" w:eastAsia="仿宋_GB2312"/>
          <w:sz w:val="32"/>
          <w:szCs w:val="32"/>
          <w:highlight w:val="none"/>
        </w:rPr>
        <w:t>合市发改、经信、财政、住建、生态环境、农业农村、嘉源集团等部门企业，赴平湖、宁波、绍兴、张家港等地开展再生水利用调研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  <w:highlight w:val="none"/>
        </w:rPr>
        <w:t>，学习先进地区再生水管理模式和经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验，撰写提交《嘉兴市再生水利用现状与对策研究》。组织起草了《嘉兴市再生水利用管理办法（初稿）》，完成多轮部门、县（市、区）征求意见和讨论。</w:t>
      </w:r>
    </w:p>
    <w:p w14:paraId="423BF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2025年，市政府将</w:t>
      </w:r>
      <w:r>
        <w:rPr>
          <w:rFonts w:hint="eastAsia" w:ascii="仿宋_GB2312" w:eastAsia="仿宋_GB2312"/>
          <w:sz w:val="32"/>
          <w:szCs w:val="32"/>
          <w:highlight w:val="none"/>
        </w:rPr>
        <w:t>《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嘉兴市再生水利用管理办法》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作为年度一类立法项目，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由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市水利局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起草、市司法局审查。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5月7日，市水利局通过市人民政府网站向社会公众公开征求《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嘉兴市再生水利用管理办法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（草案）》意见，并同步向各县（市、区）水行政主管部门、市级机关有关部门（单位）发出了书面征求意见函。</w:t>
      </w:r>
    </w:p>
    <w:p w14:paraId="2EE584A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四、主要内容</w:t>
      </w:r>
    </w:p>
    <w:p w14:paraId="3A218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嘉兴市再生水利用管理办法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草案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》共六章二十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40255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第一章总则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（第一至第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主要规定了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目的依据、适用范围、概念界定、基本原则、政府责任、部门职责、公众参与等内容。</w:t>
      </w:r>
    </w:p>
    <w:p w14:paraId="2A4FE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第二章规划建设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至第十条）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，主要对规划编制、建设布局、资源整合等做出规定。</w:t>
      </w:r>
    </w:p>
    <w:p w14:paraId="59D6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第三章配置和利用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至第十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，主要对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优先使用情形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取水许可限制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有偿使用制度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等做出规定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4FDE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第四章运行和维护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十八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，主要对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运维责任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水质监测与信息公开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等作出规定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B07D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第五章监督和保障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，主要对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禁止行为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监管机制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法律责任、救济途径等做出规定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EE7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第六章附则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），规定了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的施行时间。</w:t>
      </w:r>
    </w:p>
    <w:p w14:paraId="740CC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五、相关内容说明</w:t>
      </w:r>
    </w:p>
    <w:p w14:paraId="4A88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突出政府引导与市场驱动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明确政府责任，将再生水纳入水资源统一配置，同时鼓励社会资本参与建设和运营。</w:t>
      </w:r>
    </w:p>
    <w:p w14:paraId="73BD6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）强化规划引领。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要求编制再生水利用专项规划，并与国民经济和社会发展规划、国土空间规划等衔接。</w:t>
      </w:r>
    </w:p>
    <w:p w14:paraId="355BA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注重激励和约束并重。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总量控制豁免、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税收优惠等政策激励再生水利用，同时对未合理使用再生水的项目限制取水许可。</w:t>
      </w:r>
    </w:p>
    <w:p w14:paraId="3C96E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）强调安全与规范。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要求再生水供水系统独立设置，明确标识，防止误用；加强水质监测和信息公开，保障用水安全。</w:t>
      </w:r>
    </w:p>
    <w:p w14:paraId="30FE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）借鉴先进经验。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参考宁波、天津、深圳等地立法经验，结合嘉兴实际，制定具有可操作性的条款。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0E19"/>
    <w:rsid w:val="04815B46"/>
    <w:rsid w:val="0B7050C1"/>
    <w:rsid w:val="0E6574A4"/>
    <w:rsid w:val="10822FC8"/>
    <w:rsid w:val="11160F29"/>
    <w:rsid w:val="19423915"/>
    <w:rsid w:val="23B35683"/>
    <w:rsid w:val="24561911"/>
    <w:rsid w:val="26B50445"/>
    <w:rsid w:val="298861E2"/>
    <w:rsid w:val="2AB0599A"/>
    <w:rsid w:val="2B982962"/>
    <w:rsid w:val="2F8F217B"/>
    <w:rsid w:val="383B019C"/>
    <w:rsid w:val="460C35BA"/>
    <w:rsid w:val="476F01EE"/>
    <w:rsid w:val="591A7BD4"/>
    <w:rsid w:val="602C2F4B"/>
    <w:rsid w:val="715440AF"/>
    <w:rsid w:val="73E105F6"/>
    <w:rsid w:val="77CC3F19"/>
    <w:rsid w:val="7DA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qFormat/>
    <w:uiPriority w:val="0"/>
    <w:pPr>
      <w:spacing w:line="600" w:lineRule="atLeast"/>
      <w:ind w:firstLine="600"/>
      <w:jc w:val="both"/>
    </w:pPr>
    <w:rPr>
      <w:rFonts w:hint="eastAsia" w:ascii="仿宋_GB2312" w:hAnsi="宋体" w:eastAsia="仿宋_GB2312" w:cs="Times New Roman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1530</Words>
  <Characters>1559</Characters>
  <Lines>0</Lines>
  <Paragraphs>0</Paragraphs>
  <TotalTime>20</TotalTime>
  <ScaleCrop>false</ScaleCrop>
  <LinksUpToDate>false</LinksUpToDate>
  <CharactersWithSpaces>1560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2024-08-30T00:04:00Z</dcterms:created>
  <dc:creator>dengym</dc:creator>
  <cp:lastModifiedBy>可&amp;以</cp:lastModifiedBy>
  <cp:lastPrinted>2025-05-07T09:14:00Z</cp:lastPrinted>
  <dcterms:modified xsi:type="dcterms:W3CDTF">2025-05-08T02:00:48Z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99F49DD76C0D4BB4A08A3F93AF1EE7F4_12</vt:lpwstr>
  </property>
  <property fmtid="{D5CDD505-2E9C-101B-9397-08002B2CF9AE}" pid="4" name="KSOTemplateDocerSaveRecord">
    <vt:lpwstr>eyJoZGlkIjoiMzc3MDFkNWIwMWM0Y2QyMGYyN2EyODZiZTFjMjQ4YzUiLCJ1c2VySWQiOiIyMzc0NjE4MDIifQ==</vt:lpwstr>
  </property>
</Properties>
</file>