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61" w:rsidRDefault="002602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绍兴市政府法律事务工作规定</w:t>
      </w:r>
    </w:p>
    <w:p w:rsidR="00096361" w:rsidRDefault="002602FA">
      <w:pPr>
        <w:pStyle w:val="1"/>
        <w:spacing w:before="0" w:after="0" w:line="560" w:lineRule="exact"/>
        <w:jc w:val="center"/>
        <w:rPr>
          <w:rFonts w:ascii="楷体_GB2312" w:eastAsia="楷体_GB2312" w:hAnsi="楷体_GB2312" w:cs="楷体_GB2312"/>
          <w:b w:val="0"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 w:val="0"/>
          <w:bCs/>
          <w:sz w:val="36"/>
          <w:szCs w:val="36"/>
        </w:rPr>
        <w:t>（草案）</w:t>
      </w:r>
    </w:p>
    <w:p w:rsidR="00096361" w:rsidRDefault="00096361">
      <w:pPr>
        <w:spacing w:line="560" w:lineRule="exact"/>
        <w:jc w:val="center"/>
        <w:rPr>
          <w:rFonts w:ascii="CESI小标宋-GB2312" w:eastAsia="CESI小标宋-GB2312" w:hAnsi="CESI小标宋-GB2312" w:cs="CESI小标宋-GB2312"/>
          <w:sz w:val="44"/>
          <w:szCs w:val="44"/>
        </w:rPr>
      </w:pPr>
    </w:p>
    <w:p w:rsidR="00096361" w:rsidRDefault="002602FA">
      <w:pPr>
        <w:pStyle w:val="1"/>
        <w:spacing w:before="0" w:after="0"/>
      </w:pPr>
      <w:r>
        <w:rPr>
          <w:rFonts w:hint="eastAsia"/>
        </w:rPr>
        <w:t xml:space="preserve">          </w:t>
      </w:r>
      <w:r>
        <w:rPr>
          <w:rFonts w:ascii="CESI仿宋-GB2312" w:eastAsia="CESI仿宋-GB2312" w:hAnsi="CESI仿宋-GB2312" w:cs="CESI仿宋-GB2312" w:hint="eastAsia"/>
          <w:bCs/>
          <w:kern w:val="2"/>
          <w:sz w:val="32"/>
          <w:szCs w:val="32"/>
        </w:rPr>
        <w:t xml:space="preserve">    </w:t>
      </w: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第一章</w:t>
      </w: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 xml:space="preserve"> </w:t>
      </w: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总则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第一条【立法目的】</w:t>
      </w:r>
      <w:r>
        <w:rPr>
          <w:rFonts w:ascii="CESI仿宋-GB2312" w:eastAsia="CESI仿宋-GB2312" w:hAnsi="CESI仿宋-GB2312" w:cs="CESI仿宋-GB2312" w:hint="eastAsia"/>
          <w:szCs w:val="32"/>
        </w:rPr>
        <w:t>为了加强和规范政府法律事务工作，发挥政府法律顾问作用，推进法治政府建设和基层社会治理，根据有关法律、法规和规章，结合本市实际，制定本规定。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b/>
          <w:bCs/>
          <w:szCs w:val="32"/>
          <w:lang w:bidi="ar"/>
        </w:rPr>
        <w:t>第二条【适用范围】</w:t>
      </w:r>
      <w:r>
        <w:rPr>
          <w:rFonts w:ascii="CESI仿宋-GB2312" w:eastAsia="CESI仿宋-GB2312" w:hAnsi="CESI仿宋-GB2312" w:cs="CESI仿宋-GB2312" w:hint="eastAsia"/>
          <w:szCs w:val="32"/>
          <w:lang w:bidi="ar"/>
        </w:rPr>
        <w:t>市、县（市、区）人民政府及其部门、乡镇人民政府、街道办事处（以下统称各级人民政府、有关部门）开展政府法律事务工作，适用本规定。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第三条【适用事项】</w:t>
      </w:r>
      <w:r>
        <w:rPr>
          <w:rFonts w:ascii="CESI仿宋-GB2312" w:eastAsia="CESI仿宋-GB2312" w:hAnsi="CESI仿宋-GB2312" w:cs="CESI仿宋-GB2312" w:hint="eastAsia"/>
          <w:szCs w:val="32"/>
          <w:lang w:bidi="ar"/>
        </w:rPr>
        <w:t>本规定所称的政</w:t>
      </w:r>
      <w:r>
        <w:rPr>
          <w:rFonts w:ascii="CESI仿宋-GB2312" w:eastAsia="CESI仿宋-GB2312" w:hAnsi="CESI仿宋-GB2312" w:cs="CESI仿宋-GB2312" w:hint="eastAsia"/>
          <w:szCs w:val="32"/>
        </w:rPr>
        <w:t>府法律事务是指各级人民政府、有关部门在履行职责过程中，</w:t>
      </w:r>
      <w:r>
        <w:rPr>
          <w:rFonts w:ascii="CESI仿宋-GB2312" w:eastAsia="CESI仿宋-GB2312" w:hAnsi="CESI仿宋-GB2312" w:cs="CESI仿宋-GB2312" w:hint="eastAsia"/>
          <w:szCs w:val="32"/>
        </w:rPr>
        <w:t>需要咨询法律专业人士或者运用专业法律知识进行论证，以防范法律风险的事务。</w:t>
      </w:r>
    </w:p>
    <w:p w:rsidR="00096361" w:rsidRDefault="002602FA">
      <w:pPr>
        <w:spacing w:line="540" w:lineRule="exact"/>
        <w:ind w:firstLineChars="200" w:firstLine="640"/>
        <w:rPr>
          <w:rFonts w:eastAsia="宋体"/>
        </w:rPr>
      </w:pPr>
      <w:r>
        <w:rPr>
          <w:rFonts w:ascii="CESI仿宋-GB2312" w:eastAsia="CESI仿宋-GB2312" w:hAnsi="CESI仿宋-GB2312" w:cs="CESI仿宋-GB2312" w:hint="eastAsia"/>
          <w:szCs w:val="32"/>
        </w:rPr>
        <w:t>政府法律事务工作包括重大行政决策、行政规范性文件、行政协议、重大执法决定的合法性审查和其他涉法事务的办理。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政府立法、行政复议</w:t>
      </w:r>
      <w:r>
        <w:rPr>
          <w:rFonts w:ascii="CESI仿宋-GB2312" w:eastAsia="CESI仿宋-GB2312" w:hAnsi="CESI仿宋-GB2312" w:cs="CESI仿宋-GB2312" w:hint="eastAsia"/>
          <w:szCs w:val="32"/>
        </w:rPr>
        <w:t>、</w:t>
      </w:r>
      <w:r>
        <w:rPr>
          <w:rFonts w:ascii="CESI仿宋-GB2312" w:eastAsia="CESI仿宋-GB2312" w:hAnsi="CESI仿宋-GB2312" w:cs="CESI仿宋-GB2312" w:hint="eastAsia"/>
          <w:szCs w:val="32"/>
        </w:rPr>
        <w:t>执法监督等</w:t>
      </w:r>
      <w:r>
        <w:rPr>
          <w:rFonts w:ascii="CESI仿宋-GB2312" w:eastAsia="CESI仿宋-GB2312" w:hAnsi="CESI仿宋-GB2312" w:cs="CESI仿宋-GB2312" w:hint="eastAsia"/>
          <w:szCs w:val="32"/>
        </w:rPr>
        <w:t>活动</w:t>
      </w:r>
      <w:r>
        <w:rPr>
          <w:rFonts w:ascii="CESI仿宋-GB2312" w:eastAsia="CESI仿宋-GB2312" w:hAnsi="CESI仿宋-GB2312" w:cs="CESI仿宋-GB2312" w:hint="eastAsia"/>
          <w:szCs w:val="32"/>
        </w:rPr>
        <w:t>依照法律、法规、其他有关规定开展。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第四条【基本原则】</w:t>
      </w:r>
      <w:r>
        <w:rPr>
          <w:rFonts w:ascii="CESI仿宋-GB2312" w:eastAsia="CESI仿宋-GB2312" w:hAnsi="CESI仿宋-GB2312" w:cs="CESI仿宋-GB2312" w:hint="eastAsia"/>
          <w:szCs w:val="32"/>
        </w:rPr>
        <w:t>政府法律事务工作应当贯彻党的路线方针政策，服务法治政府建设</w:t>
      </w:r>
      <w:r>
        <w:rPr>
          <w:rFonts w:ascii="CESI仿宋-GB2312" w:eastAsia="CESI仿宋-GB2312" w:hAnsi="CESI仿宋-GB2312" w:cs="CESI仿宋-GB2312" w:hint="eastAsia"/>
          <w:szCs w:val="32"/>
        </w:rPr>
        <w:t>。坚持事先预防、事中控制为主，事后补救为辅的风险管控原则</w:t>
      </w:r>
      <w:r>
        <w:rPr>
          <w:rFonts w:ascii="CESI仿宋-GB2312" w:eastAsia="CESI仿宋-GB2312" w:hAnsi="CESI仿宋-GB2312" w:cs="CESI仿宋-GB2312" w:hint="eastAsia"/>
          <w:szCs w:val="32"/>
        </w:rPr>
        <w:t>，坚持依法、为民、公正原则。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b/>
          <w:bCs/>
          <w:strike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第五条【工作体系】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各级人民政府、有关部门应当建立</w:t>
      </w:r>
      <w:r>
        <w:rPr>
          <w:rFonts w:ascii="CESI仿宋-GB2312" w:eastAsia="CESI仿宋-GB2312" w:hAnsi="CESI仿宋-GB2312" w:cs="CESI仿宋-GB2312" w:hint="eastAsia"/>
          <w:szCs w:val="32"/>
        </w:rPr>
        <w:lastRenderedPageBreak/>
        <w:t>内部审查机构主导、外聘法律顾问参与的政府法律事务工</w:t>
      </w:r>
      <w:r>
        <w:rPr>
          <w:rFonts w:ascii="CESI仿宋-GB2312" w:eastAsia="CESI仿宋-GB2312" w:hAnsi="CESI仿宋-GB2312" w:cs="CESI仿宋-GB2312" w:hint="eastAsia"/>
          <w:szCs w:val="32"/>
        </w:rPr>
        <w:t>作格局，健全程序规范、运行高效、权责一致的工作机制。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b/>
          <w:bCs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内部审查机构应当加强与政府法律顾问协作配合，共同</w:t>
      </w:r>
      <w:r>
        <w:rPr>
          <w:rFonts w:ascii="CESI仿宋-GB2312" w:eastAsia="CESI仿宋-GB2312" w:hAnsi="CESI仿宋-GB2312" w:cs="CESI仿宋-GB2312" w:hint="eastAsia"/>
          <w:szCs w:val="32"/>
        </w:rPr>
        <w:t>发挥依法行政服务保障作用。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第六条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【组织领导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各级人民政府应当加强对政府法律事务工作的领导，强化工作力量建设，及时研究解决工作中遇到的重大问题。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trike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第七条【主管部门】</w:t>
      </w:r>
      <w:r>
        <w:rPr>
          <w:rFonts w:ascii="CESI仿宋-GB2312" w:eastAsia="CESI仿宋-GB2312" w:hAnsi="CESI仿宋-GB2312" w:cs="CESI仿宋-GB2312" w:hint="eastAsia"/>
          <w:szCs w:val="32"/>
        </w:rPr>
        <w:t>县级以上人民政府司法行政部门应当完善工作机制，加强对政府法律事务工作的业务指导，强化对政府法律顾问的管理和监督。</w:t>
      </w:r>
    </w:p>
    <w:p w:rsidR="00096361" w:rsidRDefault="002602FA">
      <w:pPr>
        <w:pStyle w:val="1"/>
        <w:numPr>
          <w:ilvl w:val="0"/>
          <w:numId w:val="1"/>
        </w:numPr>
        <w:rPr>
          <w:rFonts w:ascii="CESI仿宋-GB2312" w:eastAsia="CESI仿宋-GB2312" w:hAnsi="CESI仿宋-GB2312" w:cs="CESI仿宋-GB2312"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机构设置和人员配备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八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条【内部审查机构】</w:t>
      </w:r>
      <w:r>
        <w:rPr>
          <w:rFonts w:ascii="CESI仿宋-GB2312" w:eastAsia="CESI仿宋-GB2312" w:hAnsi="CESI仿宋-GB2312" w:cs="CESI仿宋-GB2312" w:hint="eastAsia"/>
          <w:szCs w:val="32"/>
        </w:rPr>
        <w:t>市、县（市、区）人民政府司法行政部门具体负责本级人民政府</w:t>
      </w:r>
      <w:r>
        <w:rPr>
          <w:rFonts w:ascii="CESI仿宋-GB2312" w:eastAsia="CESI仿宋-GB2312" w:hAnsi="CESI仿宋-GB2312" w:cs="CESI仿宋-GB2312" w:hint="eastAsia"/>
          <w:szCs w:val="32"/>
        </w:rPr>
        <w:t>法律事务工作。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市、县（市、区）人民政府有关部门</w:t>
      </w:r>
      <w:r>
        <w:rPr>
          <w:rFonts w:ascii="CESI仿宋-GB2312" w:eastAsia="CESI仿宋-GB2312" w:hAnsi="CESI仿宋-GB2312" w:cs="CESI仿宋-GB2312" w:hint="eastAsia"/>
          <w:szCs w:val="32"/>
        </w:rPr>
        <w:t>、</w:t>
      </w:r>
      <w:r>
        <w:rPr>
          <w:rFonts w:ascii="CESI仿宋-GB2312" w:eastAsia="CESI仿宋-GB2312" w:hAnsi="CESI仿宋-GB2312" w:cs="CESI仿宋-GB2312" w:hint="eastAsia"/>
          <w:szCs w:val="32"/>
        </w:rPr>
        <w:t>乡镇人民政府、街道办事处应当明确审查机构</w:t>
      </w:r>
      <w:r>
        <w:rPr>
          <w:rFonts w:ascii="CESI仿宋-GB2312" w:eastAsia="CESI仿宋-GB2312" w:hAnsi="CESI仿宋-GB2312" w:cs="CESI仿宋-GB2312" w:hint="eastAsia"/>
          <w:szCs w:val="32"/>
        </w:rPr>
        <w:t>，具体</w:t>
      </w:r>
      <w:r>
        <w:rPr>
          <w:rFonts w:ascii="CESI仿宋-GB2312" w:eastAsia="CESI仿宋-GB2312" w:hAnsi="CESI仿宋-GB2312" w:cs="CESI仿宋-GB2312" w:hint="eastAsia"/>
          <w:szCs w:val="32"/>
        </w:rPr>
        <w:t>负责本</w:t>
      </w:r>
      <w:r>
        <w:rPr>
          <w:rFonts w:ascii="CESI仿宋-GB2312" w:eastAsia="CESI仿宋-GB2312" w:hAnsi="CESI仿宋-GB2312" w:cs="CESI仿宋-GB2312" w:hint="eastAsia"/>
          <w:szCs w:val="32"/>
        </w:rPr>
        <w:t>单位</w:t>
      </w:r>
      <w:r>
        <w:rPr>
          <w:rFonts w:ascii="CESI仿宋-GB2312" w:eastAsia="CESI仿宋-GB2312" w:hAnsi="CESI仿宋-GB2312" w:cs="CESI仿宋-GB2312" w:hint="eastAsia"/>
          <w:szCs w:val="32"/>
        </w:rPr>
        <w:t>政府法律事务</w:t>
      </w:r>
      <w:r>
        <w:rPr>
          <w:rFonts w:ascii="CESI仿宋-GB2312" w:eastAsia="CESI仿宋-GB2312" w:hAnsi="CESI仿宋-GB2312" w:cs="CESI仿宋-GB2312" w:hint="eastAsia"/>
          <w:szCs w:val="32"/>
        </w:rPr>
        <w:t>工作</w:t>
      </w:r>
      <w:r>
        <w:rPr>
          <w:rFonts w:ascii="CESI仿宋-GB2312" w:eastAsia="CESI仿宋-GB2312" w:hAnsi="CESI仿宋-GB2312" w:cs="CESI仿宋-GB2312" w:hint="eastAsia"/>
          <w:szCs w:val="32"/>
        </w:rPr>
        <w:t>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第九条【县级审查中心】</w:t>
      </w:r>
      <w:r>
        <w:rPr>
          <w:rFonts w:ascii="CESI仿宋-GB2312" w:eastAsia="CESI仿宋-GB2312" w:hAnsi="CESI仿宋-GB2312" w:cs="CESI仿宋-GB2312" w:hint="eastAsia"/>
          <w:szCs w:val="32"/>
        </w:rPr>
        <w:t>县（市、区）人民政府</w:t>
      </w:r>
      <w:r>
        <w:rPr>
          <w:rFonts w:ascii="CESI仿宋-GB2312" w:eastAsia="CESI仿宋-GB2312" w:hAnsi="CESI仿宋-GB2312" w:cs="CESI仿宋-GB2312" w:hint="eastAsia"/>
          <w:szCs w:val="32"/>
        </w:rPr>
        <w:t>应当</w:t>
      </w:r>
      <w:r>
        <w:rPr>
          <w:rFonts w:ascii="CESI仿宋-GB2312" w:eastAsia="CESI仿宋-GB2312" w:hAnsi="CESI仿宋-GB2312" w:cs="CESI仿宋-GB2312" w:hint="eastAsia"/>
          <w:szCs w:val="32"/>
        </w:rPr>
        <w:t>设立</w:t>
      </w:r>
      <w:r>
        <w:rPr>
          <w:rFonts w:ascii="CESI仿宋-GB2312" w:eastAsia="CESI仿宋-GB2312" w:hAnsi="CESI仿宋-GB2312" w:cs="CESI仿宋-GB2312"/>
          <w:szCs w:val="32"/>
        </w:rPr>
        <w:t>合法性审查中心</w:t>
      </w:r>
      <w:r>
        <w:rPr>
          <w:rFonts w:ascii="CESI仿宋-GB2312" w:eastAsia="CESI仿宋-GB2312" w:hAnsi="CESI仿宋-GB2312" w:cs="CESI仿宋-GB2312" w:hint="eastAsia"/>
          <w:szCs w:val="32"/>
        </w:rPr>
        <w:t>，履行下列工作职责：</w:t>
      </w:r>
    </w:p>
    <w:p w:rsidR="00096361" w:rsidRDefault="002602FA">
      <w:pPr>
        <w:numPr>
          <w:ilvl w:val="0"/>
          <w:numId w:val="2"/>
        </w:num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对乡镇（街道）提交的疑难复杂的或有较大分歧意见的</w:t>
      </w:r>
      <w:r>
        <w:rPr>
          <w:rFonts w:ascii="CESI仿宋-GB2312" w:eastAsia="CESI仿宋-GB2312" w:hAnsi="CESI仿宋-GB2312" w:cs="CESI仿宋-GB2312" w:hint="eastAsia"/>
          <w:szCs w:val="32"/>
        </w:rPr>
        <w:t>审查事项</w:t>
      </w:r>
      <w:r>
        <w:rPr>
          <w:rFonts w:ascii="CESI仿宋-GB2312" w:eastAsia="CESI仿宋-GB2312" w:hAnsi="CESI仿宋-GB2312" w:cs="CESI仿宋-GB2312" w:hint="eastAsia"/>
          <w:szCs w:val="32"/>
        </w:rPr>
        <w:t>提供</w:t>
      </w:r>
      <w:r>
        <w:rPr>
          <w:rFonts w:ascii="CESI仿宋-GB2312" w:eastAsia="CESI仿宋-GB2312" w:hAnsi="CESI仿宋-GB2312" w:cs="CESI仿宋-GB2312" w:hint="eastAsia"/>
          <w:szCs w:val="32"/>
        </w:rPr>
        <w:t>协助审查。</w:t>
      </w:r>
    </w:p>
    <w:p w:rsidR="00096361" w:rsidRDefault="002602FA">
      <w:pPr>
        <w:numPr>
          <w:ilvl w:val="0"/>
          <w:numId w:val="2"/>
        </w:num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对政府</w:t>
      </w:r>
      <w:r>
        <w:rPr>
          <w:rFonts w:ascii="CESI仿宋-GB2312" w:eastAsia="CESI仿宋-GB2312" w:hAnsi="CESI仿宋-GB2312" w:cs="CESI仿宋-GB2312" w:hint="eastAsia"/>
          <w:szCs w:val="32"/>
        </w:rPr>
        <w:t>部门、乡镇（街道）</w:t>
      </w:r>
      <w:r>
        <w:rPr>
          <w:rFonts w:ascii="CESI仿宋-GB2312" w:eastAsia="CESI仿宋-GB2312" w:hAnsi="CESI仿宋-GB2312" w:cs="CESI仿宋-GB2312" w:hint="eastAsia"/>
          <w:szCs w:val="32"/>
        </w:rPr>
        <w:t>报送的备案事项进行备案审查。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szCs w:val="32"/>
        </w:rPr>
        <w:t>县级</w:t>
      </w:r>
      <w:r>
        <w:rPr>
          <w:rFonts w:ascii="CESI仿宋-GB2312" w:eastAsia="CESI仿宋-GB2312" w:hAnsi="CESI仿宋-GB2312" w:cs="CESI仿宋-GB2312" w:hint="eastAsia"/>
          <w:szCs w:val="32"/>
        </w:rPr>
        <w:t>合法性审查中心</w:t>
      </w:r>
      <w:r>
        <w:rPr>
          <w:rFonts w:ascii="CESI仿宋-GB2312" w:eastAsia="CESI仿宋-GB2312" w:hAnsi="CESI仿宋-GB2312" w:cs="CESI仿宋-GB2312" w:hint="eastAsia"/>
          <w:szCs w:val="32"/>
        </w:rPr>
        <w:t>可以</w:t>
      </w:r>
      <w:r>
        <w:rPr>
          <w:rFonts w:ascii="CESI仿宋-GB2312" w:eastAsia="CESI仿宋-GB2312" w:hAnsi="CESI仿宋-GB2312" w:cs="CESI仿宋-GB2312" w:hint="eastAsia"/>
          <w:szCs w:val="32"/>
        </w:rPr>
        <w:t>吸纳县级司法行政部门法制骨干、综合执法指导机构业务骨干、有关部门法务骨干、公</w:t>
      </w:r>
      <w:r>
        <w:rPr>
          <w:rFonts w:ascii="CESI仿宋-GB2312" w:eastAsia="CESI仿宋-GB2312" w:hAnsi="CESI仿宋-GB2312" w:cs="CESI仿宋-GB2312" w:hint="eastAsia"/>
          <w:szCs w:val="32"/>
        </w:rPr>
        <w:lastRenderedPageBreak/>
        <w:t>职律师</w:t>
      </w:r>
      <w:r>
        <w:rPr>
          <w:rFonts w:ascii="CESI仿宋-GB2312" w:eastAsia="CESI仿宋-GB2312" w:hAnsi="CESI仿宋-GB2312" w:cs="CESI仿宋-GB2312" w:hint="eastAsia"/>
          <w:szCs w:val="32"/>
        </w:rPr>
        <w:t>、政府法律顾问参与工作。</w:t>
      </w:r>
    </w:p>
    <w:p w:rsidR="00096361" w:rsidRDefault="002602FA">
      <w:pPr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第十条【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专职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审查人员配备】</w:t>
      </w:r>
      <w:r>
        <w:rPr>
          <w:rFonts w:ascii="CESI仿宋-GB2312" w:eastAsia="CESI仿宋-GB2312" w:hAnsi="CESI仿宋-GB2312" w:cs="CESI仿宋-GB2312" w:hint="eastAsia"/>
          <w:szCs w:val="32"/>
          <w:lang w:bidi="ar"/>
        </w:rPr>
        <w:t>各级人民政府、有关部门的</w:t>
      </w:r>
      <w:r>
        <w:rPr>
          <w:rFonts w:ascii="CESI仿宋-GB2312" w:eastAsia="CESI仿宋-GB2312" w:hAnsi="CESI仿宋-GB2312" w:cs="CESI仿宋-GB2312" w:hint="eastAsia"/>
          <w:szCs w:val="32"/>
        </w:rPr>
        <w:t>审查机构、合法性审查中心应当配备专职审查人员。</w:t>
      </w:r>
    </w:p>
    <w:p w:rsidR="00096361" w:rsidRDefault="002602FA">
      <w:pPr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初次从事行政合法性审查工作的人员，应当具有法律职业资格。法律、法规</w:t>
      </w:r>
      <w:r>
        <w:rPr>
          <w:rFonts w:ascii="CESI仿宋-GB2312" w:eastAsia="CESI仿宋-GB2312" w:hAnsi="CESI仿宋-GB2312" w:cs="CESI仿宋-GB2312"/>
          <w:szCs w:val="32"/>
        </w:rPr>
        <w:t>、规章</w:t>
      </w:r>
      <w:r>
        <w:rPr>
          <w:rFonts w:ascii="CESI仿宋-GB2312" w:eastAsia="CESI仿宋-GB2312" w:hAnsi="CESI仿宋-GB2312" w:cs="CESI仿宋-GB2312" w:hint="eastAsia"/>
          <w:szCs w:val="32"/>
        </w:rPr>
        <w:t>另有规定的，从其规定。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szCs w:val="32"/>
        </w:rPr>
        <w:t>乡镇（街道）因客观原因无法满足上述要求，</w:t>
      </w:r>
      <w:r>
        <w:rPr>
          <w:rFonts w:ascii="CESI仿宋-GB2312" w:eastAsia="CESI仿宋-GB2312" w:hAnsi="CESI仿宋-GB2312" w:cs="CESI仿宋-GB2312" w:hint="eastAsia"/>
          <w:szCs w:val="32"/>
        </w:rPr>
        <w:t>可以</w:t>
      </w:r>
      <w:r>
        <w:rPr>
          <w:rFonts w:ascii="CESI仿宋-GB2312" w:eastAsia="CESI仿宋-GB2312" w:hAnsi="CESI仿宋-GB2312" w:cs="CESI仿宋-GB2312" w:hint="eastAsia"/>
          <w:szCs w:val="32"/>
        </w:rPr>
        <w:t>统筹司法所、综合执法队、赋权乡镇（街道）法制室、乡镇（街道）法制员</w:t>
      </w:r>
      <w:r>
        <w:rPr>
          <w:rFonts w:ascii="CESI仿宋-GB2312" w:eastAsia="CESI仿宋-GB2312" w:hAnsi="CESI仿宋-GB2312" w:cs="CESI仿宋-GB2312" w:hint="eastAsia"/>
          <w:szCs w:val="32"/>
        </w:rPr>
        <w:t>、</w:t>
      </w:r>
      <w:r>
        <w:rPr>
          <w:rFonts w:ascii="CESI仿宋-GB2312" w:eastAsia="CESI仿宋-GB2312" w:hAnsi="CESI仿宋-GB2312" w:cs="CESI仿宋-GB2312" w:hint="eastAsia"/>
          <w:szCs w:val="32"/>
        </w:rPr>
        <w:t>公职律师</w:t>
      </w:r>
      <w:r>
        <w:rPr>
          <w:rFonts w:ascii="CESI仿宋-GB2312" w:eastAsia="CESI仿宋-GB2312" w:hAnsi="CESI仿宋-GB2312" w:cs="CESI仿宋-GB2312" w:hint="eastAsia"/>
          <w:szCs w:val="32"/>
        </w:rPr>
        <w:t>、政府法律顾问</w:t>
      </w:r>
      <w:r>
        <w:rPr>
          <w:rFonts w:ascii="CESI仿宋-GB2312" w:eastAsia="CESI仿宋-GB2312" w:hAnsi="CESI仿宋-GB2312" w:cs="CESI仿宋-GB2312" w:hint="eastAsia"/>
          <w:szCs w:val="32"/>
        </w:rPr>
        <w:t>等法治力量</w:t>
      </w:r>
      <w:r>
        <w:rPr>
          <w:rFonts w:ascii="CESI仿宋-GB2312" w:eastAsia="CESI仿宋-GB2312" w:hAnsi="CESI仿宋-GB2312" w:cs="CESI仿宋-GB2312" w:hint="eastAsia"/>
          <w:szCs w:val="32"/>
        </w:rPr>
        <w:t>协助审查</w:t>
      </w:r>
      <w:r>
        <w:rPr>
          <w:rFonts w:ascii="CESI仿宋-GB2312" w:eastAsia="CESI仿宋-GB2312" w:hAnsi="CESI仿宋-GB2312" w:cs="CESI仿宋-GB2312" w:hint="eastAsia"/>
          <w:szCs w:val="32"/>
        </w:rPr>
        <w:t>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第十一条【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法律顾问】</w:t>
      </w:r>
      <w:bookmarkStart w:id="0" w:name="_Hlk155807239"/>
      <w:r>
        <w:rPr>
          <w:rFonts w:ascii="CESI仿宋-GB2312" w:eastAsia="CESI仿宋-GB2312" w:hAnsi="CESI仿宋-GB2312" w:cs="CESI仿宋-GB2312" w:hint="eastAsia"/>
          <w:szCs w:val="32"/>
        </w:rPr>
        <w:t>各级人民政府、有关部门</w:t>
      </w:r>
      <w:bookmarkEnd w:id="0"/>
      <w:r>
        <w:rPr>
          <w:rFonts w:ascii="CESI仿宋-GB2312" w:eastAsia="CESI仿宋-GB2312" w:hAnsi="CESI仿宋-GB2312" w:cs="CESI仿宋-GB2312" w:hint="eastAsia"/>
          <w:szCs w:val="32"/>
        </w:rPr>
        <w:t>应当聘请专家或者律师担任本单位法律顾问</w:t>
      </w:r>
      <w:r>
        <w:rPr>
          <w:rFonts w:ascii="CESI仿宋-GB2312" w:eastAsia="CESI仿宋-GB2312" w:hAnsi="CESI仿宋-GB2312" w:cs="CESI仿宋-GB2312" w:hint="eastAsia"/>
          <w:szCs w:val="32"/>
        </w:rPr>
        <w:t>，参与政府法律事务工作。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szCs w:val="32"/>
        </w:rPr>
        <w:t>法律顾问应当符合国家和省级文件规定的任职条件，遵守法律法规、职业道德和执业纪律，遵守行政机关的保密制度，不得损害行政机关的利益。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第十二条【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法律顾问聘任合同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各级人民政府、有关部门应当与政府法律顾问签订聘任合同，明确法律顾问的工作范围、服务内容、聘用期限、权利义务、费用支付、保密条款、合同解除、违约责任、争议解决方式等内容，并附考核评价细则。</w:t>
      </w:r>
    </w:p>
    <w:p w:rsidR="00096361" w:rsidRDefault="00096361">
      <w:pPr>
        <w:spacing w:line="540" w:lineRule="exact"/>
        <w:ind w:firstLineChars="200" w:firstLine="640"/>
      </w:pPr>
    </w:p>
    <w:p w:rsidR="00096361" w:rsidRDefault="002602FA">
      <w:pPr>
        <w:pStyle w:val="1"/>
        <w:numPr>
          <w:ilvl w:val="0"/>
          <w:numId w:val="1"/>
        </w:numPr>
        <w:rPr>
          <w:rFonts w:ascii="CESI仿宋-GB2312" w:eastAsia="CESI仿宋-GB2312" w:hAnsi="CESI仿宋-GB2312" w:cs="CESI仿宋-GB2312"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工作内容和程序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第十三条【工作模式】</w:t>
      </w:r>
      <w:r>
        <w:rPr>
          <w:rFonts w:ascii="CESI仿宋-GB2312" w:eastAsia="CESI仿宋-GB2312" w:hAnsi="CESI仿宋-GB2312" w:cs="CESI仿宋-GB2312" w:hint="eastAsia"/>
          <w:szCs w:val="32"/>
        </w:rPr>
        <w:t>重大行政决策、行政规范性文件、行政协议、重大行政执法决定按《浙江省行政合法性审查工</w:t>
      </w:r>
      <w:r>
        <w:rPr>
          <w:rFonts w:ascii="CESI仿宋-GB2312" w:eastAsia="CESI仿宋-GB2312" w:hAnsi="CESI仿宋-GB2312" w:cs="CESI仿宋-GB2312" w:hint="eastAsia"/>
          <w:szCs w:val="32"/>
        </w:rPr>
        <w:lastRenderedPageBreak/>
        <w:t>作规定》及本规定开展合法性审查。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其它政府涉法</w:t>
      </w:r>
      <w:r>
        <w:rPr>
          <w:rFonts w:ascii="CESI仿宋-GB2312" w:eastAsia="CESI仿宋-GB2312" w:hAnsi="CESI仿宋-GB2312" w:cs="CESI仿宋-GB2312" w:hint="eastAsia"/>
          <w:szCs w:val="32"/>
        </w:rPr>
        <w:t>事务按本规定听取政府法律顾问的法律意见。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政府法律事务未经合法性审查或听取政府法律顾问意见，不得作出决定。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第十四条【法律顾问参与事项】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各级人民政府、有关部门应当组织</w:t>
      </w: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szCs w:val="32"/>
        </w:rPr>
        <w:t>法律顾问参与以下涉法事务：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（一）</w:t>
      </w:r>
      <w:r>
        <w:rPr>
          <w:rFonts w:ascii="CESI仿宋-GB2312" w:eastAsia="CESI仿宋-GB2312" w:hAnsi="CESI仿宋-GB2312" w:cs="CESI仿宋-GB2312" w:hint="eastAsia"/>
          <w:szCs w:val="32"/>
        </w:rPr>
        <w:t>重大改革、</w:t>
      </w:r>
      <w:r>
        <w:rPr>
          <w:rFonts w:ascii="CESI仿宋-GB2312" w:eastAsia="CESI仿宋-GB2312" w:hAnsi="CESI仿宋-GB2312" w:cs="CESI仿宋-GB2312" w:hint="eastAsia"/>
          <w:szCs w:val="32"/>
        </w:rPr>
        <w:t>重大决策</w:t>
      </w:r>
      <w:r>
        <w:rPr>
          <w:rFonts w:ascii="CESI仿宋-GB2312" w:eastAsia="CESI仿宋-GB2312" w:hAnsi="CESI仿宋-GB2312" w:cs="CESI仿宋-GB2312" w:hint="eastAsia"/>
          <w:szCs w:val="32"/>
        </w:rPr>
        <w:t>、重大行政行为</w:t>
      </w:r>
      <w:r>
        <w:rPr>
          <w:rFonts w:ascii="CESI仿宋-GB2312" w:eastAsia="CESI仿宋-GB2312" w:hAnsi="CESI仿宋-GB2312" w:cs="CESI仿宋-GB2312" w:hint="eastAsia"/>
          <w:szCs w:val="32"/>
        </w:rPr>
        <w:t>的论证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（二）重大合作项目洽谈，重要合同、协议和其他法律文件的起草</w:t>
      </w:r>
      <w:r>
        <w:rPr>
          <w:rFonts w:ascii="CESI仿宋-GB2312" w:eastAsia="CESI仿宋-GB2312" w:hAnsi="CESI仿宋-GB2312" w:cs="CESI仿宋-GB2312" w:hint="eastAsia"/>
          <w:szCs w:val="32"/>
        </w:rPr>
        <w:t>修改；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（三）涉及群众切身利益的重要行政规范性文件的起草论证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（四）重大建设项目、投融资项目、国有资产处置项目、政府征收项目的法律咨询论证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（五）突发</w:t>
      </w:r>
      <w:r>
        <w:rPr>
          <w:rFonts w:ascii="CESI仿宋-GB2312" w:eastAsia="CESI仿宋-GB2312" w:hAnsi="CESI仿宋-GB2312" w:cs="CESI仿宋-GB2312" w:hint="eastAsia"/>
          <w:szCs w:val="32"/>
        </w:rPr>
        <w:t>事件</w:t>
      </w:r>
      <w:r>
        <w:rPr>
          <w:rFonts w:ascii="CESI仿宋-GB2312" w:eastAsia="CESI仿宋-GB2312" w:hAnsi="CESI仿宋-GB2312" w:cs="CESI仿宋-GB2312" w:hint="eastAsia"/>
          <w:szCs w:val="32"/>
        </w:rPr>
        <w:t>、群体性事件</w:t>
      </w:r>
      <w:r>
        <w:rPr>
          <w:rFonts w:ascii="CESI仿宋-GB2312" w:eastAsia="CESI仿宋-GB2312" w:hAnsi="CESI仿宋-GB2312" w:cs="CESI仿宋-GB2312" w:hint="eastAsia"/>
          <w:szCs w:val="32"/>
        </w:rPr>
        <w:t>、涉法涉诉案件的</w:t>
      </w:r>
      <w:r>
        <w:rPr>
          <w:rFonts w:ascii="CESI仿宋-GB2312" w:eastAsia="CESI仿宋-GB2312" w:hAnsi="CESI仿宋-GB2312" w:cs="CESI仿宋-GB2312" w:hint="eastAsia"/>
          <w:szCs w:val="32"/>
        </w:rPr>
        <w:t>处</w:t>
      </w:r>
      <w:r>
        <w:rPr>
          <w:rFonts w:ascii="CESI仿宋-GB2312" w:eastAsia="CESI仿宋-GB2312" w:hAnsi="CESI仿宋-GB2312" w:cs="CESI仿宋-GB2312" w:hint="eastAsia"/>
          <w:szCs w:val="32"/>
        </w:rPr>
        <w:t>置；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szCs w:val="32"/>
        </w:rPr>
        <w:t>（六）政府信息公开、</w:t>
      </w:r>
      <w:r>
        <w:rPr>
          <w:rFonts w:ascii="CESI仿宋-GB2312" w:eastAsia="CESI仿宋-GB2312" w:hAnsi="CESI仿宋-GB2312" w:cs="CESI仿宋-GB2312" w:hint="eastAsia"/>
          <w:szCs w:val="32"/>
        </w:rPr>
        <w:t>行政</w:t>
      </w:r>
      <w:r>
        <w:rPr>
          <w:rFonts w:ascii="CESI仿宋-GB2312" w:eastAsia="CESI仿宋-GB2312" w:hAnsi="CESI仿宋-GB2312" w:cs="CESI仿宋-GB2312" w:hint="eastAsia"/>
          <w:szCs w:val="32"/>
        </w:rPr>
        <w:t>履职申请</w:t>
      </w:r>
      <w:r>
        <w:rPr>
          <w:rFonts w:ascii="CESI仿宋-GB2312" w:eastAsia="CESI仿宋-GB2312" w:hAnsi="CESI仿宋-GB2312" w:cs="CESI仿宋-GB2312" w:hint="eastAsia"/>
          <w:szCs w:val="32"/>
        </w:rPr>
        <w:t>、国家赔偿处理和信访</w:t>
      </w:r>
      <w:r>
        <w:rPr>
          <w:rFonts w:ascii="CESI仿宋-GB2312" w:eastAsia="CESI仿宋-GB2312" w:hAnsi="CESI仿宋-GB2312" w:cs="CESI仿宋-GB2312" w:hint="eastAsia"/>
          <w:szCs w:val="32"/>
        </w:rPr>
        <w:t>答复。</w:t>
      </w:r>
      <w:r>
        <w:rPr>
          <w:rFonts w:hint="eastAsia"/>
        </w:rPr>
        <w:t xml:space="preserve">   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szCs w:val="32"/>
        </w:rPr>
        <w:t>（七）</w:t>
      </w:r>
      <w:r>
        <w:rPr>
          <w:rFonts w:ascii="CESI仿宋-GB2312" w:eastAsia="CESI仿宋-GB2312" w:hAnsi="CESI仿宋-GB2312" w:cs="CESI仿宋-GB2312" w:hint="eastAsia"/>
          <w:szCs w:val="32"/>
        </w:rPr>
        <w:t>其他可能引起复议、诉讼的</w:t>
      </w:r>
      <w:r>
        <w:rPr>
          <w:rFonts w:ascii="CESI仿宋-GB2312" w:eastAsia="CESI仿宋-GB2312" w:hAnsi="CESI仿宋-GB2312" w:cs="CESI仿宋-GB2312" w:hint="eastAsia"/>
          <w:szCs w:val="32"/>
        </w:rPr>
        <w:t>涉法事务。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第十五条【法律顾问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协助审查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各级人民政府、有关部门审查机构</w:t>
      </w:r>
      <w:bookmarkStart w:id="1" w:name="_Hlk156116035"/>
      <w:bookmarkStart w:id="2" w:name="_Hlk156116726"/>
      <w:r>
        <w:rPr>
          <w:rFonts w:ascii="CESI仿宋-GB2312" w:eastAsia="CESI仿宋-GB2312" w:hAnsi="CESI仿宋-GB2312" w:cs="CESI仿宋-GB2312" w:hint="eastAsia"/>
          <w:szCs w:val="32"/>
        </w:rPr>
        <w:t>对下列事项进行</w:t>
      </w:r>
      <w:r>
        <w:rPr>
          <w:rFonts w:ascii="CESI仿宋-GB2312" w:eastAsia="CESI仿宋-GB2312" w:hAnsi="CESI仿宋-GB2312" w:cs="CESI仿宋-GB2312" w:hint="eastAsia"/>
          <w:szCs w:val="32"/>
        </w:rPr>
        <w:t>合法性</w:t>
      </w:r>
      <w:r>
        <w:rPr>
          <w:rFonts w:ascii="CESI仿宋-GB2312" w:eastAsia="CESI仿宋-GB2312" w:hAnsi="CESI仿宋-GB2312" w:cs="CESI仿宋-GB2312" w:hint="eastAsia"/>
          <w:szCs w:val="32"/>
        </w:rPr>
        <w:t>审查时</w:t>
      </w:r>
      <w:bookmarkEnd w:id="1"/>
      <w:r>
        <w:rPr>
          <w:rFonts w:ascii="CESI仿宋-GB2312" w:eastAsia="CESI仿宋-GB2312" w:hAnsi="CESI仿宋-GB2312" w:cs="CESI仿宋-GB2312" w:hint="eastAsia"/>
          <w:szCs w:val="32"/>
        </w:rPr>
        <w:t>，</w:t>
      </w:r>
      <w:bookmarkEnd w:id="2"/>
      <w:r>
        <w:rPr>
          <w:rFonts w:ascii="CESI仿宋-GB2312" w:eastAsia="CESI仿宋-GB2312" w:hAnsi="CESI仿宋-GB2312" w:cs="CESI仿宋-GB2312" w:hint="eastAsia"/>
          <w:szCs w:val="32"/>
        </w:rPr>
        <w:t>应当组织</w:t>
      </w: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szCs w:val="32"/>
        </w:rPr>
        <w:t>法律顾问出具书面协审意见：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（一）全部重大行政决策事项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</w:p>
    <w:p w:rsidR="00096361" w:rsidRDefault="002602FA">
      <w:pPr>
        <w:spacing w:line="540" w:lineRule="exact"/>
        <w:ind w:firstLineChars="200" w:firstLine="640"/>
        <w:rPr>
          <w:rFonts w:eastAsia="CESI仿宋-GB231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（二）征收补偿、违法建筑整治、资产处置类行政规范性文件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（三）合同标的金额在</w:t>
      </w:r>
      <w:r>
        <w:rPr>
          <w:rFonts w:ascii="CESI仿宋-GB2312" w:eastAsia="CESI仿宋-GB2312" w:hAnsi="CESI仿宋-GB2312" w:cs="CESI仿宋-GB2312" w:hint="eastAsia"/>
          <w:szCs w:val="32"/>
        </w:rPr>
        <w:t>1000</w:t>
      </w:r>
      <w:r>
        <w:rPr>
          <w:rFonts w:ascii="CESI仿宋-GB2312" w:eastAsia="CESI仿宋-GB2312" w:hAnsi="CESI仿宋-GB2312" w:cs="CESI仿宋-GB2312" w:hint="eastAsia"/>
          <w:szCs w:val="32"/>
        </w:rPr>
        <w:t>万元以上的协议，但采用</w:t>
      </w:r>
      <w:r>
        <w:rPr>
          <w:rFonts w:ascii="CESI仿宋-GB2312" w:eastAsia="CESI仿宋-GB2312" w:hAnsi="CESI仿宋-GB2312" w:cs="CESI仿宋-GB2312" w:hint="eastAsia"/>
          <w:szCs w:val="32"/>
        </w:rPr>
        <w:lastRenderedPageBreak/>
        <w:t>示范文本且未作实质性修改的除外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  <w:r>
        <w:rPr>
          <w:rFonts w:ascii="CESI仿宋-GB2312" w:eastAsia="CESI仿宋-GB2312" w:hAnsi="CESI仿宋-GB2312" w:cs="CESI仿宋-GB2312" w:hint="eastAsia"/>
          <w:szCs w:val="32"/>
        </w:rPr>
        <w:t>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（四）土地、房屋征收补偿安置领域的执法决定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（五）</w:t>
      </w:r>
      <w:bookmarkStart w:id="3" w:name="_Hlk155985939"/>
      <w:r>
        <w:rPr>
          <w:rFonts w:ascii="CESI仿宋-GB2312" w:eastAsia="CESI仿宋-GB2312" w:hAnsi="CESI仿宋-GB2312" w:cs="CESI仿宋-GB2312" w:hint="eastAsia"/>
          <w:szCs w:val="32"/>
        </w:rPr>
        <w:t>无明确上位规定的探索性改革事项</w:t>
      </w:r>
      <w:bookmarkEnd w:id="3"/>
      <w:r>
        <w:rPr>
          <w:rFonts w:ascii="CESI仿宋-GB2312" w:eastAsia="CESI仿宋-GB2312" w:hAnsi="CESI仿宋-GB2312" w:cs="CESI仿宋-GB2312" w:hint="eastAsia"/>
          <w:szCs w:val="32"/>
        </w:rPr>
        <w:t>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（六）审查机构认为</w:t>
      </w:r>
      <w:r>
        <w:rPr>
          <w:rFonts w:ascii="CESI仿宋-GB2312" w:eastAsia="CESI仿宋-GB2312" w:hAnsi="CESI仿宋-GB2312" w:cs="CESI仿宋-GB2312" w:hint="eastAsia"/>
          <w:szCs w:val="32"/>
        </w:rPr>
        <w:t>应当协助审查的其他事项。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十六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条【否定性意见和风险提示】</w:t>
      </w: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szCs w:val="32"/>
        </w:rPr>
        <w:t>法律顾问对涉法事务作出否定性意见时，应当阐明理由和依据。可以修正的</w:t>
      </w:r>
      <w:r>
        <w:rPr>
          <w:rFonts w:ascii="CESI仿宋-GB2312" w:eastAsia="CESI仿宋-GB2312" w:hAnsi="CESI仿宋-GB2312" w:cs="CESI仿宋-GB2312" w:hint="eastAsia"/>
          <w:szCs w:val="32"/>
        </w:rPr>
        <w:t>，</w:t>
      </w:r>
      <w:r>
        <w:rPr>
          <w:rFonts w:ascii="CESI仿宋-GB2312" w:eastAsia="CESI仿宋-GB2312" w:hAnsi="CESI仿宋-GB2312" w:cs="CESI仿宋-GB2312" w:hint="eastAsia"/>
          <w:szCs w:val="32"/>
        </w:rPr>
        <w:t>应当提出修正的法律意见或建议，或提出解决问题的可行性建议。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对无明确上位规定的探索性改革事项，应当作出法律风险提示</w:t>
      </w:r>
      <w:r>
        <w:rPr>
          <w:rFonts w:ascii="CESI仿宋-GB2312" w:eastAsia="CESI仿宋-GB2312" w:hAnsi="CESI仿宋-GB2312" w:cs="CESI仿宋-GB2312" w:hint="eastAsia"/>
          <w:szCs w:val="32"/>
        </w:rPr>
        <w:t>，</w:t>
      </w:r>
      <w:r>
        <w:rPr>
          <w:rFonts w:ascii="CESI仿宋-GB2312" w:eastAsia="CESI仿宋-GB2312" w:hAnsi="CESI仿宋-GB2312" w:cs="CESI仿宋-GB2312" w:hint="eastAsia"/>
          <w:szCs w:val="32"/>
        </w:rPr>
        <w:t>包括对法律风险进行识别、分析和评价，同时提出对法律风险的预防和应对措施。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b/>
          <w:bCs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第十七条【法律意见处理及反馈】</w:t>
      </w:r>
      <w:r>
        <w:rPr>
          <w:rFonts w:ascii="CESI仿宋-GB2312" w:eastAsia="CESI仿宋-GB2312" w:hAnsi="CESI仿宋-GB2312" w:cs="CESI仿宋-GB2312" w:hint="eastAsia"/>
          <w:szCs w:val="32"/>
        </w:rPr>
        <w:t>审查机构应当将</w:t>
      </w: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szCs w:val="32"/>
        </w:rPr>
        <w:t>法律顾问的协审意见进行综合分析，形成最终法律意见。对于专业性、技术性较强的法律事务，应当将</w:t>
      </w: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szCs w:val="32"/>
        </w:rPr>
        <w:t>法律顾问的意见一</w:t>
      </w:r>
      <w:r>
        <w:rPr>
          <w:rFonts w:ascii="CESI仿宋-GB2312" w:eastAsia="CESI仿宋-GB2312" w:hAnsi="CESI仿宋-GB2312" w:cs="CESI仿宋-GB2312" w:hint="eastAsia"/>
          <w:szCs w:val="32"/>
        </w:rPr>
        <w:t>并</w:t>
      </w:r>
      <w:r>
        <w:rPr>
          <w:rFonts w:ascii="CESI仿宋-GB2312" w:eastAsia="CESI仿宋-GB2312" w:hAnsi="CESI仿宋-GB2312" w:cs="CESI仿宋-GB2312" w:hint="eastAsia"/>
          <w:szCs w:val="32"/>
        </w:rPr>
        <w:t>提交</w:t>
      </w:r>
      <w:r>
        <w:rPr>
          <w:rFonts w:ascii="CESI仿宋-GB2312" w:eastAsia="CESI仿宋-GB2312" w:hAnsi="CESI仿宋-GB2312" w:cs="CESI仿宋-GB2312" w:hint="eastAsia"/>
          <w:szCs w:val="32"/>
        </w:rPr>
        <w:t>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政府法律事务起草、承办单位应当及时研究和处理</w:t>
      </w:r>
      <w:bookmarkStart w:id="4" w:name="_Hlk156117745"/>
      <w:r>
        <w:rPr>
          <w:rFonts w:ascii="CESI仿宋-GB2312" w:eastAsia="CESI仿宋-GB2312" w:hAnsi="CESI仿宋-GB2312" w:cs="CESI仿宋-GB2312" w:hint="eastAsia"/>
          <w:szCs w:val="32"/>
        </w:rPr>
        <w:t>审查机构和政府法律顾问</w:t>
      </w:r>
      <w:bookmarkEnd w:id="4"/>
      <w:r>
        <w:rPr>
          <w:rFonts w:ascii="CESI仿宋-GB2312" w:eastAsia="CESI仿宋-GB2312" w:hAnsi="CESI仿宋-GB2312" w:cs="CESI仿宋-GB2312" w:hint="eastAsia"/>
          <w:szCs w:val="32"/>
        </w:rPr>
        <w:t>提出的法律意见，决定是否采纳并给予及时反馈。对于未采纳的法律意见，起草、承办单位应当</w:t>
      </w:r>
      <w:r>
        <w:rPr>
          <w:rFonts w:ascii="CESI仿宋-GB2312" w:eastAsia="CESI仿宋-GB2312" w:hAnsi="CESI仿宋-GB2312" w:cs="CESI仿宋-GB2312" w:hint="eastAsia"/>
          <w:szCs w:val="32"/>
        </w:rPr>
        <w:t>在提请集体审议时说明理由</w:t>
      </w:r>
      <w:r>
        <w:rPr>
          <w:rFonts w:ascii="CESI仿宋-GB2312" w:eastAsia="CESI仿宋-GB2312" w:hAnsi="CESI仿宋-GB2312" w:cs="CESI仿宋-GB2312" w:hint="eastAsia"/>
          <w:szCs w:val="32"/>
        </w:rPr>
        <w:t>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第十八条【法律意见与集体决策】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各级人民政府、有关部门</w:t>
      </w:r>
      <w:r>
        <w:rPr>
          <w:rFonts w:ascii="CESI仿宋-GB2312" w:eastAsia="CESI仿宋-GB2312" w:hAnsi="CESI仿宋-GB2312" w:cs="CESI仿宋-GB2312" w:hint="eastAsia"/>
          <w:szCs w:val="32"/>
        </w:rPr>
        <w:t>在集体</w:t>
      </w:r>
      <w:r>
        <w:rPr>
          <w:rFonts w:ascii="CESI仿宋-GB2312" w:eastAsia="CESI仿宋-GB2312" w:hAnsi="CESI仿宋-GB2312" w:cs="CESI仿宋-GB2312" w:hint="eastAsia"/>
          <w:szCs w:val="32"/>
        </w:rPr>
        <w:t>审议</w:t>
      </w:r>
      <w:r>
        <w:rPr>
          <w:rFonts w:ascii="CESI仿宋-GB2312" w:eastAsia="CESI仿宋-GB2312" w:hAnsi="CESI仿宋-GB2312" w:cs="CESI仿宋-GB2312" w:hint="eastAsia"/>
          <w:szCs w:val="32"/>
        </w:rPr>
        <w:t>时，应当重视审查机构和政府法律顾问提出的意见和建议。审查机构负责人应当参加或者列席会议，必要时邀请政府法律顾问列席会议，进行法律解释和分析。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b/>
          <w:bCs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集体审议时</w:t>
      </w:r>
      <w:r>
        <w:rPr>
          <w:rFonts w:ascii="CESI仿宋-GB2312" w:eastAsia="CESI仿宋-GB2312" w:hAnsi="CESI仿宋-GB2312" w:cs="CESI仿宋-GB2312" w:hint="eastAsia"/>
          <w:szCs w:val="32"/>
        </w:rPr>
        <w:t>应当将法律意见作为重要参考，对</w:t>
      </w:r>
      <w:r>
        <w:rPr>
          <w:rFonts w:ascii="CESI仿宋-GB2312" w:eastAsia="CESI仿宋-GB2312" w:hAnsi="CESI仿宋-GB2312" w:cs="CESI仿宋-GB2312" w:hint="eastAsia"/>
          <w:szCs w:val="32"/>
        </w:rPr>
        <w:t>审议</w:t>
      </w:r>
      <w:r>
        <w:rPr>
          <w:rFonts w:ascii="CESI仿宋-GB2312" w:eastAsia="CESI仿宋-GB2312" w:hAnsi="CESI仿宋-GB2312" w:cs="CESI仿宋-GB2312" w:hint="eastAsia"/>
          <w:szCs w:val="32"/>
        </w:rPr>
        <w:t>事项进行充分研究、讨论或修正，以确保决策的合法性和稳妥性。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lastRenderedPageBreak/>
        <w:t>第十九条【履职不尽责】</w:t>
      </w: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>
        <w:rPr>
          <w:rFonts w:ascii="CESI仿宋-GB2312" w:eastAsia="CESI仿宋-GB2312" w:hAnsi="CESI仿宋-GB2312" w:cs="CESI仿宋-GB2312" w:hint="eastAsia"/>
          <w:szCs w:val="32"/>
        </w:rPr>
        <w:t>法律顾问应当勤勉尽职办理政府法律事务，存在下列情形应当认定为履职不尽责：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（一）</w:t>
      </w:r>
      <w:r>
        <w:rPr>
          <w:rFonts w:ascii="CESI仿宋-GB2312" w:eastAsia="CESI仿宋-GB2312" w:hAnsi="CESI仿宋-GB2312" w:cs="CESI仿宋-GB2312" w:hint="eastAsia"/>
          <w:szCs w:val="32"/>
        </w:rPr>
        <w:t>无正当理由不履行法律顾问职责，或者履行职责时弄虚作假，故意隐瞒违法违规情况的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（二）提供的法律意见和建议存在</w:t>
      </w:r>
      <w:r>
        <w:rPr>
          <w:rFonts w:ascii="CESI仿宋-GB2312" w:eastAsia="CESI仿宋-GB2312" w:hAnsi="CESI仿宋-GB2312" w:cs="CESI仿宋-GB2312" w:hint="eastAsia"/>
          <w:szCs w:val="32"/>
        </w:rPr>
        <w:t>明显错误</w:t>
      </w:r>
      <w:r>
        <w:rPr>
          <w:rFonts w:ascii="CESI仿宋-GB2312" w:eastAsia="CESI仿宋-GB2312" w:hAnsi="CESI仿宋-GB2312" w:cs="CESI仿宋-GB2312" w:hint="eastAsia"/>
          <w:szCs w:val="32"/>
        </w:rPr>
        <w:t>或者</w:t>
      </w:r>
      <w:r>
        <w:rPr>
          <w:rFonts w:ascii="CESI仿宋-GB2312" w:eastAsia="CESI仿宋-GB2312" w:hAnsi="CESI仿宋-GB2312" w:cs="CESI仿宋-GB2312" w:hint="eastAsia"/>
          <w:szCs w:val="32"/>
        </w:rPr>
        <w:t>对</w:t>
      </w:r>
      <w:r>
        <w:rPr>
          <w:rFonts w:ascii="CESI仿宋-GB2312" w:eastAsia="CESI仿宋-GB2312" w:hAnsi="CESI仿宋-GB2312" w:cs="CESI仿宋-GB2312" w:hint="eastAsia"/>
          <w:szCs w:val="32"/>
        </w:rPr>
        <w:t>重大法律风险未予提示</w:t>
      </w:r>
      <w:r>
        <w:rPr>
          <w:rFonts w:ascii="CESI仿宋-GB2312" w:eastAsia="CESI仿宋-GB2312" w:hAnsi="CESI仿宋-GB2312" w:cs="CESI仿宋-GB2312" w:hint="eastAsia"/>
          <w:szCs w:val="32"/>
        </w:rPr>
        <w:t>，导致重大经济损失或产生恶劣影响的；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（三）</w:t>
      </w:r>
      <w:r>
        <w:rPr>
          <w:rFonts w:ascii="CESI仿宋-GB2312" w:eastAsia="CESI仿宋-GB2312" w:hAnsi="CESI仿宋-GB2312" w:cs="CESI仿宋-GB2312" w:hint="eastAsia"/>
          <w:szCs w:val="32"/>
        </w:rPr>
        <w:t>由于政府法律顾问的过错，导致审查事项及相关案件败诉、被撤销、被纠错的；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（四）</w:t>
      </w:r>
      <w:r>
        <w:rPr>
          <w:rFonts w:ascii="CESI仿宋-GB2312" w:eastAsia="CESI仿宋-GB2312" w:hAnsi="CESI仿宋-GB2312" w:cs="CESI仿宋-GB2312" w:hint="eastAsia"/>
          <w:szCs w:val="32"/>
        </w:rPr>
        <w:t>存在收受他人财物</w:t>
      </w:r>
      <w:r>
        <w:rPr>
          <w:rFonts w:ascii="CESI仿宋-GB2312" w:eastAsia="CESI仿宋-GB2312" w:hAnsi="CESI仿宋-GB2312" w:cs="CESI仿宋-GB2312" w:hint="eastAsia"/>
          <w:szCs w:val="32"/>
        </w:rPr>
        <w:t>、利益冲突未回避</w:t>
      </w:r>
      <w:r>
        <w:rPr>
          <w:rFonts w:ascii="CESI仿宋-GB2312" w:eastAsia="CESI仿宋-GB2312" w:hAnsi="CESI仿宋-GB2312" w:cs="CESI仿宋-GB2312" w:hint="eastAsia"/>
          <w:szCs w:val="32"/>
        </w:rPr>
        <w:t>等</w:t>
      </w:r>
      <w:r>
        <w:rPr>
          <w:rFonts w:ascii="CESI仿宋-GB2312" w:eastAsia="CESI仿宋-GB2312" w:hAnsi="CESI仿宋-GB2312" w:cs="CESI仿宋-GB2312" w:hint="eastAsia"/>
          <w:szCs w:val="32"/>
        </w:rPr>
        <w:t>违反职业道德、执业规范的</w:t>
      </w:r>
      <w:r>
        <w:rPr>
          <w:rFonts w:ascii="CESI仿宋-GB2312" w:eastAsia="CESI仿宋-GB2312" w:hAnsi="CESI仿宋-GB2312" w:cs="CESI仿宋-GB2312" w:hint="eastAsia"/>
          <w:szCs w:val="32"/>
        </w:rPr>
        <w:t>行为</w:t>
      </w:r>
      <w:r>
        <w:rPr>
          <w:rFonts w:ascii="CESI仿宋-GB2312" w:eastAsia="CESI仿宋-GB2312" w:hAnsi="CESI仿宋-GB2312" w:cs="CESI仿宋-GB2312" w:hint="eastAsia"/>
          <w:szCs w:val="32"/>
        </w:rPr>
        <w:t>，影响公正履职</w:t>
      </w:r>
      <w:r>
        <w:rPr>
          <w:rFonts w:ascii="CESI仿宋-GB2312" w:eastAsia="CESI仿宋-GB2312" w:hAnsi="CESI仿宋-GB2312" w:cs="CESI仿宋-GB2312" w:hint="eastAsia"/>
          <w:szCs w:val="32"/>
        </w:rPr>
        <w:t>的；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（五）违反保密规定，或者从事损害行政机关或公共利益活动的。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二十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条【清单管理】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各级人民政府、有关部门应当结合本单位工作职责，编制政府法律顾问参与政府法律事务任务清单，对于任务清单内的事项应当积极主动听取政府法律顾问意见。</w:t>
      </w:r>
    </w:p>
    <w:p w:rsidR="00096361" w:rsidRDefault="002602FA" w:rsidP="000B548E">
      <w:pPr>
        <w:spacing w:line="576" w:lineRule="auto"/>
        <w:ind w:firstLineChars="800" w:firstLine="2560"/>
        <w:rPr>
          <w:rFonts w:ascii="CESI仿宋-GB2312" w:eastAsia="CESI仿宋-GB2312" w:hAnsi="CESI仿宋-GB2312" w:cs="CESI仿宋-GB2312"/>
          <w:b/>
          <w:bCs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第四章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 xml:space="preserve"> 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保障和监督</w:t>
      </w:r>
    </w:p>
    <w:p w:rsidR="00096361" w:rsidRDefault="002602FA" w:rsidP="000B548E">
      <w:pPr>
        <w:ind w:firstLineChars="200" w:firstLine="643"/>
        <w:rPr>
          <w:b/>
          <w:bCs/>
        </w:rPr>
      </w:pPr>
      <w:r>
        <w:rPr>
          <w:b/>
          <w:bCs/>
        </w:rPr>
        <w:t xml:space="preserve"> 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b/>
          <w:bCs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二十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一条【数智赋能】</w:t>
      </w:r>
      <w:r>
        <w:rPr>
          <w:rFonts w:ascii="CESI仿宋-GB2312" w:eastAsia="CESI仿宋-GB2312" w:hAnsi="CESI仿宋-GB2312" w:cs="CESI仿宋-GB2312" w:hint="eastAsia"/>
          <w:szCs w:val="32"/>
        </w:rPr>
        <w:t>市、县（市、区）人民政府依托</w:t>
      </w:r>
      <w:r>
        <w:rPr>
          <w:rFonts w:ascii="CESI仿宋-GB2312" w:eastAsia="CESI仿宋-GB2312" w:hAnsi="CESI仿宋-GB2312" w:cs="CESI仿宋-GB2312" w:hint="eastAsia"/>
          <w:szCs w:val="32"/>
        </w:rPr>
        <w:t>数字化管理平</w:t>
      </w:r>
      <w:r>
        <w:rPr>
          <w:rFonts w:ascii="CESI仿宋-GB2312" w:eastAsia="CESI仿宋-GB2312" w:hAnsi="CESI仿宋-GB2312" w:cs="CESI仿宋-GB2312" w:hint="eastAsia"/>
          <w:szCs w:val="32"/>
        </w:rPr>
        <w:t>台和数据库，推进行政机关与司法机关、监督机关之间的数据联通、应用联动，形成从行政行为争议预防、合法性审查、复议、诉讼、监督全流程闭合式风险管控体系，打造全程留痕、高效协同工作场景。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第二十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二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条【人才资源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利用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】</w:t>
      </w:r>
      <w:r>
        <w:rPr>
          <w:rFonts w:ascii="CESI仿宋-GB2312" w:eastAsia="CESI仿宋-GB2312" w:hAnsi="CESI仿宋-GB2312" w:cs="CESI仿宋-GB2312" w:hint="eastAsia"/>
          <w:szCs w:val="32"/>
        </w:rPr>
        <w:t>市司法行政部门牵头建立全市政府法律顾问人才资源库，实行法律专业人才共享和动</w:t>
      </w:r>
      <w:r>
        <w:rPr>
          <w:rFonts w:ascii="CESI仿宋-GB2312" w:eastAsia="CESI仿宋-GB2312" w:hAnsi="CESI仿宋-GB2312" w:cs="CESI仿宋-GB2312" w:hint="eastAsia"/>
          <w:szCs w:val="32"/>
        </w:rPr>
        <w:lastRenderedPageBreak/>
        <w:t>态管理机制。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第二十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三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条【制定工作规则】</w:t>
      </w:r>
      <w:r>
        <w:rPr>
          <w:rFonts w:ascii="CESI仿宋-GB2312" w:eastAsia="CESI仿宋-GB2312" w:hAnsi="CESI仿宋-GB2312" w:cs="CESI仿宋-GB2312" w:hint="eastAsia"/>
          <w:szCs w:val="32"/>
        </w:rPr>
        <w:t>县（市、区）人民政府应当依据国家、省相关规范及本规定，结合本地实际制定政府法律顾问工作规则</w:t>
      </w:r>
      <w:r>
        <w:rPr>
          <w:rFonts w:ascii="CESI仿宋-GB2312" w:eastAsia="CESI仿宋-GB2312" w:hAnsi="CESI仿宋-GB2312" w:cs="CESI仿宋-GB2312" w:hint="eastAsia"/>
          <w:szCs w:val="32"/>
        </w:rPr>
        <w:t>和考核评价细则。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第二十四条【配套机制和监管】</w:t>
      </w:r>
      <w:r>
        <w:rPr>
          <w:rFonts w:ascii="CESI仿宋-GB2312" w:eastAsia="CESI仿宋-GB2312" w:hAnsi="CESI仿宋-GB2312" w:cs="CESI仿宋-GB2312" w:hint="eastAsia"/>
          <w:szCs w:val="32"/>
        </w:rPr>
        <w:t>县（市、区）司法行政部门应当</w:t>
      </w:r>
      <w:r>
        <w:rPr>
          <w:rFonts w:ascii="CESI仿宋-GB2312" w:eastAsia="CESI仿宋-GB2312" w:hAnsi="CESI仿宋-GB2312" w:cs="CESI仿宋-GB2312" w:hint="eastAsia"/>
          <w:szCs w:val="32"/>
        </w:rPr>
        <w:t>加强对乡镇（街道）政府法律事务工作的指导监督，</w:t>
      </w:r>
      <w:r>
        <w:rPr>
          <w:rFonts w:ascii="CESI仿宋-GB2312" w:eastAsia="CESI仿宋-GB2312" w:hAnsi="CESI仿宋-GB2312" w:cs="CESI仿宋-GB2312" w:hint="eastAsia"/>
          <w:szCs w:val="32"/>
        </w:rPr>
        <w:t>健全政府法律顾问配套机制并组织实施，</w:t>
      </w:r>
      <w:r>
        <w:rPr>
          <w:rFonts w:ascii="CESI仿宋-GB2312" w:eastAsia="CESI仿宋-GB2312" w:hAnsi="CESI仿宋-GB2312" w:cs="CESI仿宋-GB2312" w:hint="eastAsia"/>
          <w:szCs w:val="32"/>
        </w:rPr>
        <w:t>具体做好以下工作</w:t>
      </w:r>
      <w:r>
        <w:rPr>
          <w:rFonts w:ascii="CESI仿宋-GB2312" w:eastAsia="CESI仿宋-GB2312" w:hAnsi="CESI仿宋-GB2312" w:cs="CESI仿宋-GB2312" w:hint="eastAsia"/>
          <w:szCs w:val="32"/>
        </w:rPr>
        <w:t>：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（一）组织实施县级合法性审查中心建设，</w:t>
      </w:r>
      <w:r>
        <w:rPr>
          <w:rFonts w:ascii="CESI仿宋-GB2312" w:eastAsia="CESI仿宋-GB2312" w:hAnsi="CESI仿宋-GB2312" w:cs="CESI仿宋-GB2312" w:hint="eastAsia"/>
          <w:szCs w:val="32"/>
        </w:rPr>
        <w:t>健全合法性审查咨询论证制度</w:t>
      </w:r>
      <w:r>
        <w:rPr>
          <w:rFonts w:ascii="CESI仿宋-GB2312" w:eastAsia="CESI仿宋-GB2312" w:hAnsi="CESI仿宋-GB2312" w:cs="CESI仿宋-GB2312" w:hint="eastAsia"/>
          <w:szCs w:val="32"/>
        </w:rPr>
        <w:t>，规范提升备案审查事务；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</w:t>
      </w:r>
      <w:r>
        <w:rPr>
          <w:rFonts w:ascii="CESI仿宋-GB2312" w:eastAsia="CESI仿宋-GB2312" w:hAnsi="CESI仿宋-GB2312" w:cs="CESI仿宋-GB2312" w:hint="eastAsia"/>
          <w:szCs w:val="32"/>
        </w:rPr>
        <w:t>二</w:t>
      </w:r>
      <w:r>
        <w:rPr>
          <w:rFonts w:ascii="CESI仿宋-GB2312" w:eastAsia="CESI仿宋-GB2312" w:hAnsi="CESI仿宋-GB2312" w:cs="CESI仿宋-GB2312" w:hint="eastAsia"/>
          <w:szCs w:val="32"/>
        </w:rPr>
        <w:t>）建立</w:t>
      </w:r>
      <w:r>
        <w:rPr>
          <w:rFonts w:ascii="CESI仿宋-GB2312" w:eastAsia="CESI仿宋-GB2312" w:hAnsi="CESI仿宋-GB2312" w:cs="CESI仿宋-GB2312" w:hint="eastAsia"/>
          <w:szCs w:val="32"/>
        </w:rPr>
        <w:t>政府法律事务</w:t>
      </w:r>
      <w:r>
        <w:rPr>
          <w:rFonts w:ascii="CESI仿宋-GB2312" w:eastAsia="CESI仿宋-GB2312" w:hAnsi="CESI仿宋-GB2312" w:cs="CESI仿宋-GB2312" w:hint="eastAsia"/>
          <w:szCs w:val="32"/>
        </w:rPr>
        <w:t>信息交流和学习平台，</w:t>
      </w:r>
      <w:r>
        <w:rPr>
          <w:rFonts w:ascii="CESI仿宋-GB2312" w:eastAsia="CESI仿宋-GB2312" w:hAnsi="CESI仿宋-GB2312" w:cs="CESI仿宋-GB2312"/>
          <w:szCs w:val="32"/>
        </w:rPr>
        <w:t>组织</w:t>
      </w:r>
      <w:r>
        <w:rPr>
          <w:rFonts w:ascii="CESI仿宋-GB2312" w:eastAsia="CESI仿宋-GB2312" w:hAnsi="CESI仿宋-GB2312" w:cs="CESI仿宋-GB2312" w:hint="eastAsia"/>
          <w:szCs w:val="32"/>
        </w:rPr>
        <w:t>审查人员、</w:t>
      </w:r>
      <w:r>
        <w:rPr>
          <w:rFonts w:ascii="CESI仿宋-GB2312" w:eastAsia="CESI仿宋-GB2312" w:hAnsi="CESI仿宋-GB2312" w:cs="CESI仿宋-GB2312"/>
          <w:szCs w:val="32"/>
        </w:rPr>
        <w:t>政府法律顾问参加法律知识培训和专业技能提升</w:t>
      </w:r>
      <w:r>
        <w:rPr>
          <w:rFonts w:ascii="CESI仿宋-GB2312" w:eastAsia="CESI仿宋-GB2312" w:hAnsi="CESI仿宋-GB2312" w:cs="CESI仿宋-GB2312" w:hint="eastAsia"/>
          <w:szCs w:val="32"/>
        </w:rPr>
        <w:t>；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</w:t>
      </w:r>
      <w:r>
        <w:rPr>
          <w:rFonts w:ascii="CESI仿宋-GB2312" w:eastAsia="CESI仿宋-GB2312" w:hAnsi="CESI仿宋-GB2312" w:cs="CESI仿宋-GB2312" w:hint="eastAsia"/>
          <w:szCs w:val="32"/>
        </w:rPr>
        <w:t>三</w:t>
      </w:r>
      <w:r>
        <w:rPr>
          <w:rFonts w:ascii="CESI仿宋-GB2312" w:eastAsia="CESI仿宋-GB2312" w:hAnsi="CESI仿宋-GB2312" w:cs="CESI仿宋-GB2312" w:hint="eastAsia"/>
          <w:szCs w:val="32"/>
        </w:rPr>
        <w:t>）积极引导和邀请政府法律顾问参与重要会议和讨论，确保其意见得到充分关注，并建立及时有效的反馈机制。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（</w:t>
      </w:r>
      <w:r>
        <w:rPr>
          <w:rFonts w:ascii="CESI仿宋-GB2312" w:eastAsia="CESI仿宋-GB2312" w:hAnsi="CESI仿宋-GB2312" w:cs="CESI仿宋-GB2312" w:hint="eastAsia"/>
          <w:szCs w:val="32"/>
        </w:rPr>
        <w:t>四</w:t>
      </w:r>
      <w:r>
        <w:rPr>
          <w:rFonts w:ascii="CESI仿宋-GB2312" w:eastAsia="CESI仿宋-GB2312" w:hAnsi="CESI仿宋-GB2312" w:cs="CESI仿宋-GB2312" w:hint="eastAsia"/>
          <w:szCs w:val="32"/>
        </w:rPr>
        <w:t>）</w:t>
      </w:r>
      <w:r>
        <w:rPr>
          <w:rFonts w:ascii="CESI仿宋-GB2312" w:eastAsia="CESI仿宋-GB2312" w:hAnsi="CESI仿宋-GB2312" w:cs="CESI仿宋-GB2312"/>
          <w:szCs w:val="32"/>
        </w:rPr>
        <w:t>加强对</w:t>
      </w:r>
      <w:r>
        <w:rPr>
          <w:rFonts w:ascii="CESI仿宋-GB2312" w:eastAsia="CESI仿宋-GB2312" w:hAnsi="CESI仿宋-GB2312" w:cs="CESI仿宋-GB2312" w:hint="eastAsia"/>
          <w:szCs w:val="32"/>
        </w:rPr>
        <w:t>外聘律师的监管</w:t>
      </w:r>
      <w:r>
        <w:rPr>
          <w:rFonts w:ascii="CESI仿宋-GB2312" w:eastAsia="CESI仿宋-GB2312" w:hAnsi="CESI仿宋-GB2312" w:cs="CESI仿宋-GB2312" w:hint="eastAsia"/>
          <w:szCs w:val="32"/>
        </w:rPr>
        <w:t>和考核</w:t>
      </w:r>
      <w:r>
        <w:rPr>
          <w:rFonts w:ascii="CESI仿宋-GB2312" w:eastAsia="CESI仿宋-GB2312" w:hAnsi="CESI仿宋-GB2312" w:cs="CESI仿宋-GB2312"/>
          <w:szCs w:val="32"/>
        </w:rPr>
        <w:t>，将</w:t>
      </w:r>
      <w:r>
        <w:rPr>
          <w:rFonts w:ascii="CESI仿宋-GB2312" w:eastAsia="CESI仿宋-GB2312" w:hAnsi="CESI仿宋-GB2312" w:cs="CESI仿宋-GB2312" w:hint="eastAsia"/>
          <w:szCs w:val="32"/>
        </w:rPr>
        <w:t>其</w:t>
      </w:r>
      <w:r>
        <w:rPr>
          <w:rFonts w:ascii="CESI仿宋-GB2312" w:eastAsia="CESI仿宋-GB2312" w:hAnsi="CESI仿宋-GB2312" w:cs="CESI仿宋-GB2312"/>
          <w:szCs w:val="32"/>
        </w:rPr>
        <w:t>履职情况纳入律师事务所、律师</w:t>
      </w:r>
      <w:r>
        <w:rPr>
          <w:rFonts w:ascii="CESI仿宋-GB2312" w:eastAsia="CESI仿宋-GB2312" w:hAnsi="CESI仿宋-GB2312" w:cs="CESI仿宋-GB2312"/>
          <w:szCs w:val="32"/>
        </w:rPr>
        <w:t>“</w:t>
      </w:r>
      <w:r>
        <w:rPr>
          <w:rFonts w:ascii="CESI仿宋-GB2312" w:eastAsia="CESI仿宋-GB2312" w:hAnsi="CESI仿宋-GB2312" w:cs="CESI仿宋-GB2312"/>
          <w:szCs w:val="32"/>
        </w:rPr>
        <w:t>评优推优</w:t>
      </w:r>
      <w:r>
        <w:rPr>
          <w:rFonts w:ascii="CESI仿宋-GB2312" w:eastAsia="CESI仿宋-GB2312" w:hAnsi="CESI仿宋-GB2312" w:cs="CESI仿宋-GB2312"/>
          <w:szCs w:val="32"/>
        </w:rPr>
        <w:t>”</w:t>
      </w:r>
      <w:r>
        <w:rPr>
          <w:rFonts w:ascii="CESI仿宋-GB2312" w:eastAsia="CESI仿宋-GB2312" w:hAnsi="CESI仿宋-GB2312" w:cs="CESI仿宋-GB2312"/>
          <w:szCs w:val="32"/>
        </w:rPr>
        <w:t>管理评价体系</w:t>
      </w:r>
      <w:r>
        <w:rPr>
          <w:rFonts w:ascii="CESI仿宋-GB2312" w:eastAsia="CESI仿宋-GB2312" w:hAnsi="CESI仿宋-GB2312" w:cs="CESI仿宋-GB2312" w:hint="eastAsia"/>
          <w:szCs w:val="32"/>
        </w:rPr>
        <w:t>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第二十</w:t>
      </w:r>
      <w:r>
        <w:rPr>
          <w:rFonts w:ascii="CESI仿宋-GB2312" w:eastAsia="CESI仿宋-GB2312" w:hAnsi="CESI仿宋-GB2312" w:cs="CESI仿宋-GB2312"/>
          <w:b/>
          <w:bCs/>
          <w:szCs w:val="32"/>
        </w:rPr>
        <w:t>五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条【经费保障】</w:t>
      </w:r>
      <w:r>
        <w:rPr>
          <w:rFonts w:ascii="CESI仿宋-GB2312" w:eastAsia="CESI仿宋-GB2312" w:hAnsi="CESI仿宋-GB2312" w:cs="CESI仿宋-GB2312" w:hint="eastAsia"/>
          <w:szCs w:val="32"/>
        </w:rPr>
        <w:t>外聘政府法律顾问</w:t>
      </w:r>
      <w:r>
        <w:rPr>
          <w:rFonts w:ascii="CESI仿宋-GB2312" w:eastAsia="CESI仿宋-GB2312" w:hAnsi="CESI仿宋-GB2312" w:cs="CESI仿宋-GB2312" w:hint="eastAsia"/>
          <w:szCs w:val="32"/>
        </w:rPr>
        <w:t>、专家</w:t>
      </w:r>
      <w:r>
        <w:rPr>
          <w:rFonts w:ascii="CESI仿宋-GB2312" w:eastAsia="CESI仿宋-GB2312" w:hAnsi="CESI仿宋-GB2312" w:cs="CESI仿宋-GB2312" w:hint="eastAsia"/>
          <w:szCs w:val="32"/>
        </w:rPr>
        <w:t>咨询论证</w:t>
      </w:r>
      <w:r>
        <w:rPr>
          <w:rFonts w:ascii="CESI仿宋-GB2312" w:eastAsia="CESI仿宋-GB2312" w:hAnsi="CESI仿宋-GB2312" w:cs="CESI仿宋-GB2312" w:hint="eastAsia"/>
          <w:szCs w:val="32"/>
        </w:rPr>
        <w:t>、备案审查第三方评估等法律服务</w:t>
      </w:r>
      <w:r>
        <w:rPr>
          <w:rFonts w:ascii="CESI仿宋-GB2312" w:eastAsia="CESI仿宋-GB2312" w:hAnsi="CESI仿宋-GB2312" w:cs="CESI仿宋-GB2312" w:hint="eastAsia"/>
          <w:szCs w:val="32"/>
        </w:rPr>
        <w:t>所需经费纳入本级财政政府购买服务预算予以保障。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聘任单位根据政府购买服务有关规定和所聘请政府法</w:t>
      </w:r>
      <w:bookmarkStart w:id="5" w:name="_GoBack"/>
      <w:r>
        <w:rPr>
          <w:rFonts w:ascii="CESI仿宋-GB2312" w:eastAsia="CESI仿宋-GB2312" w:hAnsi="CESI仿宋-GB2312" w:cs="CESI仿宋-GB2312" w:hint="eastAsia"/>
          <w:szCs w:val="32"/>
        </w:rPr>
        <w:t>律顾问的实际工作支付合理报酬。</w:t>
      </w:r>
    </w:p>
    <w:bookmarkEnd w:id="5"/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第二十六条【考核和督察】</w:t>
      </w:r>
      <w:r>
        <w:rPr>
          <w:rFonts w:ascii="CESI仿宋-GB2312" w:eastAsia="CESI仿宋-GB2312" w:hAnsi="CESI仿宋-GB2312" w:cs="CESI仿宋-GB2312" w:hint="eastAsia"/>
          <w:szCs w:val="32"/>
        </w:rPr>
        <w:t>市、县（市、区）人民政府应当加强对本级</w:t>
      </w:r>
      <w:r>
        <w:rPr>
          <w:rFonts w:ascii="CESI仿宋-GB2312" w:eastAsia="CESI仿宋-GB2312" w:hAnsi="CESI仿宋-GB2312" w:cs="CESI仿宋-GB2312" w:hint="eastAsia"/>
          <w:szCs w:val="32"/>
        </w:rPr>
        <w:t>政府</w:t>
      </w:r>
      <w:r w:rsidR="000B548E">
        <w:rPr>
          <w:rFonts w:ascii="CESI仿宋-GB2312" w:eastAsia="CESI仿宋-GB2312" w:hAnsi="CESI仿宋-GB2312" w:cs="CESI仿宋-GB2312" w:hint="eastAsia"/>
          <w:szCs w:val="32"/>
        </w:rPr>
        <w:t>部门、下级人民政府</w:t>
      </w:r>
      <w:r>
        <w:rPr>
          <w:rFonts w:ascii="CESI仿宋-GB2312" w:eastAsia="CESI仿宋-GB2312" w:hAnsi="CESI仿宋-GB2312" w:cs="CESI仿宋-GB2312" w:hint="eastAsia"/>
          <w:szCs w:val="32"/>
        </w:rPr>
        <w:t>法律事务工作的监督检查和考核评价，将法律顾问制度落实、行政合法性审查</w:t>
      </w:r>
      <w:r>
        <w:rPr>
          <w:rFonts w:ascii="CESI仿宋-GB2312" w:eastAsia="CESI仿宋-GB2312" w:hAnsi="CESI仿宋-GB2312" w:cs="CESI仿宋-GB2312" w:hint="eastAsia"/>
          <w:szCs w:val="32"/>
        </w:rPr>
        <w:t>力量建设</w:t>
      </w:r>
      <w:r>
        <w:rPr>
          <w:rFonts w:ascii="CESI仿宋-GB2312" w:eastAsia="CESI仿宋-GB2312" w:hAnsi="CESI仿宋-GB2312" w:cs="CESI仿宋-GB2312" w:hint="eastAsia"/>
          <w:szCs w:val="32"/>
        </w:rPr>
        <w:t>、备案纠错等工作纳入法治政府建设考核和督察内</w:t>
      </w:r>
      <w:r>
        <w:rPr>
          <w:rFonts w:ascii="CESI仿宋-GB2312" w:eastAsia="CESI仿宋-GB2312" w:hAnsi="CESI仿宋-GB2312" w:cs="CESI仿宋-GB2312" w:hint="eastAsia"/>
          <w:szCs w:val="32"/>
        </w:rPr>
        <w:lastRenderedPageBreak/>
        <w:t>容。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第二十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七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条【内部行政责任】</w:t>
      </w:r>
      <w:r>
        <w:rPr>
          <w:rFonts w:ascii="CESI仿宋-GB2312" w:eastAsia="CESI仿宋-GB2312" w:hAnsi="CESI仿宋-GB2312" w:cs="CESI仿宋-GB2312" w:hint="eastAsia"/>
          <w:szCs w:val="32"/>
        </w:rPr>
        <w:t>各级人民政府、有关部门未按规定开展行政合法性审查、未按规定听取政府法律顾问意见，或者应当采纳未采纳法律意见，造成严重危害后果的，由有权机关对负有责任的领导人员和直接责任人员依法给予处理。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合法性</w:t>
      </w:r>
      <w:r>
        <w:rPr>
          <w:rFonts w:ascii="CESI仿宋-GB2312" w:eastAsia="CESI仿宋-GB2312" w:hAnsi="CESI仿宋-GB2312" w:cs="CESI仿宋-GB2312" w:hint="eastAsia"/>
          <w:szCs w:val="32"/>
        </w:rPr>
        <w:t>审查人员履职不尽责，造成严重危害后果的，由有权机关依法给予处理。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第二十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八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法律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顾问责任】</w:t>
      </w:r>
      <w:r>
        <w:rPr>
          <w:rFonts w:ascii="CESI仿宋-GB2312" w:eastAsia="CESI仿宋-GB2312" w:hAnsi="CESI仿宋-GB2312" w:cs="CESI仿宋-GB2312" w:hint="eastAsia"/>
          <w:szCs w:val="32"/>
        </w:rPr>
        <w:t>政府法律顾问履职过程中存在玩忽职守、徇私舞弊情形的，依照约定解除聘用关系</w:t>
      </w:r>
      <w:r>
        <w:rPr>
          <w:rFonts w:ascii="CESI仿宋-GB2312" w:eastAsia="CESI仿宋-GB2312" w:hAnsi="CESI仿宋-GB2312" w:cs="CESI仿宋-GB2312" w:hint="eastAsia"/>
          <w:szCs w:val="32"/>
        </w:rPr>
        <w:t>，</w:t>
      </w:r>
      <w:r>
        <w:rPr>
          <w:rFonts w:ascii="CESI仿宋-GB2312" w:eastAsia="CESI仿宋-GB2312" w:hAnsi="CESI仿宋-GB2312" w:cs="CESI仿宋-GB2312" w:hint="eastAsia"/>
          <w:szCs w:val="32"/>
        </w:rPr>
        <w:t>并记入法律顾问工作档案和个人诚信档案，同时通报司法行政部门、律师协会或者所在单位。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司法行政部门、律师协会依法依规对外聘律师予以行政处罚、纪律处分。</w:t>
      </w:r>
    </w:p>
    <w:p w:rsidR="00096361" w:rsidRDefault="002602FA">
      <w:pPr>
        <w:spacing w:line="540" w:lineRule="exact"/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szCs w:val="32"/>
        </w:rPr>
        <w:t>律师违法执业或者因过错给当事人造成损失的，由其所在的律师事务所承担赔偿责任。</w:t>
      </w:r>
    </w:p>
    <w:p w:rsidR="00096361" w:rsidRDefault="002602FA">
      <w:pPr>
        <w:spacing w:line="540" w:lineRule="exact"/>
        <w:ind w:firstLineChars="200" w:firstLine="640"/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二十九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条【容错免责】</w:t>
      </w:r>
      <w:r>
        <w:rPr>
          <w:rFonts w:ascii="CESI仿宋-GB2312" w:eastAsia="CESI仿宋-GB2312" w:hAnsi="CESI仿宋-GB2312" w:cs="CESI仿宋-GB2312" w:hint="eastAsia"/>
          <w:szCs w:val="32"/>
        </w:rPr>
        <w:t>因裁判尺度、法律适用理解存在分歧、技术性问题已征求专家意见、试点性创新性工作依据界限不明等情形，相关责任人员经审慎审查后仍出现错误判断的，根据问题性质和程度实行容错免责。</w:t>
      </w:r>
    </w:p>
    <w:p w:rsidR="00096361" w:rsidRDefault="002602FA">
      <w:pPr>
        <w:ind w:firstLineChars="200" w:firstLine="640"/>
        <w:rPr>
          <w:rFonts w:ascii="CESI仿宋-GB2312" w:eastAsia="CESI仿宋-GB2312" w:hAnsi="CESI仿宋-GB2312" w:cs="CESI仿宋-GB231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第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三十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条【施行日</w:t>
      </w:r>
      <w:r>
        <w:rPr>
          <w:rFonts w:ascii="CESI仿宋-GB2312" w:eastAsia="CESI仿宋-GB2312" w:hAnsi="CESI仿宋-GB2312" w:cs="CESI仿宋-GB2312" w:hint="eastAsia"/>
          <w:b/>
          <w:bCs/>
          <w:szCs w:val="32"/>
        </w:rPr>
        <w:t>期】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 </w:t>
      </w:r>
      <w:r>
        <w:rPr>
          <w:rFonts w:ascii="CESI仿宋-GB2312" w:eastAsia="CESI仿宋-GB2312" w:hAnsi="CESI仿宋-GB2312" w:cs="CESI仿宋-GB2312" w:hint="eastAsia"/>
          <w:szCs w:val="32"/>
        </w:rPr>
        <w:t>本规定自</w:t>
      </w:r>
      <w:r>
        <w:rPr>
          <w:rFonts w:ascii="CESI仿宋-GB2312" w:eastAsia="CESI仿宋-GB2312" w:hAnsi="CESI仿宋-GB2312" w:cs="CESI仿宋-GB2312" w:hint="eastAsia"/>
          <w:szCs w:val="32"/>
        </w:rPr>
        <w:t>2024</w:t>
      </w:r>
      <w:r>
        <w:rPr>
          <w:rFonts w:ascii="CESI仿宋-GB2312" w:eastAsia="CESI仿宋-GB2312" w:hAnsi="CESI仿宋-GB2312" w:cs="CESI仿宋-GB2312" w:hint="eastAsia"/>
          <w:szCs w:val="32"/>
        </w:rPr>
        <w:t>年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</w:t>
      </w:r>
      <w:r>
        <w:rPr>
          <w:rFonts w:ascii="CESI仿宋-GB2312" w:eastAsia="CESI仿宋-GB2312" w:hAnsi="CESI仿宋-GB2312" w:cs="CESI仿宋-GB2312" w:hint="eastAsia"/>
          <w:szCs w:val="32"/>
        </w:rPr>
        <w:t>月</w:t>
      </w:r>
      <w:r>
        <w:rPr>
          <w:rFonts w:ascii="CESI仿宋-GB2312" w:eastAsia="CESI仿宋-GB2312" w:hAnsi="CESI仿宋-GB2312" w:cs="CESI仿宋-GB2312" w:hint="eastAsia"/>
          <w:szCs w:val="32"/>
        </w:rPr>
        <w:t xml:space="preserve"> </w:t>
      </w:r>
      <w:r>
        <w:rPr>
          <w:rFonts w:ascii="CESI仿宋-GB2312" w:eastAsia="CESI仿宋-GB2312" w:hAnsi="CESI仿宋-GB2312" w:cs="CESI仿宋-GB2312" w:hint="eastAsia"/>
          <w:szCs w:val="32"/>
        </w:rPr>
        <w:t>日起施行。</w:t>
      </w:r>
    </w:p>
    <w:p w:rsidR="00096361" w:rsidRDefault="00096361">
      <w:pPr>
        <w:spacing w:line="600" w:lineRule="exact"/>
        <w:jc w:val="left"/>
        <w:rPr>
          <w:rFonts w:ascii="Times New Roman" w:eastAsia="黑体" w:hAnsi="Times New Roman"/>
          <w:szCs w:val="32"/>
        </w:rPr>
      </w:pPr>
    </w:p>
    <w:p w:rsidR="00096361" w:rsidRDefault="00096361">
      <w:pPr>
        <w:spacing w:line="600" w:lineRule="exact"/>
        <w:jc w:val="left"/>
        <w:rPr>
          <w:rFonts w:ascii="Times New Roman" w:eastAsia="黑体" w:hAnsi="Times New Roman"/>
          <w:szCs w:val="32"/>
        </w:rPr>
      </w:pPr>
    </w:p>
    <w:p w:rsidR="00096361" w:rsidRDefault="00096361">
      <w:pPr>
        <w:spacing w:line="600" w:lineRule="exact"/>
        <w:jc w:val="left"/>
        <w:rPr>
          <w:rFonts w:ascii="Times New Roman" w:eastAsia="黑体" w:hAnsi="Times New Roman"/>
          <w:szCs w:val="32"/>
        </w:rPr>
      </w:pPr>
    </w:p>
    <w:p w:rsidR="00096361" w:rsidRDefault="00096361"/>
    <w:sectPr w:rsidR="0009636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FA" w:rsidRDefault="002602FA">
      <w:r>
        <w:separator/>
      </w:r>
    </w:p>
  </w:endnote>
  <w:endnote w:type="continuationSeparator" w:id="0">
    <w:p w:rsidR="002602FA" w:rsidRDefault="0026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61" w:rsidRDefault="002602FA">
    <w:pPr>
      <w:pStyle w:val="a4"/>
      <w:framePr w:wrap="around" w:vAnchor="text" w:hAnchor="margin" w:xAlign="outside" w:y="1"/>
      <w:rPr>
        <w:rStyle w:val="a7"/>
      </w:rPr>
    </w:pPr>
    <w:r>
      <w:rPr>
        <w:rStyle w:val="a7"/>
        <w:rFonts w:ascii="仿宋_GB2312" w:hint="eastAsia"/>
        <w:sz w:val="28"/>
      </w:rPr>
      <w:t>─</w:t>
    </w:r>
    <w:r>
      <w:rPr>
        <w:rStyle w:val="a7"/>
        <w:rFonts w:ascii="仿宋_GB2312" w:hint="eastAsia"/>
        <w:sz w:val="28"/>
      </w:rPr>
      <w:t xml:space="preserve">  </w:t>
    </w:r>
    <w:r>
      <w:rPr>
        <w:rFonts w:ascii="宋体" w:hint="eastAsia"/>
        <w:sz w:val="28"/>
      </w:rPr>
      <w:fldChar w:fldCharType="begin"/>
    </w:r>
    <w:r>
      <w:rPr>
        <w:rStyle w:val="a7"/>
        <w:rFonts w:ascii="宋体" w:hint="eastAsia"/>
        <w:sz w:val="28"/>
      </w:rPr>
      <w:instrText xml:space="preserve">PAGE  </w:instrText>
    </w:r>
    <w:r>
      <w:rPr>
        <w:rFonts w:ascii="宋体" w:hint="eastAsia"/>
        <w:sz w:val="28"/>
      </w:rPr>
      <w:fldChar w:fldCharType="separate"/>
    </w:r>
    <w:r w:rsidR="000B548E">
      <w:rPr>
        <w:rStyle w:val="a7"/>
        <w:rFonts w:ascii="宋体"/>
        <w:noProof/>
        <w:sz w:val="28"/>
      </w:rPr>
      <w:t>8</w:t>
    </w:r>
    <w:r>
      <w:rPr>
        <w:rFonts w:ascii="宋体" w:hint="eastAsia"/>
        <w:sz w:val="28"/>
      </w:rPr>
      <w:fldChar w:fldCharType="end"/>
    </w:r>
    <w:r>
      <w:rPr>
        <w:rStyle w:val="a7"/>
        <w:rFonts w:ascii="宋体" w:hint="eastAsia"/>
        <w:sz w:val="28"/>
      </w:rPr>
      <w:t xml:space="preserve">  </w:t>
    </w:r>
    <w:r>
      <w:rPr>
        <w:rStyle w:val="a7"/>
        <w:rFonts w:ascii="仿宋_GB2312" w:hint="eastAsia"/>
        <w:sz w:val="28"/>
      </w:rPr>
      <w:t>─</w:t>
    </w:r>
  </w:p>
  <w:p w:rsidR="00096361" w:rsidRDefault="0009636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FA" w:rsidRDefault="002602FA">
      <w:r>
        <w:separator/>
      </w:r>
    </w:p>
  </w:footnote>
  <w:footnote w:type="continuationSeparator" w:id="0">
    <w:p w:rsidR="002602FA" w:rsidRDefault="0026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61" w:rsidRDefault="0009636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70F2F"/>
    <w:multiLevelType w:val="singleLevel"/>
    <w:tmpl w:val="A1370F2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F4A929"/>
    <w:multiLevelType w:val="singleLevel"/>
    <w:tmpl w:val="3FF4A929"/>
    <w:lvl w:ilvl="0">
      <w:start w:val="2"/>
      <w:numFmt w:val="chineseCounting"/>
      <w:suff w:val="space"/>
      <w:lvlText w:val="第%1章"/>
      <w:lvlJc w:val="left"/>
      <w:pPr>
        <w:ind w:left="210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F7B2A2A"/>
    <w:rsid w:val="F2F2CE8B"/>
    <w:rsid w:val="F6CB8DBC"/>
    <w:rsid w:val="F7F3F6BF"/>
    <w:rsid w:val="FDDF30E0"/>
    <w:rsid w:val="FEDE9474"/>
    <w:rsid w:val="FFFF3337"/>
    <w:rsid w:val="FFFF963B"/>
    <w:rsid w:val="00096361"/>
    <w:rsid w:val="000B548E"/>
    <w:rsid w:val="00172A27"/>
    <w:rsid w:val="002602FA"/>
    <w:rsid w:val="02F33D7E"/>
    <w:rsid w:val="055F0A25"/>
    <w:rsid w:val="0D2D17C5"/>
    <w:rsid w:val="0D494ED2"/>
    <w:rsid w:val="0ED25703"/>
    <w:rsid w:val="11986930"/>
    <w:rsid w:val="1D3E6C1B"/>
    <w:rsid w:val="21697366"/>
    <w:rsid w:val="23106F09"/>
    <w:rsid w:val="25011621"/>
    <w:rsid w:val="2BB853F9"/>
    <w:rsid w:val="2C157A26"/>
    <w:rsid w:val="30421C7D"/>
    <w:rsid w:val="39967F6D"/>
    <w:rsid w:val="3A5D57F5"/>
    <w:rsid w:val="3DBE7660"/>
    <w:rsid w:val="3FE7CD1C"/>
    <w:rsid w:val="41DB2DCE"/>
    <w:rsid w:val="480E21AF"/>
    <w:rsid w:val="4A9F6F66"/>
    <w:rsid w:val="4B3E5517"/>
    <w:rsid w:val="57ED085E"/>
    <w:rsid w:val="57FAD5C5"/>
    <w:rsid w:val="57FF5B19"/>
    <w:rsid w:val="5982663F"/>
    <w:rsid w:val="5AF2ECE2"/>
    <w:rsid w:val="5C653EC5"/>
    <w:rsid w:val="5EE33E33"/>
    <w:rsid w:val="5F3F3A5D"/>
    <w:rsid w:val="6373013F"/>
    <w:rsid w:val="63FF19FA"/>
    <w:rsid w:val="646E1DF7"/>
    <w:rsid w:val="6FFF2E34"/>
    <w:rsid w:val="705142AA"/>
    <w:rsid w:val="74D619F1"/>
    <w:rsid w:val="76727845"/>
    <w:rsid w:val="7A9F39DC"/>
    <w:rsid w:val="7BEE9A88"/>
    <w:rsid w:val="7C813209"/>
    <w:rsid w:val="7CD568C7"/>
    <w:rsid w:val="7D7007B4"/>
    <w:rsid w:val="7D965AB2"/>
    <w:rsid w:val="7DFB8C8B"/>
    <w:rsid w:val="7F76F8DD"/>
    <w:rsid w:val="7FA75F56"/>
    <w:rsid w:val="7FDFA0D7"/>
    <w:rsid w:val="7FFF4E7C"/>
    <w:rsid w:val="7FFFB7F6"/>
    <w:rsid w:val="A4679CD4"/>
    <w:rsid w:val="AAE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ascii="Times New Roman" w:eastAsia="宋体" w:hAnsi="Times New Roman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ascii="Times New Roman" w:eastAsia="宋体" w:hAnsi="Times New Roman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592</Words>
  <Characters>3376</Characters>
  <Application>Microsoft Office Word</Application>
  <DocSecurity>0</DocSecurity>
  <Lines>28</Lines>
  <Paragraphs>7</Paragraphs>
  <ScaleCrop>false</ScaleCrop>
  <Company>Sky123.Org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xsq</dc:creator>
  <cp:lastModifiedBy>Administrator</cp:lastModifiedBy>
  <cp:revision>3</cp:revision>
  <cp:lastPrinted>2022-10-23T10:20:00Z</cp:lastPrinted>
  <dcterms:created xsi:type="dcterms:W3CDTF">2021-10-23T09:42:00Z</dcterms:created>
  <dcterms:modified xsi:type="dcterms:W3CDTF">2025-05-08T01:10:00Z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E8169AE791679E0E15F1B9655B18E80C</vt:lpwstr>
  </property>
</Properties>
</file>