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left="0" w:hanging="660" w:hangingChars="150"/>
        <w:jc w:val="center"/>
        <w:textAlignment w:val="auto"/>
        <w:outlineLvl w:val="9"/>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宁波市人力资源和社会保障局 宁波市财政局</w:t>
      </w:r>
    </w:p>
    <w:p>
      <w:pPr>
        <w:keepNext w:val="0"/>
        <w:keepLines w:val="0"/>
        <w:pageBreakBefore w:val="0"/>
        <w:kinsoku/>
        <w:wordWrap/>
        <w:overflowPunct/>
        <w:topLinePunct w:val="0"/>
        <w:autoSpaceDE/>
        <w:autoSpaceDN/>
        <w:bidi w:val="0"/>
        <w:adjustRightInd w:val="0"/>
        <w:snapToGrid w:val="0"/>
        <w:spacing w:line="560" w:lineRule="exact"/>
        <w:ind w:left="0" w:hanging="660" w:hangingChars="150"/>
        <w:jc w:val="center"/>
        <w:textAlignment w:val="auto"/>
        <w:outlineLvl w:val="9"/>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关于调整企业职工死亡后遗属生活</w:t>
      </w:r>
    </w:p>
    <w:p>
      <w:pPr>
        <w:keepNext w:val="0"/>
        <w:keepLines w:val="0"/>
        <w:pageBreakBefore w:val="0"/>
        <w:kinsoku/>
        <w:wordWrap/>
        <w:overflowPunct/>
        <w:topLinePunct w:val="0"/>
        <w:autoSpaceDE/>
        <w:autoSpaceDN/>
        <w:bidi w:val="0"/>
        <w:adjustRightInd w:val="0"/>
        <w:snapToGrid w:val="0"/>
        <w:spacing w:line="560" w:lineRule="exact"/>
        <w:ind w:left="0" w:hanging="660" w:hangingChars="150"/>
        <w:jc w:val="center"/>
        <w:textAlignment w:val="auto"/>
        <w:outlineLvl w:val="9"/>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困难补助费等标准的通知</w:t>
      </w:r>
    </w:p>
    <w:p>
      <w:pPr>
        <w:keepNext w:val="0"/>
        <w:keepLines w:val="0"/>
        <w:pageBreakBefore w:val="0"/>
        <w:kinsoku/>
        <w:wordWrap/>
        <w:overflowPunct/>
        <w:topLinePunct w:val="0"/>
        <w:autoSpaceDE/>
        <w:autoSpaceDN/>
        <w:bidi w:val="0"/>
        <w:adjustRightInd w:val="0"/>
        <w:snapToGrid w:val="0"/>
        <w:spacing w:line="560" w:lineRule="exact"/>
        <w:ind w:left="0" w:hanging="480" w:hangingChars="150"/>
        <w:jc w:val="center"/>
        <w:textAlignment w:val="auto"/>
        <w:outlineLvl w:val="9"/>
        <w:rPr>
          <w:rFonts w:ascii="仿宋_GB2312" w:hAnsi="宋体" w:eastAsia="仿宋_GB2312" w:cs="方正小标宋简体"/>
          <w:sz w:val="32"/>
          <w:szCs w:val="32"/>
        </w:rPr>
      </w:pPr>
      <w:r>
        <w:rPr>
          <w:rFonts w:hint="eastAsia" w:ascii="楷体_GB2312" w:hAnsi="楷体_GB2312" w:eastAsia="楷体_GB2312" w:cs="楷体_GB2312"/>
          <w:sz w:val="32"/>
          <w:szCs w:val="32"/>
        </w:rPr>
        <w:t>（征求意见稿）</w:t>
      </w:r>
    </w:p>
    <w:p>
      <w:pPr>
        <w:keepNext w:val="0"/>
        <w:keepLines w:val="0"/>
        <w:pageBreakBefore w:val="0"/>
        <w:tabs>
          <w:tab w:val="left" w:pos="5970"/>
        </w:tabs>
        <w:kinsoku/>
        <w:wordWrap/>
        <w:overflowPunct/>
        <w:topLinePunct w:val="0"/>
        <w:autoSpaceDE/>
        <w:autoSpaceDN/>
        <w:bidi w:val="0"/>
        <w:spacing w:line="560" w:lineRule="exact"/>
        <w:ind w:left="0"/>
        <w:textAlignment w:val="auto"/>
        <w:outlineLvl w:val="9"/>
        <w:rPr>
          <w:rFonts w:ascii="仿宋_GB2312" w:hAnsi="黑体" w:eastAsia="仿宋_GB2312"/>
          <w:sz w:val="32"/>
          <w:szCs w:val="32"/>
        </w:rPr>
      </w:pPr>
      <w:r>
        <w:rPr>
          <w:rFonts w:hint="eastAsia" w:ascii="仿宋_GB2312" w:hAnsi="宋体"/>
        </w:rPr>
        <w:tab/>
      </w:r>
      <w:r>
        <w:rPr>
          <w:rFonts w:hint="eastAsia" w:asci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宋体" w:eastAsia="仿宋_GB2312"/>
          <w:sz w:val="32"/>
          <w:szCs w:val="32"/>
        </w:rPr>
      </w:pPr>
      <w:r>
        <w:rPr>
          <w:rFonts w:hint="eastAsia" w:ascii="仿宋_GB2312" w:hAnsi="仿宋" w:eastAsia="仿宋_GB2312" w:cs="仿宋_GB2312"/>
          <w:sz w:val="32"/>
          <w:szCs w:val="32"/>
        </w:rPr>
        <w:t>各区（县</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市）人力社保局</w:t>
      </w:r>
      <w:r>
        <w:rPr>
          <w:rFonts w:hint="eastAsia" w:ascii="仿宋_GB2312" w:eastAsia="仿宋_GB2312" w:cs="仿宋_GB2312"/>
          <w:sz w:val="32"/>
          <w:szCs w:val="32"/>
        </w:rPr>
        <w:t>、财政局，</w:t>
      </w:r>
      <w:r>
        <w:rPr>
          <w:rFonts w:hint="eastAsia" w:ascii="仿宋_GB2312" w:eastAsia="仿宋_GB2312"/>
          <w:sz w:val="32"/>
          <w:szCs w:val="32"/>
          <w:lang w:eastAsia="zh-CN"/>
        </w:rPr>
        <w:t>有关开发区</w:t>
      </w:r>
      <w:r>
        <w:rPr>
          <w:rFonts w:hint="eastAsia" w:ascii="仿宋_GB2312" w:eastAsia="仿宋_GB2312"/>
          <w:sz w:val="32"/>
          <w:szCs w:val="32"/>
        </w:rPr>
        <w:t>人力社</w:t>
      </w:r>
      <w:r>
        <w:rPr>
          <w:rFonts w:hint="eastAsia" w:ascii="仿宋_GB2312" w:eastAsia="仿宋_GB2312"/>
          <w:sz w:val="32"/>
          <w:szCs w:val="32"/>
          <w:lang w:eastAsia="zh-CN"/>
        </w:rPr>
        <w:t>保</w:t>
      </w:r>
      <w:r>
        <w:rPr>
          <w:rFonts w:hint="eastAsia" w:ascii="仿宋_GB2312" w:eastAsia="仿宋_GB2312"/>
          <w:sz w:val="32"/>
          <w:szCs w:val="32"/>
        </w:rPr>
        <w:t>部门、财政部门，</w:t>
      </w:r>
      <w:r>
        <w:rPr>
          <w:rFonts w:hint="eastAsia" w:ascii="仿宋_GB2312" w:eastAsia="仿宋_GB2312" w:cs="仿宋_GB2312"/>
          <w:sz w:val="32"/>
          <w:szCs w:val="32"/>
        </w:rPr>
        <w:t>市属各有关单位</w:t>
      </w:r>
      <w:r>
        <w:rPr>
          <w:rFonts w:hint="eastAsia" w:ascii="仿宋_GB2312" w:hAnsi="宋体"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根据浙江省人力资源和社会保障厅、浙江省财政厅《关于调整企业职工死亡后遗属生活困难补助费等标准的通知》（浙人社发〔20</w:t>
      </w:r>
      <w:r>
        <w:rPr>
          <w:rFonts w:hint="eastAsia" w:ascii="仿宋_GB2312" w:eastAsia="仿宋_GB2312" w:cs="仿宋_GB2312"/>
          <w:sz w:val="32"/>
          <w:szCs w:val="32"/>
          <w:lang w:val="en-US" w:eastAsia="zh-CN"/>
        </w:rPr>
        <w:t>24</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号）精神，结合我市实际，决定适当调整企业职工死亡后其供养的直系亲属生活困难补助费等标准。现将有关事项通知如下：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eastAsia="黑体"/>
          <w:sz w:val="32"/>
          <w:szCs w:val="32"/>
        </w:rPr>
      </w:pPr>
      <w:r>
        <w:rPr>
          <w:rFonts w:hint="eastAsia" w:ascii="黑体" w:eastAsia="黑体" w:cs="黑体"/>
          <w:sz w:val="32"/>
          <w:szCs w:val="32"/>
        </w:rPr>
        <w:t>一、调整企业职工因病或非因工死亡的遗属生活困难补助费标准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（一）市辖各区</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不含奉化区）及有关开发区</w:t>
      </w:r>
      <w:r>
        <w:rPr>
          <w:rFonts w:hint="eastAsia" w:ascii="仿宋_GB2312" w:eastAsia="仿宋_GB2312" w:cs="仿宋_GB2312"/>
          <w:sz w:val="32"/>
          <w:szCs w:val="32"/>
        </w:rPr>
        <w:t>企业职工因病或非因工死亡的遗属生活困难补助费标准如下：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w:t>
      </w:r>
      <w:r>
        <w:rPr>
          <w:rFonts w:hint="eastAsia" w:ascii="仿宋_GB2312" w:hAnsi="Times New Roman" w:eastAsia="仿宋_GB2312" w:cs="Times New Roman"/>
          <w:kern w:val="2"/>
          <w:sz w:val="32"/>
          <w:szCs w:val="32"/>
          <w:lang w:val="en-US" w:eastAsia="zh-CN" w:bidi="ar-SA"/>
        </w:rPr>
        <w:t>企业离休人员死亡后，凡1937年7月6日前参加革命工作的，其生前供养的配偶的生活困难补助费由每人每月</w:t>
      </w:r>
      <w:r>
        <w:rPr>
          <w:rFonts w:hint="eastAsia" w:ascii="仿宋_GB2312" w:eastAsia="仿宋_GB2312" w:cs="Times New Roman"/>
          <w:kern w:val="2"/>
          <w:sz w:val="32"/>
          <w:szCs w:val="32"/>
          <w:lang w:val="en-US" w:eastAsia="zh-CN" w:bidi="ar-SA"/>
        </w:rPr>
        <w:t>3025</w:t>
      </w:r>
      <w:r>
        <w:rPr>
          <w:rFonts w:hint="eastAsia" w:ascii="仿宋_GB2312" w:hAnsi="Times New Roman" w:eastAsia="仿宋_GB2312" w:cs="Times New Roman"/>
          <w:kern w:val="2"/>
          <w:sz w:val="32"/>
          <w:szCs w:val="32"/>
          <w:lang w:val="en-US" w:eastAsia="zh-CN" w:bidi="ar-SA"/>
        </w:rPr>
        <w:t>元调整为每人每月</w:t>
      </w:r>
      <w:r>
        <w:rPr>
          <w:rFonts w:hint="eastAsia" w:ascii="仿宋_GB2312" w:eastAsia="仿宋_GB2312" w:cs="Times New Roman"/>
          <w:kern w:val="2"/>
          <w:sz w:val="32"/>
          <w:szCs w:val="32"/>
          <w:lang w:val="en-US" w:eastAsia="zh-CN" w:bidi="ar-SA"/>
        </w:rPr>
        <w:t>3170</w:t>
      </w:r>
      <w:r>
        <w:rPr>
          <w:rFonts w:hint="eastAsia" w:ascii="仿宋_GB2312" w:hAnsi="Times New Roman" w:eastAsia="仿宋_GB2312" w:cs="Times New Roman"/>
          <w:kern w:val="2"/>
          <w:sz w:val="32"/>
          <w:szCs w:val="32"/>
          <w:lang w:val="en-US" w:eastAsia="zh-CN" w:bidi="ar-SA"/>
        </w:rPr>
        <w:t>元；抗战时期参加革命工作的，其生前供养的配偶的生活困难补助费由每人每月</w:t>
      </w:r>
      <w:r>
        <w:rPr>
          <w:rFonts w:hint="eastAsia" w:ascii="仿宋_GB2312" w:eastAsia="仿宋_GB2312" w:cs="Times New Roman"/>
          <w:kern w:val="2"/>
          <w:sz w:val="32"/>
          <w:szCs w:val="32"/>
          <w:lang w:val="en-US" w:eastAsia="zh-CN" w:bidi="ar-SA"/>
        </w:rPr>
        <w:t>2575</w:t>
      </w:r>
      <w:r>
        <w:rPr>
          <w:rFonts w:hint="eastAsia" w:ascii="仿宋_GB2312" w:hAnsi="Times New Roman" w:eastAsia="仿宋_GB2312" w:cs="Times New Roman"/>
          <w:kern w:val="2"/>
          <w:sz w:val="32"/>
          <w:szCs w:val="32"/>
          <w:lang w:val="en-US" w:eastAsia="zh-CN" w:bidi="ar-SA"/>
        </w:rPr>
        <w:t>元调整为每人每月</w:t>
      </w:r>
      <w:r>
        <w:rPr>
          <w:rFonts w:hint="eastAsia" w:ascii="仿宋_GB2312" w:eastAsia="仿宋_GB2312" w:cs="Times New Roman"/>
          <w:kern w:val="2"/>
          <w:sz w:val="32"/>
          <w:szCs w:val="32"/>
          <w:lang w:val="en-US" w:eastAsia="zh-CN" w:bidi="ar-SA"/>
        </w:rPr>
        <w:t>2695</w:t>
      </w:r>
      <w:r>
        <w:rPr>
          <w:rFonts w:hint="eastAsia" w:ascii="仿宋_GB2312" w:hAnsi="Times New Roman" w:eastAsia="仿宋_GB2312" w:cs="Times New Roman"/>
          <w:kern w:val="2"/>
          <w:sz w:val="32"/>
          <w:szCs w:val="32"/>
          <w:lang w:val="en-US" w:eastAsia="zh-CN" w:bidi="ar-SA"/>
        </w:rPr>
        <w:t>元；解放战争时期参加革命工作的，其生前供养的父母、配偶的生活困难补助费由每人每月</w:t>
      </w:r>
      <w:r>
        <w:rPr>
          <w:rFonts w:hint="eastAsia" w:ascii="仿宋_GB2312" w:eastAsia="仿宋_GB2312" w:cs="Times New Roman"/>
          <w:kern w:val="2"/>
          <w:sz w:val="32"/>
          <w:szCs w:val="32"/>
          <w:lang w:val="en-US" w:eastAsia="zh-CN" w:bidi="ar-SA"/>
        </w:rPr>
        <w:t>2340</w:t>
      </w:r>
      <w:r>
        <w:rPr>
          <w:rFonts w:hint="eastAsia" w:ascii="仿宋_GB2312" w:hAnsi="Times New Roman" w:eastAsia="仿宋_GB2312" w:cs="Times New Roman"/>
          <w:kern w:val="2"/>
          <w:sz w:val="32"/>
          <w:szCs w:val="32"/>
          <w:lang w:val="en-US" w:eastAsia="zh-CN" w:bidi="ar-SA"/>
        </w:rPr>
        <w:t>元调整为每人每月</w:t>
      </w:r>
      <w:r>
        <w:rPr>
          <w:rFonts w:hint="eastAsia" w:ascii="仿宋_GB2312" w:eastAsia="仿宋_GB2312" w:cs="Times New Roman"/>
          <w:kern w:val="2"/>
          <w:sz w:val="32"/>
          <w:szCs w:val="32"/>
          <w:lang w:val="en-US" w:eastAsia="zh-CN" w:bidi="ar-SA"/>
        </w:rPr>
        <w:t>2450</w:t>
      </w:r>
      <w:r>
        <w:rPr>
          <w:rFonts w:hint="eastAsia" w:ascii="仿宋_GB2312" w:hAnsi="Times New Roman" w:eastAsia="仿宋_GB2312" w:cs="Times New Roman"/>
          <w:kern w:val="2"/>
          <w:sz w:val="32"/>
          <w:szCs w:val="32"/>
          <w:lang w:val="en-US" w:eastAsia="zh-CN" w:bidi="ar-SA"/>
        </w:rPr>
        <w:t>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企业职工（含退休人员）因病或非因工死亡的，其供养直系亲属生活困难补助费标准为每人每月</w:t>
      </w:r>
      <w:r>
        <w:rPr>
          <w:rFonts w:hint="eastAsia" w:ascii="仿宋_GB2312" w:eastAsia="仿宋_GB2312" w:cs="仿宋_GB2312"/>
          <w:sz w:val="32"/>
          <w:szCs w:val="32"/>
          <w:highlight w:val="none"/>
          <w:lang w:val="en-US" w:eastAsia="zh-CN"/>
        </w:rPr>
        <w:t>1355</w:t>
      </w:r>
      <w:r>
        <w:rPr>
          <w:rFonts w:hint="eastAsia" w:ascii="仿宋_GB2312" w:eastAsia="仿宋_GB2312" w:cs="仿宋_GB2312"/>
          <w:sz w:val="32"/>
          <w:szCs w:val="32"/>
        </w:rPr>
        <w:t>元，供养直系亲属系鳏寡孤独者，生活困难补助费标准为每人每月</w:t>
      </w:r>
      <w:r>
        <w:rPr>
          <w:rFonts w:hint="eastAsia" w:ascii="仿宋_GB2312" w:eastAsia="仿宋_GB2312" w:cs="仿宋_GB2312"/>
          <w:sz w:val="32"/>
          <w:szCs w:val="32"/>
          <w:highlight w:val="none"/>
          <w:lang w:val="en-US" w:eastAsia="zh-CN"/>
        </w:rPr>
        <w:t>1415</w:t>
      </w:r>
      <w:r>
        <w:rPr>
          <w:rFonts w:hint="eastAsia" w:asci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.获省级劳模、军级战斗英雄及以上荣誉称号和具有高级专业技术职称的企业职工（含退休人员）因病或非因工死亡的，其供养直系亲属生活困难补助费标准为每人每月</w:t>
      </w:r>
      <w:r>
        <w:rPr>
          <w:rFonts w:hint="eastAsia" w:ascii="仿宋_GB2312" w:eastAsia="仿宋_GB2312" w:cs="仿宋_GB2312"/>
          <w:sz w:val="32"/>
          <w:szCs w:val="32"/>
          <w:highlight w:val="none"/>
          <w:lang w:val="en-US" w:eastAsia="zh-CN"/>
        </w:rPr>
        <w:t>1475</w:t>
      </w:r>
      <w:r>
        <w:rPr>
          <w:rFonts w:hint="eastAsia" w:asci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（二）</w:t>
      </w:r>
      <w:r>
        <w:rPr>
          <w:rFonts w:hint="eastAsia" w:ascii="仿宋_GB2312" w:eastAsia="仿宋_GB2312" w:cs="仿宋_GB2312"/>
          <w:sz w:val="32"/>
          <w:szCs w:val="32"/>
          <w:lang w:eastAsia="zh-CN"/>
        </w:rPr>
        <w:t>奉化区和</w:t>
      </w:r>
      <w:r>
        <w:rPr>
          <w:rFonts w:hint="eastAsia" w:ascii="仿宋_GB2312" w:eastAsia="仿宋_GB2312" w:cs="仿宋_GB2312"/>
          <w:sz w:val="32"/>
          <w:szCs w:val="32"/>
        </w:rPr>
        <w:t>各县（市）根据本通知精神，结合当地实际，研究调整当地企业职工（含退休人员）遗属生活困难补助费的标准。</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ascii="黑体" w:hAnsi="黑体" w:eastAsia="黑体" w:cs="仿宋_GB2312"/>
          <w:color w:val="000000"/>
          <w:sz w:val="32"/>
          <w:szCs w:val="32"/>
        </w:rPr>
      </w:pPr>
      <w:r>
        <w:rPr>
          <w:rFonts w:hint="eastAsia" w:ascii="黑体" w:eastAsia="黑体" w:cs="黑体"/>
          <w:sz w:val="32"/>
          <w:szCs w:val="32"/>
        </w:rPr>
        <w:t>二</w:t>
      </w:r>
      <w:r>
        <w:rPr>
          <w:rFonts w:hint="eastAsia" w:ascii="黑体" w:hAnsi="黑体" w:eastAsia="黑体" w:cs="仿宋_GB2312"/>
          <w:sz w:val="32"/>
          <w:szCs w:val="32"/>
        </w:rPr>
        <w:t>、调整</w:t>
      </w:r>
      <w:r>
        <w:rPr>
          <w:rFonts w:hint="eastAsia" w:ascii="黑体" w:hAnsi="黑体" w:eastAsia="黑体" w:cs="仿宋_GB2312"/>
          <w:color w:val="000000"/>
          <w:sz w:val="32"/>
          <w:szCs w:val="32"/>
        </w:rPr>
        <w:t>市属改制企业计划外长期临时工和保养人员生活费标准</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ascii="仿宋_GB2312" w:eastAsia="仿宋_GB2312"/>
          <w:sz w:val="32"/>
          <w:szCs w:val="32"/>
        </w:rPr>
      </w:pPr>
      <w:r>
        <w:rPr>
          <w:rFonts w:hint="eastAsia" w:ascii="仿宋_GB2312" w:hAnsi="宋体" w:eastAsia="仿宋_GB2312" w:cs="仿宋_GB2312"/>
          <w:color w:val="000000"/>
          <w:sz w:val="32"/>
          <w:szCs w:val="32"/>
        </w:rPr>
        <w:t>根据甬政发〔2003〕16号文件规定委托市社会保险管理服务中心发放生活费的市属改制企业计划外长期临时工和保养人员生活费，每人每月增加</w:t>
      </w:r>
      <w:r>
        <w:rPr>
          <w:rFonts w:hint="eastAsia" w:ascii="仿宋_GB2312" w:hAnsi="宋体" w:eastAsia="仿宋_GB2312" w:cs="仿宋_GB2312"/>
          <w:sz w:val="32"/>
          <w:szCs w:val="32"/>
          <w:highlight w:val="none"/>
          <w:lang w:val="en-US" w:eastAsia="zh-CN"/>
        </w:rPr>
        <w:t>50</w:t>
      </w:r>
      <w:r>
        <w:rPr>
          <w:rFonts w:hint="eastAsia" w:ascii="仿宋_GB2312" w:hAnsi="宋体" w:eastAsia="仿宋_GB2312" w:cs="仿宋_GB2312"/>
          <w:sz w:val="32"/>
          <w:szCs w:val="32"/>
        </w:rPr>
        <w:t>元</w:t>
      </w:r>
      <w:r>
        <w:rPr>
          <w:rFonts w:hint="eastAsia" w:ascii="仿宋_GB2312" w:hAnsi="宋体"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ascii="黑体" w:eastAsia="黑体"/>
          <w:sz w:val="32"/>
          <w:szCs w:val="32"/>
        </w:rPr>
      </w:pPr>
      <w:r>
        <w:rPr>
          <w:rFonts w:hint="eastAsia" w:ascii="黑体" w:eastAsia="黑体" w:cs="黑体"/>
          <w:sz w:val="32"/>
          <w:szCs w:val="32"/>
          <w:lang w:eastAsia="zh-CN"/>
        </w:rPr>
        <w:t>三</w:t>
      </w:r>
      <w:r>
        <w:rPr>
          <w:rFonts w:hint="eastAsia" w:ascii="黑体" w:eastAsia="黑体" w:cs="黑体"/>
          <w:sz w:val="32"/>
          <w:szCs w:val="32"/>
        </w:rPr>
        <w:t>、资金来源</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本次调整生活困难补助费等标准所需经费，按原渠道列支。</w:t>
      </w:r>
    </w:p>
    <w:p>
      <w:pPr>
        <w:pStyle w:val="5"/>
        <w:keepNext w:val="0"/>
        <w:keepLines w:val="0"/>
        <w:pageBreakBefore w:val="0"/>
        <w:widowControl/>
        <w:kinsoku/>
        <w:wordWrap/>
        <w:overflowPunct/>
        <w:topLinePunct w:val="0"/>
        <w:autoSpaceDE/>
        <w:autoSpaceDN/>
        <w:bidi w:val="0"/>
        <w:adjustRightInd/>
        <w:snapToGrid/>
        <w:spacing w:line="540" w:lineRule="exact"/>
        <w:ind w:firstLine="656" w:firstLineChars="205"/>
        <w:textAlignment w:val="auto"/>
        <w:rPr>
          <w:rFonts w:ascii="黑体" w:hAnsi="黑体" w:eastAsia="黑体"/>
          <w:sz w:val="32"/>
          <w:szCs w:val="32"/>
        </w:rPr>
      </w:pPr>
      <w:r>
        <w:rPr>
          <w:rFonts w:hint="eastAsia" w:ascii="黑体" w:hAnsi="黑体" w:eastAsia="黑体" w:cs="宋体"/>
          <w:sz w:val="32"/>
          <w:szCs w:val="32"/>
          <w:lang w:eastAsia="zh-CN"/>
        </w:rPr>
        <w:t>四</w:t>
      </w:r>
      <w:r>
        <w:rPr>
          <w:rFonts w:hint="eastAsia" w:ascii="黑体" w:hAnsi="黑体" w:eastAsia="黑体" w:cs="宋体"/>
          <w:sz w:val="32"/>
          <w:szCs w:val="32"/>
        </w:rPr>
        <w:t>、执行时间</w:t>
      </w:r>
    </w:p>
    <w:p>
      <w:pPr>
        <w:pStyle w:val="5"/>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hAnsi="宋体" w:eastAsia="仿宋_GB2312" w:cs="宋体"/>
          <w:sz w:val="32"/>
          <w:szCs w:val="32"/>
        </w:rPr>
        <w:t>本次调整生活困难补助费等标准自20</w:t>
      </w:r>
      <w:r>
        <w:rPr>
          <w:rFonts w:hint="eastAsia" w:ascii="仿宋_GB2312" w:hAnsi="宋体" w:eastAsia="仿宋_GB2312" w:cs="宋体"/>
          <w:sz w:val="32"/>
          <w:szCs w:val="32"/>
          <w:lang w:val="en-US" w:eastAsia="zh-CN"/>
        </w:rPr>
        <w:t>23</w:t>
      </w:r>
      <w:r>
        <w:rPr>
          <w:rFonts w:hint="eastAsia" w:ascii="仿宋_GB2312" w:hAnsi="宋体" w:eastAsia="仿宋_GB2312" w:cs="宋体"/>
          <w:sz w:val="32"/>
          <w:szCs w:val="32"/>
        </w:rPr>
        <w:t>年1月1日起执行。</w:t>
      </w: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ascii="仿宋_GB2312" w:hAnsi="宋体" w:eastAsia="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宁波市人力资源和社会保障局          宁波市财政局</w:t>
      </w:r>
    </w:p>
    <w:p>
      <w:pPr>
        <w:keepNext w:val="0"/>
        <w:keepLines w:val="0"/>
        <w:pageBreakBefore w:val="0"/>
        <w:kinsoku/>
        <w:wordWrap/>
        <w:overflowPunct/>
        <w:topLinePunct w:val="0"/>
        <w:autoSpaceDE/>
        <w:autoSpaceDN/>
        <w:bidi w:val="0"/>
        <w:spacing w:line="560" w:lineRule="exact"/>
        <w:textAlignment w:val="auto"/>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highlight w:val="none"/>
        </w:rPr>
        <w:t>20</w:t>
      </w:r>
      <w:r>
        <w:rPr>
          <w:rFonts w:hint="eastAsia" w:ascii="仿宋_GB2312" w:eastAsia="仿宋_GB2312" w:cs="仿宋_GB2312"/>
          <w:sz w:val="32"/>
          <w:szCs w:val="32"/>
          <w:highlight w:val="none"/>
          <w:lang w:val="en-US" w:eastAsia="zh-CN"/>
        </w:rPr>
        <w:t>24</w:t>
      </w:r>
      <w:r>
        <w:rPr>
          <w:rFonts w:hint="eastAsia" w:ascii="仿宋_GB2312" w:eastAsia="仿宋_GB2312" w:cs="仿宋_GB2312"/>
          <w:sz w:val="32"/>
          <w:szCs w:val="32"/>
          <w:highlight w:val="none"/>
        </w:rPr>
        <w:t>年</w:t>
      </w:r>
      <w:r>
        <w:rPr>
          <w:rFonts w:hint="eastAsia" w:ascii="仿宋_GB2312" w:eastAsia="仿宋_GB2312" w:cs="仿宋_GB2312"/>
          <w:sz w:val="32"/>
          <w:szCs w:val="32"/>
          <w:highlight w:val="none"/>
          <w:lang w:val="en-US" w:eastAsia="zh-CN"/>
        </w:rPr>
        <w:t xml:space="preserve"> </w:t>
      </w:r>
      <w:r>
        <w:rPr>
          <w:rFonts w:hint="eastAsia" w:ascii="仿宋_GB2312" w:eastAsia="仿宋_GB2312" w:cs="仿宋_GB2312"/>
          <w:sz w:val="32"/>
          <w:szCs w:val="32"/>
          <w:highlight w:val="none"/>
        </w:rPr>
        <w:t>月</w:t>
      </w:r>
      <w:r>
        <w:rPr>
          <w:rFonts w:hint="eastAsia" w:ascii="仿宋_GB2312" w:eastAsia="仿宋_GB2312" w:cs="仿宋_GB2312"/>
          <w:sz w:val="32"/>
          <w:szCs w:val="32"/>
          <w:highlight w:val="none"/>
          <w:lang w:val="en-US" w:eastAsia="zh-CN"/>
        </w:rPr>
        <w:t xml:space="preserve"> </w:t>
      </w:r>
      <w:r>
        <w:rPr>
          <w:rFonts w:hint="eastAsia" w:ascii="仿宋_GB2312" w:eastAsia="仿宋_GB2312" w:cs="仿宋_GB2312"/>
          <w:sz w:val="32"/>
          <w:szCs w:val="32"/>
          <w:highlight w:val="none"/>
        </w:rPr>
        <w:t>日</w:t>
      </w:r>
    </w:p>
    <w:p>
      <w:pPr>
        <w:spacing w:line="580" w:lineRule="exact"/>
        <w:ind w:firstLine="640" w:firstLineChars="200"/>
        <w:rPr>
          <w:rFonts w:ascii="仿宋_GB2312" w:eastAsia="仿宋_GB2312" w:cs="仿宋_GB2312"/>
          <w:sz w:val="32"/>
          <w:szCs w:val="32"/>
        </w:rPr>
        <w:sectPr>
          <w:footerReference r:id="rId3" w:type="default"/>
          <w:footerReference r:id="rId4" w:type="even"/>
          <w:pgSz w:w="11906" w:h="16838"/>
          <w:pgMar w:top="2098" w:right="1474" w:bottom="1985" w:left="1588" w:header="851" w:footer="1644" w:gutter="0"/>
          <w:cols w:space="425" w:num="1"/>
          <w:docGrid w:type="lines" w:linePitch="312" w:charSpace="0"/>
        </w:sectPr>
      </w:pPr>
      <w:r>
        <w:rPr>
          <w:rFonts w:hint="eastAsia" w:ascii="仿宋_GB2312" w:eastAsia="仿宋_GB2312" w:cs="仿宋_GB2312"/>
          <w:sz w:val="32"/>
          <w:szCs w:val="32"/>
          <w:lang w:val="en-US" w:eastAsia="zh-CN"/>
        </w:rPr>
        <w:t>（此件主动公开）</w:t>
      </w:r>
    </w:p>
    <w:p>
      <w:pPr>
        <w:keepNext w:val="0"/>
        <w:keepLines w:val="0"/>
        <w:pageBreakBefore w:val="0"/>
        <w:kinsoku/>
        <w:wordWrap/>
        <w:overflowPunct/>
        <w:topLinePunct w:val="0"/>
        <w:autoSpaceDE/>
        <w:autoSpaceDN/>
        <w:bidi w:val="0"/>
        <w:spacing w:line="560" w:lineRule="exact"/>
        <w:ind w:left="0"/>
        <w:textAlignment w:val="auto"/>
        <w:outlineLvl w:val="9"/>
      </w:pP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24666145"/>
      <w:docPartObj>
        <w:docPartGallery w:val="autotext"/>
      </w:docPartObj>
    </w:sdtPr>
    <w:sdtEndPr>
      <w:rPr>
        <w:rFonts w:asciiTheme="majorEastAsia" w:hAnsiTheme="majorEastAsia" w:eastAsiaTheme="majorEastAsia"/>
        <w:sz w:val="28"/>
        <w:szCs w:val="28"/>
      </w:rPr>
    </w:sdtEndPr>
    <w:sdtContent>
      <w:p>
        <w:pPr>
          <w:pStyle w:val="3"/>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3</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24666158"/>
      <w:docPartObj>
        <w:docPartGallery w:val="autotext"/>
      </w:docPartObj>
    </w:sdtPr>
    <w:sdtEndPr>
      <w:rPr>
        <w:rFonts w:asciiTheme="majorEastAsia" w:hAnsiTheme="majorEastAsia" w:eastAsiaTheme="majorEastAsia"/>
        <w:sz w:val="28"/>
        <w:szCs w:val="28"/>
      </w:rPr>
    </w:sdtEndPr>
    <w:sdtContent>
      <w:p>
        <w:pPr>
          <w:pStyle w:val="3"/>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A30D1"/>
    <w:rsid w:val="00154793"/>
    <w:rsid w:val="002F2E65"/>
    <w:rsid w:val="00347AB3"/>
    <w:rsid w:val="00385CD9"/>
    <w:rsid w:val="00567B50"/>
    <w:rsid w:val="00640A30"/>
    <w:rsid w:val="007369C5"/>
    <w:rsid w:val="0077766E"/>
    <w:rsid w:val="007A30D1"/>
    <w:rsid w:val="007A661A"/>
    <w:rsid w:val="007F07D5"/>
    <w:rsid w:val="007F6D2F"/>
    <w:rsid w:val="008267FF"/>
    <w:rsid w:val="008E1EC2"/>
    <w:rsid w:val="009418BC"/>
    <w:rsid w:val="00976770"/>
    <w:rsid w:val="009A04C6"/>
    <w:rsid w:val="009D3EB2"/>
    <w:rsid w:val="00A82F85"/>
    <w:rsid w:val="00BF47BD"/>
    <w:rsid w:val="00C929AE"/>
    <w:rsid w:val="00DA0CC7"/>
    <w:rsid w:val="00DF7960"/>
    <w:rsid w:val="00F45177"/>
    <w:rsid w:val="00F74BC1"/>
    <w:rsid w:val="00FB0A6F"/>
    <w:rsid w:val="00FD2BE3"/>
    <w:rsid w:val="01FD751E"/>
    <w:rsid w:val="061E256A"/>
    <w:rsid w:val="11912C81"/>
    <w:rsid w:val="171D482E"/>
    <w:rsid w:val="1D35447D"/>
    <w:rsid w:val="1E004301"/>
    <w:rsid w:val="214B3206"/>
    <w:rsid w:val="234E1D7A"/>
    <w:rsid w:val="26E525EC"/>
    <w:rsid w:val="31C56947"/>
    <w:rsid w:val="4C573290"/>
    <w:rsid w:val="500943DE"/>
    <w:rsid w:val="537829DE"/>
    <w:rsid w:val="561E1B25"/>
    <w:rsid w:val="5B2B6BA2"/>
    <w:rsid w:val="6B684863"/>
    <w:rsid w:val="6FCED9F6"/>
    <w:rsid w:val="73B76580"/>
    <w:rsid w:val="75C53BE4"/>
    <w:rsid w:val="75FD820E"/>
    <w:rsid w:val="7E2B0FB3"/>
    <w:rsid w:val="DBFC5CCB"/>
    <w:rsid w:val="FA5B2E2D"/>
    <w:rsid w:val="FFD7C3BE"/>
    <w:rsid w:val="FFFFB9A8"/>
    <w:rsid w:val="FFFFD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p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jc w:val="left"/>
    </w:pPr>
    <w:rPr>
      <w:rFonts w:ascii="Calibri" w:hAnsi="Calibri"/>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218</Words>
  <Characters>1245</Characters>
  <Lines>10</Lines>
  <Paragraphs>2</Paragraphs>
  <TotalTime>18</TotalTime>
  <ScaleCrop>false</ScaleCrop>
  <LinksUpToDate>false</LinksUpToDate>
  <CharactersWithSpaces>1461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2018-07-04T17:16:00Z</dcterms:created>
  <dc:creator>徐敏蓉</dc:creator>
  <cp:lastModifiedBy>user</cp:lastModifiedBy>
  <cp:lastPrinted>2024-02-23T06:21:00Z</cp:lastPrinted>
  <dcterms:modified xsi:type="dcterms:W3CDTF">2024-02-22T15:31:47Z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