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120" w:afterAutospacing="0" w:line="620" w:lineRule="exact"/>
        <w:ind w:firstLine="0" w:firstLineChars="0"/>
        <w:jc w:val="center"/>
        <w:textAlignment w:val="auto"/>
        <w:rPr>
          <w:rFonts w:hint="eastAsia" w:ascii="黑体" w:hAnsi="黑体" w:eastAsia="黑体" w:cs="黑体"/>
          <w:spacing w:val="-17"/>
          <w:w w:val="95"/>
          <w:kern w:val="0"/>
          <w:sz w:val="44"/>
          <w:szCs w:val="22"/>
          <w:lang w:val="en-US" w:eastAsia="zh-CN" w:bidi="ar-SA"/>
        </w:rPr>
      </w:pPr>
      <w:r>
        <w:rPr>
          <w:rFonts w:hint="eastAsia" w:ascii="黑体" w:hAnsi="黑体" w:eastAsia="黑体" w:cs="黑体"/>
          <w:spacing w:val="-17"/>
          <w:w w:val="95"/>
          <w:kern w:val="0"/>
          <w:sz w:val="44"/>
          <w:szCs w:val="22"/>
          <w:lang w:val="en-US" w:eastAsia="zh-CN" w:bidi="ar-SA"/>
        </w:rPr>
        <w:t>关于</w:t>
      </w:r>
      <w:r>
        <w:rPr>
          <w:rFonts w:hint="eastAsia" w:ascii="方正小标宋_GBK" w:hAnsi="方正小标宋_GBK" w:eastAsia="方正小标宋_GBK" w:cs="方正小标宋_GBK"/>
          <w:spacing w:val="0"/>
          <w:sz w:val="44"/>
          <w:szCs w:val="44"/>
          <w:u w:val="none"/>
        </w:rPr>
        <w:t>《绍兴市上虞区农田灌溉发展规划报告（征求意见稿）》</w:t>
      </w:r>
      <w:r>
        <w:rPr>
          <w:rFonts w:hint="eastAsia" w:ascii="黑体" w:hAnsi="黑体" w:eastAsia="黑体" w:cs="黑体"/>
          <w:spacing w:val="-17"/>
          <w:w w:val="95"/>
          <w:kern w:val="0"/>
          <w:sz w:val="44"/>
          <w:szCs w:val="22"/>
          <w:lang w:val="en-US" w:eastAsia="zh-CN" w:bidi="ar-SA"/>
        </w:rPr>
        <w:t>的起草情况说明</w:t>
      </w:r>
    </w:p>
    <w:p>
      <w:pPr>
        <w:pStyle w:val="4"/>
        <w:keepNext w:val="0"/>
        <w:keepLines w:val="0"/>
        <w:pageBreakBefore w:val="0"/>
        <w:kinsoku/>
        <w:wordWrap/>
        <w:overflowPunct/>
        <w:topLinePunct w:val="0"/>
        <w:autoSpaceDE/>
        <w:autoSpaceDN/>
        <w:bidi w:val="0"/>
        <w:adjustRightInd/>
        <w:snapToGrid/>
        <w:spacing w:before="0" w:beforeAutospacing="0" w:after="120" w:afterAutospacing="0" w:line="620" w:lineRule="exact"/>
        <w:ind w:firstLine="0" w:firstLineChars="0"/>
        <w:jc w:val="center"/>
        <w:textAlignment w:val="auto"/>
        <w:rPr>
          <w:rFonts w:hint="eastAsia" w:ascii="黑体" w:hAnsi="黑体" w:eastAsia="黑体" w:cs="黑体"/>
          <w:spacing w:val="-17"/>
          <w:w w:val="95"/>
          <w:kern w:val="0"/>
          <w:sz w:val="44"/>
          <w:szCs w:val="22"/>
          <w:lang w:val="en-US" w:eastAsia="zh-CN" w:bidi="ar-SA"/>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一、文件涉法内容说明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9"/>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报告根据省级印发的《浙江省农田灌溉发展规划编制大纲》，基于上虞区国土空间格局、农业生产布局、水安全保障格局，制定全区水土资源空间均衡方案，提出农田灌溉发展的总体思路、规模与布局、建设与管理任务和环评、投资、实施效果与保障措施，并绘制农田灌溉面积“一张图”。</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我局依据《水利部办公厅农业农村部办公厅关于开展全国农田灌溉发展规划编制工作的通知 办农水〔2022〕304号》、浙水《浙江省农业农村厅关于开展浙江省农田灌溉发展规划编制工作的通知 农电〔2022〕27号》相关内容进行编制。</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firstLine="1600" w:firstLineChars="500"/>
        <w:jc w:val="left"/>
        <w:textAlignment w:val="auto"/>
        <w:rPr>
          <w:rFonts w:eastAsia="仿宋"/>
          <w:sz w:val="32"/>
        </w:rPr>
      </w:pPr>
      <w:r>
        <w:rPr>
          <w:rFonts w:eastAsia="仿宋"/>
          <w:sz w:val="32"/>
        </w:rPr>
        <w:t>（联系人：</w:t>
      </w:r>
      <w:r>
        <w:rPr>
          <w:rFonts w:hint="eastAsia" w:eastAsia="仿宋"/>
          <w:sz w:val="32"/>
          <w:lang w:val="en-US" w:eastAsia="zh-CN"/>
        </w:rPr>
        <w:t>陶佳辉</w:t>
      </w:r>
      <w:r>
        <w:rPr>
          <w:rFonts w:eastAsia="仿宋"/>
          <w:sz w:val="32"/>
        </w:rPr>
        <w:t>，联系电话：</w:t>
      </w:r>
      <w:r>
        <w:rPr>
          <w:rFonts w:hint="eastAsia" w:ascii="仿宋_GB2312" w:hAnsi="仿宋_GB2312" w:eastAsia="仿宋_GB2312" w:cs="仿宋_GB2312"/>
          <w:spacing w:val="0"/>
          <w:sz w:val="32"/>
          <w:szCs w:val="32"/>
          <w:u w:val="none"/>
          <w:lang w:val="en-US" w:eastAsia="zh-CN"/>
        </w:rPr>
        <w:t>0575-82181627</w:t>
      </w:r>
      <w:r>
        <w:rPr>
          <w:rFonts w:eastAsia="仿宋"/>
          <w:sz w:val="32"/>
        </w:rPr>
        <w:t>）</w:t>
      </w:r>
    </w:p>
    <w:p>
      <w:pPr>
        <w:pStyle w:val="2"/>
        <w:ind w:firstLine="640"/>
        <w:rPr>
          <w:rFonts w:hint="default"/>
          <w:lang w:val="en-US"/>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25573"/>
    <w:rsid w:val="11250330"/>
    <w:rsid w:val="62FD0CE8"/>
    <w:rsid w:val="72B25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rPr>
      <w:rFonts w:eastAsia="仿宋_GB2312" w:cs="Times New Roman"/>
      <w:sz w:val="32"/>
      <w:szCs w:val="20"/>
    </w:rPr>
  </w:style>
  <w:style w:type="paragraph" w:styleId="3">
    <w:name w:val="Body Text First Indent 2"/>
    <w:basedOn w:val="1"/>
    <w:qFormat/>
    <w:uiPriority w:val="0"/>
    <w:pPr>
      <w:ind w:firstLine="420"/>
    </w:pPr>
  </w:style>
  <w:style w:type="paragraph" w:styleId="4">
    <w:name w:val="Normal (Web)"/>
    <w:basedOn w:val="1"/>
    <w:qFormat/>
    <w:uiPriority w:val="0"/>
    <w:pPr>
      <w:widowControl/>
      <w:spacing w:before="100" w:beforeAutospacing="1" w:after="119"/>
      <w:ind w:firstLine="42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2024-03-29T03:19:00Z</dcterms:created>
  <dc:creator>陶佳辉</dc:creator>
  <cp:lastModifiedBy>陶佳辉</cp:lastModifiedBy>
  <dcterms:modified xsi:type="dcterms:W3CDTF">2024-03-29T03:37:21Z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4FF9681E7F6848E2A110DDF839ED8165</vt:lpwstr>
  </property>
</Properties>
</file>