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8"/>
        <w:widowControl/>
        <w:shd w:val="clear" w:color="auto" w:fill="FFFFFF"/>
        <w:spacing w:beforeAutospacing="0" w:afterAutospacing="0" w:line="600" w:lineRule="atLeast"/>
        <w:jc w:val="center"/>
        <w:rPr>
          <w:rFonts w:ascii="微软雅黑" w:hAnsi="微软雅黑" w:eastAsia="微软雅黑" w:cs="微软雅黑"/>
          <w:color w:val="3D3D3D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3"/>
          <w:szCs w:val="43"/>
          <w:shd w:val="clear" w:color="auto" w:fill="FFFFFF"/>
          <w:lang w:val="en-US" w:eastAsia="zh-CN"/>
        </w:rPr>
        <w:t>腾蛟</w:t>
      </w:r>
      <w:r>
        <w:rPr>
          <w:rFonts w:hint="eastAsia" w:ascii="方正小标宋简体" w:hAnsi="方正小标宋简体" w:eastAsia="方正小标宋简体" w:cs="方正小标宋简体"/>
          <w:color w:val="3D3D3D"/>
          <w:sz w:val="43"/>
          <w:szCs w:val="43"/>
          <w:shd w:val="clear" w:color="auto" w:fill="FFFFFF"/>
        </w:rPr>
        <w:t>镇人民政府202</w:t>
      </w:r>
      <w:r>
        <w:rPr>
          <w:rFonts w:hint="default" w:ascii="方正小标宋简体" w:hAnsi="方正小标宋简体" w:eastAsia="方正小标宋简体" w:cs="方正小标宋简体"/>
          <w:color w:val="3D3D3D"/>
          <w:sz w:val="43"/>
          <w:szCs w:val="43"/>
          <w:shd w:val="clear" w:color="auto" w:fill="FFFFFF"/>
        </w:rPr>
        <w:t>4</w:t>
      </w:r>
      <w:r>
        <w:rPr>
          <w:rFonts w:hint="eastAsia" w:ascii="方正小标宋简体" w:hAnsi="方正小标宋简体" w:eastAsia="方正小标宋简体" w:cs="方正小标宋简体"/>
          <w:color w:val="3D3D3D"/>
          <w:sz w:val="43"/>
          <w:szCs w:val="43"/>
          <w:shd w:val="clear" w:color="auto" w:fill="FFFFFF"/>
        </w:rPr>
        <w:t>年度重大行政决策事项目录</w:t>
      </w:r>
    </w:p>
    <w:p>
      <w:pPr>
        <w:pStyle w:val="8"/>
        <w:widowControl/>
        <w:shd w:val="clear" w:color="auto" w:fill="FFFFFF"/>
        <w:tabs>
          <w:tab w:val="center" w:pos="6437"/>
          <w:tab w:val="left" w:pos="7599"/>
        </w:tabs>
        <w:spacing w:beforeAutospacing="0" w:afterAutospacing="0" w:line="600" w:lineRule="atLeast"/>
        <w:rPr>
          <w:rFonts w:ascii="微软雅黑" w:hAnsi="微软雅黑" w:eastAsia="仿宋" w:cs="微软雅黑"/>
          <w:color w:val="3D3D3D"/>
          <w:sz w:val="21"/>
          <w:szCs w:val="21"/>
        </w:rPr>
      </w:pPr>
      <w:r>
        <w:rPr>
          <w:rFonts w:hint="eastAsia" w:ascii="仿宋" w:hAnsi="仿宋" w:eastAsia="仿宋" w:cs="仿宋"/>
          <w:color w:val="3D3D3D"/>
          <w:sz w:val="28"/>
          <w:szCs w:val="28"/>
          <w:shd w:val="clear" w:color="auto" w:fill="FFFFFF"/>
        </w:rPr>
        <w:tab/>
      </w:r>
      <w:r>
        <w:rPr>
          <w:rFonts w:ascii="仿宋" w:hAnsi="仿宋" w:eastAsia="仿宋" w:cs="仿宋"/>
          <w:color w:val="3D3D3D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D3D3D"/>
          <w:sz w:val="28"/>
          <w:szCs w:val="28"/>
          <w:shd w:val="clear" w:color="auto" w:fill="FFFFFF"/>
        </w:rPr>
        <w:tab/>
      </w:r>
    </w:p>
    <w:tbl>
      <w:tblPr>
        <w:tblStyle w:val="10"/>
        <w:tblW w:w="14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665"/>
        <w:gridCol w:w="1000"/>
        <w:gridCol w:w="1166"/>
        <w:gridCol w:w="2850"/>
        <w:gridCol w:w="1475"/>
        <w:gridCol w:w="697"/>
        <w:gridCol w:w="1191"/>
        <w:gridCol w:w="697"/>
        <w:gridCol w:w="697"/>
        <w:gridCol w:w="697"/>
        <w:gridCol w:w="69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序号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重大行政决策事项名称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重大行政决策主体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决策承办单位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法律政策依据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计划完成时间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是否履行公众参与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是否在县政府门户网站公开征求意见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是否履行听证程序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是否履行专家论证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是否履行风险评估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是否为涉企政策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是否履行公平竞争审查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  <w:t>腾源年产1500吨金属工艺品生产线建设项目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腾蛟镇人民政府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经济发展服务中心</w:t>
            </w:r>
          </w:p>
        </w:tc>
        <w:tc>
          <w:tcPr>
            <w:tcW w:w="2850" w:type="dxa"/>
            <w:vAlign w:val="center"/>
          </w:tcPr>
          <w:p>
            <w:pPr>
              <w:jc w:val="left"/>
              <w:rPr>
                <w:rFonts w:hint="default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仿宋_GB2312"/>
                <w:color w:val="000000"/>
                <w:sz w:val="24"/>
                <w:lang w:eastAsia="zh-CN"/>
              </w:rPr>
              <w:t>《中华人民共和国环境保护法》《中华人民共和国安全生产法》《浙江省水土保持条例》《中华人民共和国节约能源法》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  <w:t>2024年-2026年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 w:val="24"/>
              </w:rPr>
            </w:pPr>
            <w:r>
              <w:rPr>
                <w:rFonts w:ascii="宋体" w:hAnsi="宋体" w:eastAsia="宋体" w:cs="仿宋_GB2312"/>
                <w:color w:val="000000"/>
                <w:sz w:val="24"/>
              </w:rPr>
              <w:t>是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 w:val="24"/>
              </w:rPr>
            </w:pPr>
            <w:r>
              <w:rPr>
                <w:rFonts w:ascii="宋体" w:hAnsi="宋体" w:eastAsia="宋体" w:cs="仿宋_GB2312"/>
                <w:color w:val="000000"/>
                <w:sz w:val="24"/>
              </w:rPr>
              <w:t>是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宋体" w:hAnsi="宋体" w:cs="仿宋_GB2312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lang w:eastAsia="zh-CN"/>
              </w:rPr>
              <w:t>否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cs="仿宋_GB2312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否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是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是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是</w:t>
            </w:r>
          </w:p>
        </w:tc>
      </w:tr>
    </w:tbl>
    <w:p/>
    <w:sectPr>
      <w:pgSz w:w="16838" w:h="11906" w:orient="landscape"/>
      <w:pgMar w:top="1701" w:right="1531" w:bottom="1531" w:left="1531" w:header="851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Dg4YzBmZGI2ZThiN2IxM2NhZDEwMDVjNDlkODUifQ=="/>
  </w:docVars>
  <w:rsids>
    <w:rsidRoot w:val="3426158A"/>
    <w:rsid w:val="001D2034"/>
    <w:rsid w:val="004E7CBB"/>
    <w:rsid w:val="00D64BDF"/>
    <w:rsid w:val="02FF1087"/>
    <w:rsid w:val="09376339"/>
    <w:rsid w:val="0A3F1874"/>
    <w:rsid w:val="23FB36F3"/>
    <w:rsid w:val="263D3730"/>
    <w:rsid w:val="2D7F3F90"/>
    <w:rsid w:val="2DC3571F"/>
    <w:rsid w:val="33A708D5"/>
    <w:rsid w:val="3426158A"/>
    <w:rsid w:val="37144D14"/>
    <w:rsid w:val="38B551B7"/>
    <w:rsid w:val="3EDF6F02"/>
    <w:rsid w:val="3EF603D9"/>
    <w:rsid w:val="427D108C"/>
    <w:rsid w:val="44963598"/>
    <w:rsid w:val="570E5D72"/>
    <w:rsid w:val="5E5D506F"/>
    <w:rsid w:val="6507CC2B"/>
    <w:rsid w:val="6B291A07"/>
    <w:rsid w:val="6B390A00"/>
    <w:rsid w:val="6C4E6C53"/>
    <w:rsid w:val="771B089A"/>
    <w:rsid w:val="78911832"/>
    <w:rsid w:val="B42FA9DE"/>
    <w:rsid w:val="FD9F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line="500" w:lineRule="exact"/>
      <w:ind w:firstLine="420"/>
    </w:pPr>
    <w:rPr>
      <w:rFonts w:hAnsi="Times New Roman" w:eastAsia="宋体"/>
      <w:sz w:val="28"/>
    </w:rPr>
  </w:style>
  <w:style w:type="paragraph" w:styleId="3">
    <w:name w:val="Body Text"/>
    <w:basedOn w:val="1"/>
    <w:next w:val="2"/>
    <w:qFormat/>
    <w:uiPriority w:val="99"/>
    <w:pPr>
      <w:jc w:val="center"/>
    </w:pPr>
    <w:rPr>
      <w:rFonts w:eastAsia="文星简小标宋"/>
      <w:sz w:val="44"/>
      <w:szCs w:val="20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211</Words>
  <Characters>221</Characters>
  <Lines>1</Lines>
  <Paragraphs>1</Paragraphs>
  <TotalTime>12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2022-05-28T02:20:00Z</dcterms:created>
  <dc:creator>小顺</dc:creator>
  <cp:lastModifiedBy>林圭龙</cp:lastModifiedBy>
  <dcterms:modified xsi:type="dcterms:W3CDTF">2024-07-30T08:39:12Z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EE43F2D006244861B6E3006D0E07185A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</Properties>
</file>