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附件13</w:t>
      </w:r>
    </w:p>
    <w:p>
      <w:pPr>
        <w:pStyle w:val="6"/>
        <w:ind w:left="0" w:leftChars="0" w:firstLine="800" w:firstLineChars="200"/>
        <w:jc w:val="center"/>
        <w:rPr>
          <w:rFonts w:hint="default" w:ascii="黑体" w:hAnsi="黑体" w:eastAsia="黑体" w:cs="黑体"/>
          <w:b w:val="0"/>
          <w:bCs w:val="0"/>
          <w:strike w:val="0"/>
          <w:dstrike w:val="0"/>
          <w:color w:val="auto"/>
          <w:spacing w:val="0"/>
          <w:kern w:val="0"/>
          <w:sz w:val="40"/>
          <w:szCs w:val="40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pacing w:val="0"/>
          <w:kern w:val="0"/>
          <w:sz w:val="40"/>
          <w:szCs w:val="40"/>
          <w:highlight w:val="none"/>
          <w:u w:val="none"/>
          <w:lang w:val="en-US" w:eastAsia="zh-CN"/>
        </w:rPr>
        <w:t>深化区域公用品牌建设补贴细则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一、展示展销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（一）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补助对象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default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庆元县域内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农业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生产经营主体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强村公司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。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（二）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补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助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标准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参加农业行政主管部门组织的农产品展示展销会，省外、市外、县外分别给予0.5万元、0.3万元、0.2万元补助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eastAsia="zh-CN" w:bidi="ar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Lines="0" w:line="53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参展企业的产品获全国性农产品评比一、二、三等奖分别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给予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1万元、0.5万元、0.2万元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；获省农博会金奖给予0.3万元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。参展企业按照就高原则，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每年只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auto"/>
          <w:lang w:val="en-US" w:eastAsia="zh-CN"/>
        </w:rPr>
        <w:t>享受一次奖励。</w:t>
      </w:r>
      <w:bookmarkStart w:id="0" w:name="_GoBack"/>
      <w:bookmarkEnd w:id="0"/>
    </w:p>
    <w:p>
      <w:pPr>
        <w:numPr>
          <w:ilvl w:val="0"/>
          <w:numId w:val="0"/>
        </w:numPr>
        <w:snapToGrid w:val="0"/>
        <w:spacing w:line="560" w:lineRule="exact"/>
        <w:ind w:left="0" w:leftChars="0" w:firstLine="643" w:firstLineChars="200"/>
        <w:jc w:val="left"/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三</w:t>
      </w:r>
      <w:r>
        <w:rPr>
          <w:rFonts w:hint="default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申报程序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1.发文公示当年度展示展销补贴主体；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2.受补贴主体提供营业执照、对公账户复印件等。</w:t>
      </w:r>
    </w:p>
    <w:p>
      <w:pPr>
        <w:numPr>
          <w:ilvl w:val="0"/>
          <w:numId w:val="0"/>
        </w:numPr>
        <w:snapToGrid w:val="0"/>
        <w:spacing w:line="560" w:lineRule="exact"/>
        <w:ind w:left="0" w:leftChars="0" w:firstLine="640" w:firstLineChars="200"/>
        <w:jc w:val="left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二、百亿品牌打造</w:t>
      </w:r>
    </w:p>
    <w:p>
      <w:pPr>
        <w:pStyle w:val="2"/>
        <w:spacing w:before="0" w:beforeAutospacing="0" w:after="0" w:afterAutospacing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每年安排不少于300万元</w:t>
      </w:r>
      <w:r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eastAsia="zh-CN" w:bidi="ar"/>
        </w:rPr>
        <w:t>（2023年不少于130万）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用于推动农业品牌百亿工程建设，开展“庆元香菇”“庆元甜桔柚”“庆元荒野茶”“庆元灰树花”“庆元锥栗”等区域公用品牌管理。做好农遗后半篇文章，打造“浙江林菇-共育系统”。开展策划设计、宣传推广、技能培训、展示展销、直播新业态、品牌营销和公用品牌使用企业规范化管理体系建设等。</w:t>
      </w:r>
    </w:p>
    <w:p>
      <w:pP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ind w:firstLine="420" w:firstLineChars="200"/>
        <w:rPr>
          <w:color w:val="auto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zA3OTFjNTFhYzliODI0M2Q5MGM3MjEyZjQ0ZGEifQ=="/>
  </w:docVars>
  <w:rsids>
    <w:rsidRoot w:val="38567DE3"/>
    <w:rsid w:val="1CCA64F8"/>
    <w:rsid w:val="38567DE3"/>
    <w:rsid w:val="67E7F16C"/>
    <w:rsid w:val="72C50EA1"/>
    <w:rsid w:val="761138DB"/>
    <w:rsid w:val="F5EFB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2023-10-06T11:16:00Z</dcterms:created>
  <dc:creator>admin</dc:creator>
  <cp:lastModifiedBy>自由飞翔</cp:lastModifiedBy>
  <dcterms:modified xsi:type="dcterms:W3CDTF">2023-10-11T13:20:52Z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2FDA05FB6AC441B392C316BD379E7891_12</vt:lpwstr>
  </property>
</Properties>
</file>