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B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4132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6EA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东阳市发展和改革局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东阳市民政局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关于核定东阳市镇级公益性公墓（含骨灰存放处）、乡村公益性墓地</w:t>
      </w:r>
    </w:p>
    <w:p w14:paraId="59051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（含骨灰存放处）收费标准等有关事项的通知</w:t>
      </w:r>
    </w:p>
    <w:p w14:paraId="01497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</w:p>
    <w:bookmarkEnd w:id="0"/>
    <w:p w14:paraId="5AFA7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535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 w14:paraId="4272D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公墓管理办法》《浙江省定价目录（2022年版）》《关于进一步规范公墓价格管理的通知》（浙价费〔2017〕60号）等规定，经成本调查，结合东阳市实际，现就东阳市镇级公益性公墓（含骨灰存放处）、乡村公益性墓地（含骨灰存放处）收费标准等有关事项通知如下：</w:t>
      </w:r>
    </w:p>
    <w:p w14:paraId="6A155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一、收费范围</w:t>
      </w:r>
    </w:p>
    <w:p w14:paraId="273E8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收费范围为镇级公益性公墓（含骨灰存放处）、乡村公益性墓地（含骨灰存放处）。</w:t>
      </w:r>
    </w:p>
    <w:p w14:paraId="3B0A3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具有公益性质的公墓（含骨灰存放处）是指经民政主管部门按规定权限依法批准、办理相关手续、具备开业条件、由政府及其有关部门和事业单位投资举办或参与举办的公墓。</w:t>
      </w:r>
    </w:p>
    <w:p w14:paraId="47A40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乡村公益性墓地（含骨灰存放处）是指经民政主管部门按规定权限依法批准在农村建立的、向当地村民提供的非营利性公共墓地。</w:t>
      </w:r>
    </w:p>
    <w:p w14:paraId="5C91E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二、收费标准</w:t>
      </w:r>
    </w:p>
    <w:p w14:paraId="217F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（一）公墓墓穴使用费</w:t>
      </w:r>
    </w:p>
    <w:p w14:paraId="7E8D5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公墓墓穴使用费收费标准</w:t>
      </w:r>
    </w:p>
    <w:tbl>
      <w:tblPr>
        <w:tblStyle w:val="6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1185"/>
        <w:gridCol w:w="1140"/>
        <w:gridCol w:w="1649"/>
      </w:tblGrid>
      <w:tr w14:paraId="2D8FC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 w14:paraId="0FA0478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7FA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基准价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EBD166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14:paraId="49823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4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B833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319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单穴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DE6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双穴</w:t>
            </w:r>
          </w:p>
        </w:tc>
        <w:tc>
          <w:tcPr>
            <w:tcW w:w="16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716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37B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49CE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镇级公益性公墓（元/座）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4D50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4200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213B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7000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/>
            <w:vAlign w:val="center"/>
          </w:tcPr>
          <w:p w14:paraId="6D55646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上浮不得超过20%，下浮不限</w:t>
            </w:r>
          </w:p>
        </w:tc>
      </w:tr>
      <w:tr w14:paraId="0C634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72F4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乡村公益性墓地（元/座）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765C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3600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C753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6000</w:t>
            </w:r>
          </w:p>
        </w:tc>
        <w:tc>
          <w:tcPr>
            <w:tcW w:w="1649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 w14:paraId="08639CD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0E6A3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7C63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镇级骨灰存放处（元/格）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618A3D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2156E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1700</w:t>
            </w:r>
          </w:p>
        </w:tc>
        <w:tc>
          <w:tcPr>
            <w:tcW w:w="1649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 w14:paraId="3899DD6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2311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1A1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村级骨灰存放处（元/格）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BED7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083A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4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326DF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 w14:paraId="21E1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镇级公益性公墓（含骨灰存放处）墓穴使用费实行政府指导价管理，公墓单位可根据经营成本等因素，在基准价的基础上按上浮不超过20%、下浮不限，合理确定具体的收费标准，并经乡镇人民政府、街道办事处审核，报市发改局、民政局、市场监管局后实施；乡村公益性墓地（含骨灰存放处）墓穴使用费实行政府指导价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公墓单位可</w:t>
      </w:r>
      <w:r>
        <w:rPr>
          <w:rFonts w:hint="eastAsia" w:ascii="仿宋_GB2312" w:hAnsi="仿宋_GB2312" w:eastAsia="仿宋_GB2312" w:cs="仿宋_GB2312"/>
          <w:sz w:val="32"/>
          <w:szCs w:val="32"/>
        </w:rPr>
        <w:t>在基准价的基础上按上浮不超过20%、下浮不限，由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所在村级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组织按法律法规规定的程序确定具体收费标准，并经乡镇人民政府、街道办事处审核，报市发改局、民政局、市场监管局后实施。</w:t>
      </w:r>
    </w:p>
    <w:p w14:paraId="7D38B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价公式：墓穴使用费=成本+税金。成本包括土地费用（墓穴占地和应分摊面积的土地费用）、墓穴建设费用（墓体材料费和建设的人工费用）、墓区基础设施配套费用（墓区绿化、配套的道路及其他基础设施配套费用）、公墓管理费用（应分摊的管理人员、办公、销售、财务等费用）和预留维护经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成本审核和处理口径按《浙江省发展和改革委关于规范浙江省公墓成本调查工作的指导意见》（浙发改价格〔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）有关规定执行。预留维护经费提取率和相应的使用期限，根据《浙江省公墓管理办法》有关规定确定。</w:t>
      </w:r>
    </w:p>
    <w:p w14:paraId="685E4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.对个别公益性公墓，确因墓区基础设施配套费用等建设成本过高，其墓穴使用费，可采取单独核定方式，另行批复。</w:t>
      </w:r>
    </w:p>
    <w:p w14:paraId="13773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（二）公墓服务收费（基本服务和延伸服务）</w:t>
      </w:r>
    </w:p>
    <w:p w14:paraId="7DD9B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1.公墓基本服务收费实行最高限价管理，公墓单位可根据经营成本等因素确定下浮幅度，幅度不限。</w:t>
      </w:r>
    </w:p>
    <w:p w14:paraId="250A0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公墓基本服务收费标准</w:t>
      </w:r>
    </w:p>
    <w:tbl>
      <w:tblPr>
        <w:tblStyle w:val="6"/>
        <w:tblpPr w:leftFromText="180" w:rightFromText="180" w:vertAnchor="text" w:horzAnchor="page" w:tblpX="1870" w:tblpY="138"/>
        <w:tblOverlap w:val="never"/>
        <w:tblW w:w="83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45"/>
        <w:gridCol w:w="3465"/>
        <w:gridCol w:w="2085"/>
      </w:tblGrid>
      <w:tr w14:paraId="72C79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BA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4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规格要求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B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最高标准</w:t>
            </w:r>
          </w:p>
        </w:tc>
      </w:tr>
      <w:tr w14:paraId="029E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03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BAF7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进（退）穴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EDEE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335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免费</w:t>
            </w:r>
          </w:p>
        </w:tc>
      </w:tr>
      <w:tr w14:paraId="2792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B2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1454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碑文刻字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9AAF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大字：7cm（含）以上；</w:t>
            </w:r>
          </w:p>
          <w:p w14:paraId="4439CB0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小字：7cm以下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2585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大字6元/个</w:t>
            </w:r>
          </w:p>
          <w:p w14:paraId="247A9EE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小字3元/个</w:t>
            </w:r>
          </w:p>
        </w:tc>
      </w:tr>
      <w:tr w14:paraId="60E6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9A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6432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相框费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3BE5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按照瓷像规格加工</w:t>
            </w:r>
          </w:p>
          <w:p w14:paraId="1206E9B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（椭圆、方形）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A4C9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25元/个</w:t>
            </w:r>
          </w:p>
        </w:tc>
      </w:tr>
    </w:tbl>
    <w:p w14:paraId="4BACD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2.公墓单位可根据实际情况开展延伸服务，延伸服务收费标准由公墓单位与丧户协议约定。具体延伸服务收费项目见《金华市民政局 金华市发展和改革委员会关于确定金华市殡葬延伸服务项目的通知》（金市民〔2020〕37号）。</w:t>
      </w:r>
    </w:p>
    <w:p w14:paraId="58EAA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三、其他事项</w:t>
      </w:r>
    </w:p>
    <w:p w14:paraId="319A9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公墓单位应当对低保对象等困难群体实行优惠，具体优惠办法由公墓单位制定并抄报市民政局。</w:t>
      </w:r>
    </w:p>
    <w:p w14:paraId="5F82F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本通知自发文之日起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。原《关于核定巍山镇第一生态墓地价格的批复》（东价〔2006〕14号）和《关于横店镇公墓墓穴价格的批复》（东价〔2019〕3号）同时废止。公墓单位应按规定做好明码标价和宣传解释工作，自觉接受社会各界的监督。</w:t>
      </w:r>
    </w:p>
    <w:p w14:paraId="40B6A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A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东阳市发展和改革局                  东阳市民政局</w:t>
      </w:r>
    </w:p>
    <w:p w14:paraId="09DB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  月  日</w:t>
      </w:r>
    </w:p>
    <w:p w14:paraId="19BAD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777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D9F9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D9F9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Q3MmNkOWY1MmJmN2FjMmE1NzgzMzc1ZmY0ZDcifQ=="/>
  </w:docVars>
  <w:rsids>
    <w:rsidRoot w:val="7FCE0C38"/>
    <w:rsid w:val="07EE9D9B"/>
    <w:rsid w:val="0FFCA299"/>
    <w:rsid w:val="13A7F2E7"/>
    <w:rsid w:val="1D7BE73D"/>
    <w:rsid w:val="1EFFCAA4"/>
    <w:rsid w:val="1F51A93F"/>
    <w:rsid w:val="1F8E9898"/>
    <w:rsid w:val="265F5C73"/>
    <w:rsid w:val="28B77586"/>
    <w:rsid w:val="2BEB013D"/>
    <w:rsid w:val="2DFE034B"/>
    <w:rsid w:val="353BE67C"/>
    <w:rsid w:val="397FDA31"/>
    <w:rsid w:val="3C3EDEF0"/>
    <w:rsid w:val="3DBFB34E"/>
    <w:rsid w:val="3EF5A606"/>
    <w:rsid w:val="3EF7ED0F"/>
    <w:rsid w:val="3F3E9DDA"/>
    <w:rsid w:val="3FDA8C45"/>
    <w:rsid w:val="4577BA3B"/>
    <w:rsid w:val="4D5F0DCA"/>
    <w:rsid w:val="4F7B062C"/>
    <w:rsid w:val="4FE426B1"/>
    <w:rsid w:val="555D72D0"/>
    <w:rsid w:val="57EF6E0F"/>
    <w:rsid w:val="5CFF83BB"/>
    <w:rsid w:val="5DD7FCB2"/>
    <w:rsid w:val="5DFD3213"/>
    <w:rsid w:val="5F02D9EF"/>
    <w:rsid w:val="5F4D4D35"/>
    <w:rsid w:val="5F5360BD"/>
    <w:rsid w:val="5F753899"/>
    <w:rsid w:val="5FADEB2E"/>
    <w:rsid w:val="5FDD142B"/>
    <w:rsid w:val="5FDF4E25"/>
    <w:rsid w:val="5FE20184"/>
    <w:rsid w:val="5FEFD535"/>
    <w:rsid w:val="5FF93D2C"/>
    <w:rsid w:val="67FB55A3"/>
    <w:rsid w:val="6DFBB6DC"/>
    <w:rsid w:val="6EAF4D11"/>
    <w:rsid w:val="6FFC8CB7"/>
    <w:rsid w:val="7139300E"/>
    <w:rsid w:val="763B9176"/>
    <w:rsid w:val="76F719C1"/>
    <w:rsid w:val="77BFF09D"/>
    <w:rsid w:val="77DC431D"/>
    <w:rsid w:val="77F1E01E"/>
    <w:rsid w:val="77FED679"/>
    <w:rsid w:val="7BCC68E5"/>
    <w:rsid w:val="7BFFA286"/>
    <w:rsid w:val="7CFFC14A"/>
    <w:rsid w:val="7D57EDCE"/>
    <w:rsid w:val="7D6FE661"/>
    <w:rsid w:val="7DBB597D"/>
    <w:rsid w:val="7DEF4D7A"/>
    <w:rsid w:val="7DFF4E11"/>
    <w:rsid w:val="7EFA110B"/>
    <w:rsid w:val="7F3B73C7"/>
    <w:rsid w:val="7F6C51D8"/>
    <w:rsid w:val="7F759B0F"/>
    <w:rsid w:val="7F76C639"/>
    <w:rsid w:val="7F97C716"/>
    <w:rsid w:val="7F9E24B6"/>
    <w:rsid w:val="7FB1276B"/>
    <w:rsid w:val="7FB1C7E1"/>
    <w:rsid w:val="7FCE0C38"/>
    <w:rsid w:val="7FEF7DA6"/>
    <w:rsid w:val="7FEFC74D"/>
    <w:rsid w:val="7FEFDB15"/>
    <w:rsid w:val="7FF7FACC"/>
    <w:rsid w:val="7FFB0C08"/>
    <w:rsid w:val="7FFF06A8"/>
    <w:rsid w:val="7FFFAC2B"/>
    <w:rsid w:val="8D4AD29D"/>
    <w:rsid w:val="95349966"/>
    <w:rsid w:val="97F716EB"/>
    <w:rsid w:val="997BB593"/>
    <w:rsid w:val="9BFBEB73"/>
    <w:rsid w:val="AEB52F08"/>
    <w:rsid w:val="B3DF436D"/>
    <w:rsid w:val="B3ECDFF1"/>
    <w:rsid w:val="B595DA56"/>
    <w:rsid w:val="B5DF3FFA"/>
    <w:rsid w:val="B73F6456"/>
    <w:rsid w:val="B7BCFD24"/>
    <w:rsid w:val="BB677B9F"/>
    <w:rsid w:val="BBBD885A"/>
    <w:rsid w:val="BBEB6E45"/>
    <w:rsid w:val="BEE03F47"/>
    <w:rsid w:val="D74FD36B"/>
    <w:rsid w:val="D76A77AA"/>
    <w:rsid w:val="D7B7624F"/>
    <w:rsid w:val="D7EE9363"/>
    <w:rsid w:val="D8D7713F"/>
    <w:rsid w:val="DA9ACAFD"/>
    <w:rsid w:val="DBB7A9C9"/>
    <w:rsid w:val="DD794B5E"/>
    <w:rsid w:val="DDBBF5FB"/>
    <w:rsid w:val="DEFF05E4"/>
    <w:rsid w:val="DF7F636A"/>
    <w:rsid w:val="DFF2E9FA"/>
    <w:rsid w:val="DFF7A811"/>
    <w:rsid w:val="E7AF2D9E"/>
    <w:rsid w:val="EB3B5AC4"/>
    <w:rsid w:val="EB7F2083"/>
    <w:rsid w:val="EBF5B46C"/>
    <w:rsid w:val="ECAD9161"/>
    <w:rsid w:val="ED9BDCB7"/>
    <w:rsid w:val="EDFB141A"/>
    <w:rsid w:val="EDFE5AAB"/>
    <w:rsid w:val="EEFFC471"/>
    <w:rsid w:val="EFDB6BFC"/>
    <w:rsid w:val="EFDD5B43"/>
    <w:rsid w:val="EFF5C79D"/>
    <w:rsid w:val="EFF5DD60"/>
    <w:rsid w:val="F67F5C43"/>
    <w:rsid w:val="F7797791"/>
    <w:rsid w:val="F7FB1622"/>
    <w:rsid w:val="F87F6FAE"/>
    <w:rsid w:val="F9BD5644"/>
    <w:rsid w:val="F9E6A88F"/>
    <w:rsid w:val="FA3DA533"/>
    <w:rsid w:val="FAE7A37B"/>
    <w:rsid w:val="FB29D8DA"/>
    <w:rsid w:val="FB2C5FB0"/>
    <w:rsid w:val="FB3E110A"/>
    <w:rsid w:val="FBF48A58"/>
    <w:rsid w:val="FCB9F719"/>
    <w:rsid w:val="FCE49967"/>
    <w:rsid w:val="FDF3620E"/>
    <w:rsid w:val="FDFC2294"/>
    <w:rsid w:val="FDFF6661"/>
    <w:rsid w:val="FE334290"/>
    <w:rsid w:val="FECFF724"/>
    <w:rsid w:val="FEF3F40A"/>
    <w:rsid w:val="FEFC80A7"/>
    <w:rsid w:val="FF3EEBAA"/>
    <w:rsid w:val="FFB728BE"/>
    <w:rsid w:val="FFBF9320"/>
    <w:rsid w:val="FFEFB45F"/>
    <w:rsid w:val="FFFE0D66"/>
    <w:rsid w:val="FFFF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99"/>
    <w:pPr>
      <w:spacing w:after="120"/>
      <w:ind w:left="420" w:leftChars="200" w:firstLine="420" w:firstLine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88.3333333333333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2025-04-02T09:17:00Z</dcterms:created>
  <dc:creator>uos</dc:creator>
  <cp:lastModifiedBy>uos</cp:lastModifiedBy>
  <cp:lastPrinted>2025-04-27T23:56:55Z</cp:lastPrinted>
  <dcterms:modified xsi:type="dcterms:W3CDTF">2025-04-28T13:48:08Z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701FBD402879BF9098160F686841D00D_43</vt:lpwstr>
  </property>
</Properties>
</file>