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both"/>
        <w:rPr>
          <w:rFonts w:hint="eastAsia" w:ascii="方正小标宋简体" w:hAnsi="黑体" w:eastAsia="方正小标宋简体"/>
          <w:color w:val="auto"/>
          <w:spacing w:val="-8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color w:val="auto"/>
          <w:spacing w:val="-8"/>
          <w:sz w:val="44"/>
          <w:szCs w:val="44"/>
          <w:lang w:eastAsia="zh-CN"/>
        </w:rPr>
        <w:t>关于</w:t>
      </w:r>
      <w:r>
        <w:rPr>
          <w:rFonts w:hint="eastAsia" w:ascii="方正小标宋简体" w:hAnsi="黑体" w:eastAsia="方正小标宋简体"/>
          <w:color w:val="auto"/>
          <w:spacing w:val="-8"/>
          <w:sz w:val="44"/>
          <w:szCs w:val="44"/>
        </w:rPr>
        <w:t>《杭州市民政行政处罚</w:t>
      </w:r>
      <w:r>
        <w:rPr>
          <w:rFonts w:hint="eastAsia" w:ascii="方正小标宋简体" w:hAnsi="黑体" w:eastAsia="方正小标宋简体"/>
          <w:color w:val="auto"/>
          <w:spacing w:val="-8"/>
          <w:sz w:val="44"/>
          <w:szCs w:val="44"/>
          <w:lang w:eastAsia="zh-CN"/>
        </w:rPr>
        <w:t>简易</w:t>
      </w:r>
      <w:r>
        <w:rPr>
          <w:rFonts w:hint="eastAsia" w:ascii="方正小标宋简体" w:hAnsi="黑体" w:eastAsia="方正小标宋简体"/>
          <w:color w:val="auto"/>
          <w:spacing w:val="-8"/>
          <w:sz w:val="44"/>
          <w:szCs w:val="44"/>
        </w:rPr>
        <w:t>程序规定》</w:t>
      </w:r>
    </w:p>
    <w:p>
      <w:pPr>
        <w:adjustRightInd w:val="0"/>
        <w:snapToGrid w:val="0"/>
        <w:jc w:val="center"/>
        <w:rPr>
          <w:rFonts w:hint="eastAsia" w:ascii="方正小标宋简体" w:hAnsi="黑体" w:eastAsia="方正小标宋简体"/>
          <w:color w:val="auto"/>
          <w:spacing w:val="-8"/>
          <w:sz w:val="44"/>
          <w:szCs w:val="44"/>
        </w:rPr>
      </w:pPr>
      <w:r>
        <w:rPr>
          <w:rFonts w:hint="eastAsia" w:ascii="方正小标宋简体" w:hAnsi="黑体" w:eastAsia="方正小标宋简体"/>
          <w:color w:val="auto"/>
          <w:spacing w:val="-8"/>
          <w:sz w:val="44"/>
          <w:szCs w:val="44"/>
          <w:lang w:eastAsia="zh-CN"/>
        </w:rPr>
        <w:t>的起草</w:t>
      </w:r>
      <w:r>
        <w:rPr>
          <w:rFonts w:hint="eastAsia" w:ascii="方正小标宋简体" w:hAnsi="黑体" w:eastAsia="方正小标宋简体"/>
          <w:color w:val="auto"/>
          <w:spacing w:val="-8"/>
          <w:sz w:val="44"/>
          <w:szCs w:val="44"/>
        </w:rPr>
        <w:t>情况说明</w:t>
      </w:r>
    </w:p>
    <w:p>
      <w:pPr>
        <w:adjustRightInd w:val="0"/>
        <w:snapToGrid w:val="0"/>
        <w:jc w:val="center"/>
        <w:rPr>
          <w:rFonts w:hint="eastAsia" w:ascii="方正小标宋简体" w:hAnsi="黑体" w:eastAsia="方正小标宋简体"/>
          <w:color w:val="auto"/>
          <w:spacing w:val="-8"/>
          <w:sz w:val="44"/>
          <w:szCs w:val="44"/>
        </w:rPr>
      </w:pPr>
      <w:r>
        <w:rPr>
          <w:rFonts w:hint="eastAsia" w:ascii="方正小标宋简体" w:hAnsi="黑体" w:eastAsia="方正小标宋简体"/>
          <w:color w:val="auto"/>
          <w:spacing w:val="-8"/>
          <w:sz w:val="44"/>
          <w:szCs w:val="44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《杭州市民政行政处罚简易程序规定》（以下简称《简易程序》）起草的有关情况说明如下。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一、必要性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行的《杭州市民政行政处罚简易程序规定（试行）》是于2018年11月8日制订的。2021年7月15日新版《中华人民共和国行政处罚法》实施，对进一步规范行政执法提出了新要求，及时修订《杭州市民政行政处罚简易程序规定》的必要性主要有：一是第一时间查处违法行为，既能较好体现公平和效率兼顾，可以有效保障当事人的合法权益。二是执法人员当场作出行政处罚决定，保证了行政管理的及时、有效，更好地促进行政效率。三是有效规范民政执法行为，进一步加强执法人员依法行政意识，努力实现权力和责任的统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二、所做工作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一是召开一个会议。召开了由省社科院、律师事务所、区（</w:t>
      </w:r>
      <w:r>
        <w:rPr>
          <w:rFonts w:hint="eastAsia" w:ascii="仿宋" w:hAnsi="仿宋" w:eastAsia="仿宋" w:cs="仿宋"/>
          <w:sz w:val="32"/>
          <w:szCs w:val="32"/>
        </w:rPr>
        <w:t>县市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）民政部门的学者和</w:t>
      </w:r>
      <w:r>
        <w:rPr>
          <w:rFonts w:hint="eastAsia" w:ascii="仿宋" w:hAnsi="仿宋" w:eastAsia="仿宋"/>
          <w:sz w:val="32"/>
          <w:szCs w:val="32"/>
        </w:rPr>
        <w:t>专家</w:t>
      </w:r>
      <w:r>
        <w:rPr>
          <w:rFonts w:hint="eastAsia" w:ascii="仿宋" w:hAnsi="仿宋" w:eastAsia="仿宋"/>
          <w:sz w:val="32"/>
          <w:szCs w:val="32"/>
          <w:lang w:eastAsia="zh-CN"/>
        </w:rPr>
        <w:t>参加的</w:t>
      </w:r>
      <w:r>
        <w:rPr>
          <w:rFonts w:hint="eastAsia" w:ascii="仿宋" w:hAnsi="仿宋" w:eastAsia="仿宋"/>
          <w:sz w:val="32"/>
          <w:szCs w:val="32"/>
        </w:rPr>
        <w:t>论证会</w:t>
      </w:r>
      <w:r>
        <w:rPr>
          <w:rFonts w:hint="eastAsia" w:ascii="仿宋" w:hAnsi="仿宋" w:eastAsia="仿宋"/>
          <w:sz w:val="32"/>
          <w:szCs w:val="32"/>
          <w:lang w:eastAsia="zh-CN"/>
        </w:rPr>
        <w:t>。二是</w:t>
      </w:r>
      <w:r>
        <w:rPr>
          <w:rFonts w:hint="eastAsia" w:ascii="仿宋" w:hAnsi="仿宋" w:eastAsia="仿宋" w:cs="仿宋"/>
          <w:sz w:val="32"/>
          <w:szCs w:val="32"/>
        </w:rPr>
        <w:t>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系统内部</w:t>
      </w:r>
      <w:r>
        <w:rPr>
          <w:rFonts w:hint="eastAsia" w:ascii="仿宋" w:hAnsi="仿宋" w:eastAsia="仿宋" w:cs="仿宋"/>
          <w:sz w:val="32"/>
          <w:szCs w:val="32"/>
        </w:rPr>
        <w:t>意见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征求意见稿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OA网发文，</w:t>
      </w:r>
      <w:r>
        <w:rPr>
          <w:rFonts w:hint="eastAsia" w:ascii="仿宋" w:hAnsi="仿宋" w:eastAsia="仿宋" w:cs="仿宋"/>
          <w:sz w:val="32"/>
          <w:szCs w:val="32"/>
        </w:rPr>
        <w:t>征求区（县市）民政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部门和</w:t>
      </w:r>
      <w:r>
        <w:rPr>
          <w:rFonts w:hint="eastAsia" w:ascii="仿宋" w:hAnsi="仿宋" w:eastAsia="仿宋" w:cs="仿宋"/>
          <w:sz w:val="32"/>
          <w:szCs w:val="32"/>
        </w:rPr>
        <w:t>机关各处室意见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。三是</w:t>
      </w:r>
      <w:r>
        <w:rPr>
          <w:rFonts w:hint="eastAsia" w:ascii="仿宋" w:hAnsi="仿宋" w:eastAsia="仿宋" w:cs="仿宋"/>
          <w:sz w:val="32"/>
          <w:szCs w:val="32"/>
        </w:rPr>
        <w:t>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社会公众意见。在市民政局门户网站公告向社会公开</w:t>
      </w:r>
      <w:r>
        <w:rPr>
          <w:rFonts w:hint="eastAsia" w:ascii="仿宋" w:hAnsi="仿宋" w:eastAsia="仿宋" w:cs="仿宋"/>
          <w:sz w:val="32"/>
          <w:szCs w:val="32"/>
        </w:rPr>
        <w:t>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意见（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简易程序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"http://mz.hangzhou.gov.cn/module/idea/que_content.jsp?webid=3085&amp;appid=1&amp;topicid=541893&amp;typeid=182"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http://mz.hangzhou.gov.cn/module/idea/que_content.jsp?webid=3085&amp;appid=1&amp;topicid=541893&amp;typeid=182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）。四是开展社会稳定</w:t>
      </w:r>
      <w:r>
        <w:rPr>
          <w:rFonts w:hint="eastAsia" w:ascii="仿宋" w:hAnsi="仿宋" w:eastAsia="仿宋" w:cs="仿宋"/>
          <w:sz w:val="32"/>
          <w:szCs w:val="32"/>
        </w:rPr>
        <w:t>风险评估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。认真分析研判，排查社会稳定</w:t>
      </w:r>
      <w:r>
        <w:rPr>
          <w:rFonts w:hint="eastAsia" w:ascii="仿宋" w:hAnsi="仿宋" w:eastAsia="仿宋" w:cs="仿宋"/>
          <w:sz w:val="32"/>
          <w:szCs w:val="32"/>
        </w:rPr>
        <w:t>风险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，制定</w:t>
      </w:r>
      <w:r>
        <w:rPr>
          <w:rFonts w:hint="eastAsia" w:ascii="仿宋" w:hAnsi="仿宋" w:eastAsia="仿宋" w:cs="仿宋"/>
          <w:sz w:val="32"/>
          <w:szCs w:val="32"/>
        </w:rPr>
        <w:t>风险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措施。五是开展公平竞争审查。</w:t>
      </w:r>
      <w:r>
        <w:rPr>
          <w:rFonts w:hint="eastAsia" w:ascii="仿宋" w:hAnsi="仿宋" w:eastAsia="仿宋" w:cs="仿宋"/>
          <w:sz w:val="32"/>
          <w:szCs w:val="32"/>
        </w:rPr>
        <w:t>对照审查标准和审查要求进行自我审查，并形成书面审查结论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共收到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各类</w:t>
      </w:r>
      <w:r>
        <w:rPr>
          <w:rFonts w:hint="eastAsia" w:ascii="仿宋" w:hAnsi="仿宋" w:eastAsia="仿宋" w:cs="仿宋"/>
          <w:sz w:val="32"/>
          <w:szCs w:val="32"/>
        </w:rPr>
        <w:t>意见反馈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>份（具体附后），其中提出修改意见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（采纳意见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日，通过局政策法规处法制审查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日经局长办公会议通过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三、主要依据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《中华人民共和国行政处罚法》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四、主要内容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《规定》</w:t>
      </w:r>
      <w:r>
        <w:rPr>
          <w:rFonts w:hint="eastAsia" w:ascii="仿宋" w:hAnsi="仿宋" w:eastAsia="仿宋"/>
          <w:sz w:val="32"/>
          <w:szCs w:val="32"/>
          <w:lang w:eastAsia="zh-CN"/>
        </w:rPr>
        <w:t>共有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9部分内容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个附件，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根据省人大常委会法工委审查决定，“规范性文件不采用条款形式表述”，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2018年版相比，不再采用条款形式表述。并且内容进行了多处调整。主要变动情况有：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一是</w:t>
      </w:r>
      <w:r>
        <w:rPr>
          <w:rFonts w:ascii="仿宋" w:hAnsi="仿宋" w:eastAsia="仿宋"/>
          <w:sz w:val="32"/>
          <w:szCs w:val="32"/>
        </w:rPr>
        <w:t>当场作出行政处罚决定</w:t>
      </w:r>
      <w:r>
        <w:rPr>
          <w:rFonts w:hint="eastAsia" w:ascii="仿宋" w:hAnsi="仿宋" w:eastAsia="仿宋"/>
          <w:sz w:val="32"/>
          <w:szCs w:val="32"/>
          <w:lang w:eastAsia="zh-CN"/>
        </w:rPr>
        <w:t>的条件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有所调整。</w:t>
      </w:r>
      <w:r>
        <w:rPr>
          <w:rFonts w:ascii="仿宋" w:hAnsi="仿宋" w:eastAsia="仿宋"/>
          <w:sz w:val="32"/>
          <w:szCs w:val="32"/>
        </w:rPr>
        <w:t>第</w:t>
      </w:r>
      <w:r>
        <w:rPr>
          <w:rFonts w:hint="eastAsia" w:ascii="仿宋" w:hAnsi="仿宋" w:eastAsia="仿宋"/>
          <w:sz w:val="32"/>
          <w:szCs w:val="32"/>
          <w:lang w:eastAsia="zh-CN"/>
        </w:rPr>
        <w:t>一部分</w:t>
      </w:r>
      <w:r>
        <w:rPr>
          <w:rFonts w:ascii="仿宋" w:hAnsi="仿宋" w:eastAsia="仿宋"/>
          <w:sz w:val="32"/>
          <w:szCs w:val="32"/>
        </w:rPr>
        <w:t>（二）</w:t>
      </w:r>
      <w:r>
        <w:rPr>
          <w:rFonts w:hint="eastAsia" w:ascii="仿宋" w:hAnsi="仿宋" w:eastAsia="仿宋"/>
          <w:sz w:val="32"/>
          <w:szCs w:val="32"/>
          <w:lang w:eastAsia="zh-CN"/>
        </w:rPr>
        <w:t>原：</w:t>
      </w:r>
      <w:r>
        <w:rPr>
          <w:rFonts w:ascii="仿宋" w:hAnsi="仿宋" w:eastAsia="仿宋"/>
          <w:sz w:val="32"/>
          <w:szCs w:val="32"/>
        </w:rPr>
        <w:t>对公民处以五十元以下（含五十元）罚款和（或）警告的行政处罚，对法人或者其他组织处以一千元以下（含一千元）罚款和（或）警告的行政处罚。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调整为：</w:t>
      </w:r>
      <w:r>
        <w:rPr>
          <w:rFonts w:ascii="仿宋" w:hAnsi="仿宋" w:eastAsia="仿宋"/>
          <w:sz w:val="30"/>
          <w:szCs w:val="30"/>
        </w:rPr>
        <w:t>对公民处以二百元以下、对法人或者其他组织处以三千元以下罚款或者警告的行政处罚。</w:t>
      </w:r>
      <w:r>
        <w:rPr>
          <w:rFonts w:hint="eastAsia" w:ascii="仿宋" w:hAnsi="仿宋" w:eastAsia="仿宋"/>
          <w:sz w:val="32"/>
          <w:szCs w:val="32"/>
          <w:lang w:eastAsia="zh-CN"/>
        </w:rPr>
        <w:t>原：</w:t>
      </w:r>
      <w:r>
        <w:rPr>
          <w:rFonts w:ascii="仿宋" w:hAnsi="仿宋" w:eastAsia="仿宋"/>
          <w:sz w:val="32"/>
          <w:szCs w:val="32"/>
        </w:rPr>
        <w:t>对不符合上述条件的案件，执法人员应当适用一般程序进行行政处罚。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调整为：</w:t>
      </w:r>
      <w:r>
        <w:rPr>
          <w:rFonts w:ascii="仿宋" w:hAnsi="仿宋" w:eastAsia="仿宋"/>
          <w:sz w:val="32"/>
          <w:szCs w:val="32"/>
        </w:rPr>
        <w:t>对不符合上述条件的案件，</w:t>
      </w:r>
      <w:r>
        <w:rPr>
          <w:rFonts w:hint="eastAsia" w:ascii="仿宋" w:hAnsi="仿宋" w:eastAsia="仿宋"/>
          <w:sz w:val="32"/>
          <w:szCs w:val="32"/>
          <w:lang w:eastAsia="zh-CN"/>
        </w:rPr>
        <w:t>办案人员</w:t>
      </w:r>
      <w:r>
        <w:rPr>
          <w:rFonts w:ascii="仿宋" w:hAnsi="仿宋" w:eastAsia="仿宋"/>
          <w:sz w:val="32"/>
          <w:szCs w:val="32"/>
        </w:rPr>
        <w:t>应当适用普通程序进行行政处罚。</w:t>
      </w:r>
      <w:r>
        <w:rPr>
          <w:rFonts w:hint="eastAsia" w:ascii="仿宋" w:hAnsi="仿宋" w:eastAsia="仿宋"/>
          <w:sz w:val="32"/>
          <w:szCs w:val="32"/>
          <w:lang w:eastAsia="zh-CN"/>
        </w:rPr>
        <w:t>本规定条款中涉及“</w:t>
      </w:r>
      <w:r>
        <w:rPr>
          <w:rFonts w:ascii="仿宋" w:hAnsi="仿宋" w:eastAsia="仿宋"/>
          <w:sz w:val="32"/>
          <w:szCs w:val="32"/>
        </w:rPr>
        <w:t>一般程序</w:t>
      </w:r>
      <w:r>
        <w:rPr>
          <w:rFonts w:hint="eastAsia" w:ascii="仿宋" w:hAnsi="仿宋" w:eastAsia="仿宋"/>
          <w:sz w:val="32"/>
          <w:szCs w:val="32"/>
          <w:lang w:eastAsia="zh-CN"/>
        </w:rPr>
        <w:t>”均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调整为“</w:t>
      </w:r>
      <w:r>
        <w:rPr>
          <w:rFonts w:ascii="仿宋" w:hAnsi="仿宋" w:eastAsia="仿宋"/>
          <w:sz w:val="32"/>
          <w:szCs w:val="32"/>
        </w:rPr>
        <w:t>普通程序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”。</w:t>
      </w:r>
    </w:p>
    <w:p>
      <w:pPr>
        <w:adjustRightInd w:val="0"/>
        <w:snapToGrid w:val="0"/>
        <w:spacing w:line="336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二是</w:t>
      </w:r>
      <w:r>
        <w:rPr>
          <w:rFonts w:ascii="仿宋" w:hAnsi="仿宋" w:eastAsia="仿宋"/>
          <w:sz w:val="32"/>
          <w:szCs w:val="32"/>
        </w:rPr>
        <w:t>当场作出处罚决定</w:t>
      </w:r>
      <w:r>
        <w:rPr>
          <w:rFonts w:hint="eastAsia" w:ascii="仿宋" w:hAnsi="仿宋" w:eastAsia="仿宋"/>
          <w:sz w:val="32"/>
          <w:szCs w:val="32"/>
          <w:lang w:eastAsia="zh-CN"/>
        </w:rPr>
        <w:t>的</w:t>
      </w:r>
      <w:r>
        <w:rPr>
          <w:rFonts w:ascii="仿宋" w:hAnsi="仿宋" w:eastAsia="仿宋"/>
          <w:sz w:val="32"/>
          <w:szCs w:val="32"/>
        </w:rPr>
        <w:t>程序和要求实施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有所调整。</w:t>
      </w:r>
      <w:r>
        <w:rPr>
          <w:rFonts w:ascii="仿宋" w:hAnsi="仿宋" w:eastAsia="仿宋"/>
          <w:sz w:val="32"/>
          <w:szCs w:val="32"/>
        </w:rPr>
        <w:t>第</w:t>
      </w:r>
      <w:r>
        <w:rPr>
          <w:rFonts w:hint="eastAsia" w:ascii="仿宋" w:hAnsi="仿宋" w:eastAsia="仿宋"/>
          <w:sz w:val="32"/>
          <w:szCs w:val="32"/>
          <w:lang w:eastAsia="zh-CN"/>
        </w:rPr>
        <w:t>二部分</w:t>
      </w:r>
      <w:r>
        <w:rPr>
          <w:rFonts w:ascii="仿宋" w:hAnsi="仿宋" w:eastAsia="仿宋"/>
          <w:sz w:val="32"/>
          <w:szCs w:val="32"/>
        </w:rPr>
        <w:t>（五）</w:t>
      </w:r>
      <w:r>
        <w:rPr>
          <w:rFonts w:hint="eastAsia" w:ascii="仿宋" w:hAnsi="仿宋" w:eastAsia="仿宋"/>
          <w:sz w:val="32"/>
          <w:szCs w:val="32"/>
          <w:lang w:eastAsia="zh-CN"/>
        </w:rPr>
        <w:t>原：</w:t>
      </w:r>
      <w:r>
        <w:rPr>
          <w:rFonts w:ascii="仿宋" w:hAnsi="仿宋" w:eastAsia="仿宋"/>
          <w:sz w:val="32"/>
          <w:szCs w:val="32"/>
        </w:rPr>
        <w:t>《杭州市民政局关于印发&lt;杭州市民政行政处罚自由裁量基准暂行办法&gt;的通知》（杭民发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ascii="仿宋" w:hAnsi="仿宋" w:eastAsia="仿宋"/>
          <w:sz w:val="32"/>
          <w:szCs w:val="32"/>
        </w:rPr>
        <w:t>2016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ascii="仿宋" w:hAnsi="仿宋" w:eastAsia="仿宋"/>
          <w:sz w:val="32"/>
          <w:szCs w:val="32"/>
        </w:rPr>
        <w:t>157号）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调整为：</w:t>
      </w:r>
      <w:r>
        <w:rPr>
          <w:rFonts w:ascii="仿宋" w:hAnsi="仿宋" w:eastAsia="仿宋"/>
          <w:sz w:val="32"/>
          <w:szCs w:val="32"/>
        </w:rPr>
        <w:t>《杭州市民政局关于印发&lt;</w:t>
      </w:r>
      <w:r>
        <w:rPr>
          <w:rFonts w:hint="eastAsia" w:ascii="仿宋_GB2312" w:hAnsi="仿宋" w:eastAsia="仿宋_GB2312"/>
          <w:sz w:val="32"/>
          <w:szCs w:val="32"/>
        </w:rPr>
        <w:t>杭州市民政行政处罚裁量基准（2020版）</w:t>
      </w:r>
      <w:r>
        <w:rPr>
          <w:rFonts w:ascii="仿宋" w:hAnsi="仿宋" w:eastAsia="仿宋"/>
          <w:sz w:val="32"/>
          <w:szCs w:val="32"/>
        </w:rPr>
        <w:t>&gt;的通知》（</w:t>
      </w:r>
      <w:r>
        <w:rPr>
          <w:rFonts w:hint="eastAsia" w:ascii="仿宋" w:hAnsi="仿宋" w:eastAsia="仿宋"/>
          <w:sz w:val="32"/>
          <w:szCs w:val="32"/>
          <w:lang w:eastAsia="zh-CN"/>
        </w:rPr>
        <w:t>相关事项根据法律、法规和规章的调整而做相应的调整</w:t>
      </w:r>
      <w:r>
        <w:rPr>
          <w:rFonts w:hint="eastAsia" w:ascii="仿宋_GB2312" w:hAnsi="仿宋" w:eastAsia="仿宋_GB2312" w:cs="黑体"/>
          <w:i w:val="0"/>
          <w:iCs w:val="0"/>
          <w:caps w:val="0"/>
          <w:color w:val="171A1D"/>
          <w:spacing w:val="0"/>
          <w:sz w:val="32"/>
          <w:szCs w:val="32"/>
          <w:shd w:val="clear" w:color="auto" w:fill="auto"/>
          <w:lang w:val="en-US" w:eastAsia="zh-CN"/>
        </w:rPr>
        <w:t>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删除了“</w:t>
      </w:r>
      <w:r>
        <w:rPr>
          <w:rFonts w:ascii="仿宋" w:hAnsi="仿宋" w:eastAsia="仿宋"/>
          <w:sz w:val="32"/>
          <w:szCs w:val="32"/>
        </w:rPr>
        <w:t>作出决定并填写预定格式、编有号码的《当场行政处罚决定书》（格式见附件1），并留存执法单位联。对填写错误的《当场行政处罚决定书》，应当标注“作废”，</w:t>
      </w:r>
      <w:r>
        <w:rPr>
          <w:rFonts w:hint="eastAsia" w:ascii="仿宋" w:hAnsi="仿宋" w:eastAsia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主要原因是：现在通过手机端浙政钉.掌上执法系统链接到</w:t>
      </w:r>
      <w:r>
        <w:rPr>
          <w:rFonts w:hint="eastAsia" w:ascii="仿宋" w:hAnsi="仿宋" w:eastAsia="仿宋"/>
          <w:sz w:val="32"/>
          <w:szCs w:val="32"/>
          <w:lang w:eastAsia="zh-CN"/>
        </w:rPr>
        <w:t>浙江省统一行政处罚办案系统线上办理。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新增：</w:t>
      </w:r>
      <w:r>
        <w:rPr>
          <w:rFonts w:hint="eastAsia" w:ascii="仿宋" w:hAnsi="仿宋" w:eastAsia="仿宋"/>
          <w:sz w:val="32"/>
          <w:szCs w:val="32"/>
          <w:lang w:eastAsia="zh-CN"/>
        </w:rPr>
        <w:t>通过浙江省统一行政处罚办案系统线上办理，当场打印</w:t>
      </w:r>
      <w:r>
        <w:rPr>
          <w:rFonts w:ascii="仿宋" w:hAnsi="仿宋" w:eastAsia="仿宋"/>
          <w:sz w:val="32"/>
          <w:szCs w:val="32"/>
        </w:rPr>
        <w:t>行政处罚决定书。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ascii="仿宋" w:hAnsi="仿宋" w:eastAsia="仿宋"/>
          <w:sz w:val="32"/>
          <w:szCs w:val="32"/>
        </w:rPr>
        <w:t>第</w:t>
      </w:r>
      <w:r>
        <w:rPr>
          <w:rFonts w:hint="eastAsia" w:ascii="仿宋" w:hAnsi="仿宋" w:eastAsia="仿宋"/>
          <w:sz w:val="32"/>
          <w:szCs w:val="32"/>
          <w:lang w:eastAsia="zh-CN"/>
        </w:rPr>
        <w:t>二部分</w:t>
      </w:r>
      <w:r>
        <w:rPr>
          <w:rFonts w:ascii="仿宋" w:hAnsi="仿宋" w:eastAsia="仿宋"/>
          <w:sz w:val="32"/>
          <w:szCs w:val="32"/>
        </w:rPr>
        <w:t>（六）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删除了“</w:t>
      </w:r>
      <w:r>
        <w:rPr>
          <w:rFonts w:ascii="仿宋" w:hAnsi="仿宋" w:eastAsia="仿宋"/>
          <w:sz w:val="32"/>
          <w:szCs w:val="32"/>
        </w:rPr>
        <w:t>并由其在处罚决定书上签字。如果当事人拒绝签字，执法人员应将拒绝签字情况在处罚决定书上注明。</w:t>
      </w:r>
      <w:r>
        <w:rPr>
          <w:rFonts w:hint="eastAsia" w:ascii="仿宋" w:hAnsi="仿宋" w:eastAsia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主要原因是：通过</w:t>
      </w:r>
      <w:r>
        <w:rPr>
          <w:rFonts w:hint="eastAsia" w:ascii="仿宋" w:hAnsi="仿宋" w:eastAsia="仿宋"/>
          <w:sz w:val="32"/>
          <w:szCs w:val="32"/>
          <w:lang w:eastAsia="zh-CN"/>
        </w:rPr>
        <w:t>浙江省统一行政处罚办案系统线上办理，无需纸质材料</w:t>
      </w:r>
      <w:r>
        <w:rPr>
          <w:rFonts w:ascii="仿宋" w:hAnsi="仿宋" w:eastAsia="仿宋"/>
          <w:sz w:val="32"/>
          <w:szCs w:val="32"/>
        </w:rPr>
        <w:t>签字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新增：</w:t>
      </w:r>
      <w:r>
        <w:rPr>
          <w:rFonts w:ascii="仿宋" w:hAnsi="仿宋" w:eastAsia="仿宋"/>
          <w:sz w:val="30"/>
          <w:szCs w:val="30"/>
        </w:rPr>
        <w:t>通过电子支付系统缴纳罚款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第</w:t>
      </w:r>
      <w:r>
        <w:rPr>
          <w:rFonts w:hint="eastAsia" w:ascii="仿宋" w:hAnsi="仿宋" w:eastAsia="仿宋"/>
          <w:sz w:val="32"/>
          <w:szCs w:val="32"/>
          <w:lang w:eastAsia="zh-CN"/>
        </w:rPr>
        <w:t>二部分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七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删除了“</w:t>
      </w:r>
      <w:r>
        <w:rPr>
          <w:rFonts w:ascii="仿宋" w:hAnsi="仿宋" w:eastAsia="仿宋"/>
          <w:sz w:val="32"/>
          <w:szCs w:val="32"/>
        </w:rPr>
        <w:t>连同《当场行政处罚决定书（执法单位联）》交所属行政机关备案。</w:t>
      </w:r>
      <w:r>
        <w:rPr>
          <w:rFonts w:hint="eastAsia" w:ascii="仿宋" w:hAnsi="仿宋" w:eastAsia="仿宋"/>
          <w:sz w:val="32"/>
          <w:szCs w:val="32"/>
          <w:lang w:eastAsia="zh-CN"/>
        </w:rPr>
        <w:t>”，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主要原因是：全程通过</w:t>
      </w:r>
      <w:r>
        <w:rPr>
          <w:rFonts w:hint="eastAsia" w:ascii="仿宋" w:hAnsi="仿宋" w:eastAsia="仿宋"/>
          <w:sz w:val="32"/>
          <w:szCs w:val="32"/>
          <w:lang w:eastAsia="zh-CN"/>
        </w:rPr>
        <w:t>线上办理，不需要事先准备纸质材料。</w:t>
      </w:r>
      <w:r>
        <w:rPr>
          <w:rFonts w:ascii="仿宋" w:hAnsi="仿宋" w:eastAsia="仿宋"/>
          <w:sz w:val="32"/>
          <w:szCs w:val="32"/>
        </w:rPr>
        <w:t>负责备案</w:t>
      </w:r>
      <w:r>
        <w:rPr>
          <w:rFonts w:hint="eastAsia" w:ascii="仿宋" w:hAnsi="仿宋" w:eastAsia="仿宋"/>
          <w:sz w:val="32"/>
          <w:szCs w:val="32"/>
          <w:lang w:eastAsia="zh-CN"/>
        </w:rPr>
        <w:t>单位由原：</w:t>
      </w:r>
      <w:r>
        <w:rPr>
          <w:rFonts w:ascii="仿宋" w:hAnsi="仿宋" w:eastAsia="仿宋"/>
          <w:sz w:val="32"/>
          <w:szCs w:val="32"/>
        </w:rPr>
        <w:t>市民政执法支队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调整为：</w:t>
      </w:r>
      <w:r>
        <w:rPr>
          <w:rFonts w:ascii="仿宋" w:hAnsi="仿宋" w:eastAsia="仿宋"/>
          <w:sz w:val="32"/>
          <w:szCs w:val="32"/>
        </w:rPr>
        <w:t>市民政</w:t>
      </w:r>
      <w:r>
        <w:rPr>
          <w:rFonts w:hint="eastAsia" w:ascii="仿宋" w:hAnsi="仿宋" w:eastAsia="仿宋"/>
          <w:sz w:val="32"/>
          <w:szCs w:val="32"/>
          <w:lang w:eastAsia="zh-CN"/>
        </w:rPr>
        <w:t>综合行政</w:t>
      </w:r>
      <w:r>
        <w:rPr>
          <w:rFonts w:ascii="仿宋" w:hAnsi="仿宋" w:eastAsia="仿宋"/>
          <w:sz w:val="32"/>
          <w:szCs w:val="32"/>
        </w:rPr>
        <w:t>执法队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三是</w:t>
      </w:r>
      <w:r>
        <w:rPr>
          <w:rFonts w:ascii="仿宋" w:hAnsi="仿宋" w:eastAsia="仿宋"/>
          <w:sz w:val="32"/>
          <w:szCs w:val="32"/>
        </w:rPr>
        <w:t>执法人员可以当场收缴罚款</w:t>
      </w:r>
      <w:r>
        <w:rPr>
          <w:rFonts w:hint="eastAsia" w:ascii="仿宋" w:hAnsi="仿宋" w:eastAsia="仿宋"/>
          <w:sz w:val="32"/>
          <w:szCs w:val="32"/>
          <w:lang w:eastAsia="zh-CN"/>
        </w:rPr>
        <w:t>的</w:t>
      </w:r>
      <w:r>
        <w:rPr>
          <w:rFonts w:ascii="仿宋" w:hAnsi="仿宋" w:eastAsia="仿宋"/>
          <w:sz w:val="32"/>
          <w:szCs w:val="32"/>
        </w:rPr>
        <w:t>情形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有所调整。</w:t>
      </w:r>
      <w:r>
        <w:rPr>
          <w:rFonts w:ascii="仿宋" w:hAnsi="仿宋" w:eastAsia="仿宋"/>
          <w:sz w:val="32"/>
          <w:szCs w:val="32"/>
        </w:rPr>
        <w:t>第</w:t>
      </w:r>
      <w:r>
        <w:rPr>
          <w:rFonts w:hint="eastAsia" w:ascii="仿宋" w:hAnsi="仿宋" w:eastAsia="仿宋"/>
          <w:sz w:val="32"/>
          <w:szCs w:val="32"/>
          <w:lang w:eastAsia="zh-CN"/>
        </w:rPr>
        <w:t>四部分</w:t>
      </w:r>
      <w:r>
        <w:rPr>
          <w:rFonts w:ascii="仿宋" w:hAnsi="仿宋" w:eastAsia="仿宋"/>
          <w:sz w:val="30"/>
          <w:szCs w:val="30"/>
        </w:rPr>
        <w:t>（一）</w:t>
      </w:r>
      <w:r>
        <w:rPr>
          <w:rFonts w:hint="eastAsia" w:ascii="仿宋" w:hAnsi="仿宋" w:eastAsia="仿宋"/>
          <w:sz w:val="32"/>
          <w:szCs w:val="32"/>
          <w:lang w:eastAsia="zh-CN"/>
        </w:rPr>
        <w:t>原：</w:t>
      </w:r>
      <w:r>
        <w:rPr>
          <w:rFonts w:ascii="仿宋" w:hAnsi="仿宋" w:eastAsia="仿宋"/>
          <w:sz w:val="32"/>
          <w:szCs w:val="32"/>
        </w:rPr>
        <w:t>依法给予二十元以下罚款的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调整为：</w:t>
      </w:r>
      <w:r>
        <w:rPr>
          <w:rFonts w:ascii="仿宋" w:hAnsi="仿宋" w:eastAsia="仿宋"/>
          <w:sz w:val="30"/>
          <w:szCs w:val="30"/>
        </w:rPr>
        <w:t>依法给予一百元以下罚款的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  <w:r>
        <w:rPr>
          <w:rFonts w:ascii="仿宋" w:hAnsi="仿宋" w:eastAsia="仿宋"/>
          <w:sz w:val="32"/>
          <w:szCs w:val="32"/>
        </w:rPr>
        <w:t>（二）</w:t>
      </w:r>
      <w:r>
        <w:rPr>
          <w:rFonts w:hint="eastAsia" w:ascii="仿宋" w:hAnsi="仿宋" w:eastAsia="仿宋"/>
          <w:sz w:val="32"/>
          <w:szCs w:val="32"/>
          <w:lang w:eastAsia="zh-CN"/>
        </w:rPr>
        <w:t>原：</w:t>
      </w:r>
      <w:r>
        <w:rPr>
          <w:rFonts w:ascii="仿宋" w:hAnsi="仿宋" w:eastAsia="仿宋"/>
          <w:sz w:val="32"/>
          <w:szCs w:val="32"/>
        </w:rPr>
        <w:t>五十元以下罚款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调整为：</w:t>
      </w:r>
      <w:r>
        <w:rPr>
          <w:rFonts w:ascii="仿宋" w:hAnsi="仿宋" w:eastAsia="仿宋"/>
          <w:sz w:val="30"/>
          <w:szCs w:val="30"/>
        </w:rPr>
        <w:t>一百元</w:t>
      </w:r>
      <w:r>
        <w:rPr>
          <w:rFonts w:ascii="仿宋" w:hAnsi="仿宋" w:eastAsia="仿宋"/>
          <w:sz w:val="32"/>
          <w:szCs w:val="32"/>
        </w:rPr>
        <w:t>以下罚款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ascii="仿宋" w:hAnsi="仿宋" w:eastAsia="仿宋"/>
          <w:sz w:val="32"/>
          <w:szCs w:val="32"/>
        </w:rPr>
        <w:t>第</w:t>
      </w:r>
      <w:r>
        <w:rPr>
          <w:rFonts w:hint="eastAsia" w:ascii="仿宋" w:hAnsi="仿宋" w:eastAsia="仿宋"/>
          <w:sz w:val="32"/>
          <w:szCs w:val="32"/>
          <w:lang w:eastAsia="zh-CN"/>
        </w:rPr>
        <w:t>五部分原：</w:t>
      </w:r>
      <w:r>
        <w:rPr>
          <w:rFonts w:ascii="仿宋" w:hAnsi="仿宋" w:eastAsia="仿宋"/>
          <w:sz w:val="32"/>
          <w:szCs w:val="32"/>
        </w:rPr>
        <w:t>执法人员当场收缴罚款的，必须向当事人出具财政部门统一制发的票据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调整为：</w:t>
      </w:r>
      <w:r>
        <w:rPr>
          <w:rFonts w:ascii="仿宋" w:hAnsi="仿宋" w:eastAsia="仿宋"/>
          <w:sz w:val="32"/>
          <w:szCs w:val="32"/>
        </w:rPr>
        <w:t>执法人员当场收缴罚款的，必须向当事人出具财政部门</w:t>
      </w:r>
      <w:r>
        <w:rPr>
          <w:rFonts w:ascii="仿宋" w:hAnsi="仿宋" w:eastAsia="仿宋"/>
          <w:sz w:val="30"/>
          <w:szCs w:val="30"/>
        </w:rPr>
        <w:t>统一制发的专用票据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四是</w:t>
      </w:r>
      <w:r>
        <w:rPr>
          <w:rFonts w:ascii="仿宋" w:hAnsi="仿宋" w:eastAsia="仿宋"/>
          <w:sz w:val="32"/>
          <w:szCs w:val="32"/>
        </w:rPr>
        <w:t>执法人员作出不予处罚决定的情形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有所调整。</w:t>
      </w:r>
      <w:r>
        <w:rPr>
          <w:rFonts w:hint="eastAsia" w:ascii="仿宋" w:hAnsi="仿宋" w:eastAsia="仿宋"/>
          <w:sz w:val="32"/>
          <w:szCs w:val="32"/>
          <w:lang w:eastAsia="zh-CN"/>
        </w:rPr>
        <w:t>新增：</w:t>
      </w:r>
      <w:r>
        <w:rPr>
          <w:rFonts w:ascii="仿宋" w:hAnsi="仿宋" w:eastAsia="仿宋"/>
          <w:sz w:val="30"/>
          <w:szCs w:val="30"/>
        </w:rPr>
        <w:t>当事人有证据足以证明没有主观过错的</w:t>
      </w:r>
      <w:r>
        <w:rPr>
          <w:rFonts w:hint="eastAsia" w:ascii="仿宋" w:hAnsi="仿宋" w:eastAsia="仿宋"/>
          <w:sz w:val="30"/>
          <w:szCs w:val="30"/>
          <w:lang w:eastAsia="zh-CN"/>
        </w:rPr>
        <w:t>；</w:t>
      </w:r>
      <w:r>
        <w:rPr>
          <w:rFonts w:ascii="仿宋" w:hAnsi="仿宋" w:eastAsia="仿宋"/>
          <w:sz w:val="30"/>
          <w:szCs w:val="30"/>
        </w:rPr>
        <w:t>涉及公民生命健康安全、金融安全且有危害后果</w:t>
      </w:r>
      <w:r>
        <w:rPr>
          <w:rFonts w:hint="eastAsia" w:ascii="仿宋" w:hAnsi="仿宋" w:eastAsia="仿宋"/>
          <w:sz w:val="30"/>
          <w:szCs w:val="30"/>
          <w:lang w:eastAsia="zh-CN"/>
        </w:rPr>
        <w:t>的</w:t>
      </w:r>
      <w:r>
        <w:rPr>
          <w:rFonts w:ascii="仿宋" w:hAnsi="仿宋" w:eastAsia="仿宋"/>
          <w:sz w:val="30"/>
          <w:szCs w:val="30"/>
        </w:rPr>
        <w:t>五年</w:t>
      </w:r>
      <w:r>
        <w:rPr>
          <w:rFonts w:ascii="仿宋" w:hAnsi="仿宋" w:eastAsia="仿宋"/>
          <w:sz w:val="32"/>
          <w:szCs w:val="32"/>
        </w:rPr>
        <w:t>内未被发现的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ascii="仿宋" w:hAnsi="仿宋" w:eastAsia="仿宋"/>
          <w:sz w:val="30"/>
          <w:szCs w:val="30"/>
        </w:rPr>
        <w:t>智力残疾人在不能辨认或者不能控制自己行为时有违法行为的</w:t>
      </w:r>
      <w:r>
        <w:rPr>
          <w:rFonts w:hint="eastAsia" w:ascii="仿宋" w:hAnsi="仿宋" w:eastAsia="仿宋"/>
          <w:sz w:val="30"/>
          <w:szCs w:val="30"/>
          <w:lang w:eastAsia="zh-CN"/>
        </w:rPr>
        <w:t>等内容。</w:t>
      </w:r>
    </w:p>
    <w:p>
      <w:pPr>
        <w:adjustRightInd w:val="0"/>
        <w:snapToGrid w:val="0"/>
        <w:spacing w:line="336" w:lineRule="auto"/>
        <w:ind w:firstLine="60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五是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删除了</w:t>
      </w:r>
      <w:r>
        <w:rPr>
          <w:rFonts w:hint="eastAsia" w:ascii="仿宋" w:hAnsi="仿宋" w:eastAsia="仿宋"/>
          <w:sz w:val="32"/>
          <w:szCs w:val="32"/>
        </w:rPr>
        <w:t>附件1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>当场行政处罚决定书</w:t>
      </w:r>
      <w:r>
        <w:rPr>
          <w:rFonts w:hint="eastAsia" w:ascii="仿宋" w:hAnsi="仿宋" w:eastAsia="仿宋"/>
          <w:sz w:val="32"/>
          <w:szCs w:val="32"/>
        </w:rPr>
        <w:t>（格式模板）</w:t>
      </w:r>
      <w:r>
        <w:rPr>
          <w:rFonts w:hint="eastAsia" w:ascii="仿宋" w:hAnsi="仿宋" w:eastAsia="仿宋"/>
          <w:sz w:val="32"/>
          <w:szCs w:val="32"/>
          <w:lang w:eastAsia="zh-CN"/>
        </w:rPr>
        <w:t>。因为数字化改革，现在办理案件通过无纸化掌上全程办理。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  <w:t>五、执行时间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自2021年11月1日起施行。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OGVmMjk4ZmI5MzViMjgxZDQ4MTZiNjU3NzJiMDYifQ=="/>
  </w:docVars>
  <w:rsids>
    <w:rsidRoot w:val="54DE0E84"/>
    <w:rsid w:val="00007FB3"/>
    <w:rsid w:val="0009530B"/>
    <w:rsid w:val="000B5918"/>
    <w:rsid w:val="004D00EB"/>
    <w:rsid w:val="006059CB"/>
    <w:rsid w:val="00631A94"/>
    <w:rsid w:val="00691265"/>
    <w:rsid w:val="008B4EA5"/>
    <w:rsid w:val="008E18E7"/>
    <w:rsid w:val="009B0F18"/>
    <w:rsid w:val="00A83BE2"/>
    <w:rsid w:val="00BB151C"/>
    <w:rsid w:val="00C7482E"/>
    <w:rsid w:val="00DE7219"/>
    <w:rsid w:val="00F42388"/>
    <w:rsid w:val="00F67D9D"/>
    <w:rsid w:val="011A42DD"/>
    <w:rsid w:val="012F2B33"/>
    <w:rsid w:val="013B33F3"/>
    <w:rsid w:val="01730DBC"/>
    <w:rsid w:val="01C95AE4"/>
    <w:rsid w:val="02A94DCE"/>
    <w:rsid w:val="037E56A6"/>
    <w:rsid w:val="044575E3"/>
    <w:rsid w:val="051D34F2"/>
    <w:rsid w:val="058F6674"/>
    <w:rsid w:val="0620715C"/>
    <w:rsid w:val="072A5055"/>
    <w:rsid w:val="08087F85"/>
    <w:rsid w:val="084C1957"/>
    <w:rsid w:val="0A5F46AF"/>
    <w:rsid w:val="0D1714B5"/>
    <w:rsid w:val="0D6C0EE6"/>
    <w:rsid w:val="0D790171"/>
    <w:rsid w:val="0DC720F3"/>
    <w:rsid w:val="0E205B81"/>
    <w:rsid w:val="0EE06F98"/>
    <w:rsid w:val="0F9E5F19"/>
    <w:rsid w:val="102964BC"/>
    <w:rsid w:val="11125F88"/>
    <w:rsid w:val="11414E91"/>
    <w:rsid w:val="115B3C57"/>
    <w:rsid w:val="1184158C"/>
    <w:rsid w:val="131B5EBB"/>
    <w:rsid w:val="138B116D"/>
    <w:rsid w:val="13A64378"/>
    <w:rsid w:val="14011577"/>
    <w:rsid w:val="14555796"/>
    <w:rsid w:val="14736C00"/>
    <w:rsid w:val="147827AE"/>
    <w:rsid w:val="149F741A"/>
    <w:rsid w:val="14AA7A59"/>
    <w:rsid w:val="15AD5FE9"/>
    <w:rsid w:val="15FD5B6A"/>
    <w:rsid w:val="165B7F8B"/>
    <w:rsid w:val="16F46E41"/>
    <w:rsid w:val="198211A6"/>
    <w:rsid w:val="1B1F4889"/>
    <w:rsid w:val="1BAD7F8E"/>
    <w:rsid w:val="1BB47B7A"/>
    <w:rsid w:val="1D3E5382"/>
    <w:rsid w:val="1E105772"/>
    <w:rsid w:val="1EC32B8E"/>
    <w:rsid w:val="1F943705"/>
    <w:rsid w:val="20642EA7"/>
    <w:rsid w:val="207B6EC9"/>
    <w:rsid w:val="20AD528F"/>
    <w:rsid w:val="20E722EB"/>
    <w:rsid w:val="218141E4"/>
    <w:rsid w:val="22F77463"/>
    <w:rsid w:val="24310862"/>
    <w:rsid w:val="24422D42"/>
    <w:rsid w:val="248C3C35"/>
    <w:rsid w:val="24AD511A"/>
    <w:rsid w:val="256E4C93"/>
    <w:rsid w:val="257A2457"/>
    <w:rsid w:val="2655488F"/>
    <w:rsid w:val="275232DD"/>
    <w:rsid w:val="27E05C44"/>
    <w:rsid w:val="2A234E3C"/>
    <w:rsid w:val="2A781C79"/>
    <w:rsid w:val="2A9F11CC"/>
    <w:rsid w:val="2AB609B1"/>
    <w:rsid w:val="2ABF00B6"/>
    <w:rsid w:val="2B27755D"/>
    <w:rsid w:val="2D2D6C6A"/>
    <w:rsid w:val="2DDD3415"/>
    <w:rsid w:val="2EDC356F"/>
    <w:rsid w:val="2EF21C6A"/>
    <w:rsid w:val="2F19081F"/>
    <w:rsid w:val="309C2932"/>
    <w:rsid w:val="32D573BC"/>
    <w:rsid w:val="32E22B1F"/>
    <w:rsid w:val="334B593B"/>
    <w:rsid w:val="33910FC9"/>
    <w:rsid w:val="34001892"/>
    <w:rsid w:val="34AA6C11"/>
    <w:rsid w:val="35083100"/>
    <w:rsid w:val="35242FA4"/>
    <w:rsid w:val="36B56160"/>
    <w:rsid w:val="373F4ED1"/>
    <w:rsid w:val="37CF4515"/>
    <w:rsid w:val="38B742A9"/>
    <w:rsid w:val="38C51E09"/>
    <w:rsid w:val="3BC33005"/>
    <w:rsid w:val="3CA30291"/>
    <w:rsid w:val="3CC81845"/>
    <w:rsid w:val="3CCC1A41"/>
    <w:rsid w:val="3CD53037"/>
    <w:rsid w:val="3D512F1D"/>
    <w:rsid w:val="3DE47CAC"/>
    <w:rsid w:val="3E657B92"/>
    <w:rsid w:val="3EFC05F3"/>
    <w:rsid w:val="3F7406DB"/>
    <w:rsid w:val="3FF51BBE"/>
    <w:rsid w:val="408626A9"/>
    <w:rsid w:val="40B965D7"/>
    <w:rsid w:val="40D40483"/>
    <w:rsid w:val="41551336"/>
    <w:rsid w:val="42AC46E4"/>
    <w:rsid w:val="42C3125A"/>
    <w:rsid w:val="42E01F54"/>
    <w:rsid w:val="436F5697"/>
    <w:rsid w:val="444E0775"/>
    <w:rsid w:val="45E26606"/>
    <w:rsid w:val="461452B0"/>
    <w:rsid w:val="469937E3"/>
    <w:rsid w:val="46ED5616"/>
    <w:rsid w:val="482020C4"/>
    <w:rsid w:val="48A07C50"/>
    <w:rsid w:val="48A76B51"/>
    <w:rsid w:val="4B43707A"/>
    <w:rsid w:val="4BAF222A"/>
    <w:rsid w:val="4BB61B80"/>
    <w:rsid w:val="4C1F7B03"/>
    <w:rsid w:val="4C3860AE"/>
    <w:rsid w:val="4C547365"/>
    <w:rsid w:val="4E9F696F"/>
    <w:rsid w:val="4EE2116B"/>
    <w:rsid w:val="4EED048A"/>
    <w:rsid w:val="4EED9EB1"/>
    <w:rsid w:val="50073DB4"/>
    <w:rsid w:val="505D3D75"/>
    <w:rsid w:val="51090F41"/>
    <w:rsid w:val="51260D17"/>
    <w:rsid w:val="512817EC"/>
    <w:rsid w:val="515239DB"/>
    <w:rsid w:val="516A6AB4"/>
    <w:rsid w:val="51D86985"/>
    <w:rsid w:val="525A56D2"/>
    <w:rsid w:val="52BF5626"/>
    <w:rsid w:val="52D71EFA"/>
    <w:rsid w:val="52F12790"/>
    <w:rsid w:val="52F96AEB"/>
    <w:rsid w:val="52FC454D"/>
    <w:rsid w:val="53093EB0"/>
    <w:rsid w:val="53614B9A"/>
    <w:rsid w:val="541015E8"/>
    <w:rsid w:val="54DE0E84"/>
    <w:rsid w:val="55504A88"/>
    <w:rsid w:val="557D9F2F"/>
    <w:rsid w:val="55BB566C"/>
    <w:rsid w:val="566F7C79"/>
    <w:rsid w:val="57436DEB"/>
    <w:rsid w:val="58C8465F"/>
    <w:rsid w:val="598215C5"/>
    <w:rsid w:val="598C58C4"/>
    <w:rsid w:val="5A39401A"/>
    <w:rsid w:val="5B8C365A"/>
    <w:rsid w:val="5CEF6F02"/>
    <w:rsid w:val="5CF77064"/>
    <w:rsid w:val="5FFF3529"/>
    <w:rsid w:val="60626222"/>
    <w:rsid w:val="60BF3DBF"/>
    <w:rsid w:val="60E63EA6"/>
    <w:rsid w:val="60F7566F"/>
    <w:rsid w:val="615C0C9D"/>
    <w:rsid w:val="62073134"/>
    <w:rsid w:val="62843756"/>
    <w:rsid w:val="62B4057C"/>
    <w:rsid w:val="62B91DCE"/>
    <w:rsid w:val="62BB0443"/>
    <w:rsid w:val="631A1780"/>
    <w:rsid w:val="631F5772"/>
    <w:rsid w:val="633C3B51"/>
    <w:rsid w:val="649E5B85"/>
    <w:rsid w:val="64A808BE"/>
    <w:rsid w:val="64D158FF"/>
    <w:rsid w:val="652C41D5"/>
    <w:rsid w:val="655C6CB2"/>
    <w:rsid w:val="65A7225D"/>
    <w:rsid w:val="667B4D5C"/>
    <w:rsid w:val="668655B1"/>
    <w:rsid w:val="67515613"/>
    <w:rsid w:val="676D2806"/>
    <w:rsid w:val="6778642A"/>
    <w:rsid w:val="68B543DB"/>
    <w:rsid w:val="699A5152"/>
    <w:rsid w:val="69F9212C"/>
    <w:rsid w:val="6C3A1EC7"/>
    <w:rsid w:val="6CDF186C"/>
    <w:rsid w:val="6D00307E"/>
    <w:rsid w:val="6DBA4F75"/>
    <w:rsid w:val="6EF35F9B"/>
    <w:rsid w:val="6F1D38B1"/>
    <w:rsid w:val="6F690C35"/>
    <w:rsid w:val="6F817291"/>
    <w:rsid w:val="70425914"/>
    <w:rsid w:val="719E2E41"/>
    <w:rsid w:val="72FF1538"/>
    <w:rsid w:val="73F74D38"/>
    <w:rsid w:val="749B25AB"/>
    <w:rsid w:val="74D4249B"/>
    <w:rsid w:val="757E150C"/>
    <w:rsid w:val="75E76D5F"/>
    <w:rsid w:val="763828E2"/>
    <w:rsid w:val="777439E8"/>
    <w:rsid w:val="77EE72E8"/>
    <w:rsid w:val="784C275B"/>
    <w:rsid w:val="78DB7447"/>
    <w:rsid w:val="79252640"/>
    <w:rsid w:val="7AD11AAC"/>
    <w:rsid w:val="7B15431F"/>
    <w:rsid w:val="7C463847"/>
    <w:rsid w:val="7CFB73BE"/>
    <w:rsid w:val="7D3DF6FC"/>
    <w:rsid w:val="7EB13D71"/>
    <w:rsid w:val="7F36794D"/>
    <w:rsid w:val="7F38185A"/>
    <w:rsid w:val="BF77E5B6"/>
    <w:rsid w:val="FDFF751F"/>
    <w:rsid w:val="FFE8D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unhideWhenUsed/>
    <w:qFormat/>
    <w:uiPriority w:val="99"/>
    <w:pPr>
      <w:jc w:val="left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FollowedHyperlink"/>
    <w:basedOn w:val="7"/>
    <w:autoRedefine/>
    <w:qFormat/>
    <w:uiPriority w:val="0"/>
    <w:rPr>
      <w:color w:val="800080"/>
      <w:u w:val="single"/>
    </w:rPr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10">
    <w:name w:val="apple-style-span"/>
    <w:qFormat/>
    <w:uiPriority w:val="0"/>
    <w:rPr>
      <w:rFonts w:eastAsia="仿宋_GB2312"/>
      <w:sz w:val="32"/>
      <w:szCs w:val="24"/>
    </w:rPr>
  </w:style>
  <w:style w:type="character" w:customStyle="1" w:styleId="11">
    <w:name w:val="font21"/>
    <w:autoRedefine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bsharetext"/>
    <w:basedOn w:val="7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杭州市民政局</Company>
  <Pages>3</Pages>
  <Words>222</Words>
  <Characters>1266</Characters>
  <Lines>10</Lines>
  <Paragraphs>2</Paragraphs>
  <TotalTime>2</TotalTime>
  <ScaleCrop>false</ScaleCrop>
  <LinksUpToDate>false</LinksUpToDate>
  <CharactersWithSpaces>1486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2016-12-30T18:51:00Z</dcterms:created>
  <dc:creator>104</dc:creator>
  <cp:lastModifiedBy>壹抹高傲旳笑</cp:lastModifiedBy>
  <cp:lastPrinted>2017-01-23T19:48:00Z</cp:lastPrinted>
  <dcterms:modified xsi:type="dcterms:W3CDTF">2024-03-21T03:53:35Z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4985E4112858495FA4C71ED80A64AD5B</vt:lpwstr>
  </property>
</Properties>
</file>