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关于《嵊州市支持社会组织高质量发展扶持资金实施细则》的起草情况说明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40" w:lineRule="exact"/>
        <w:rPr>
          <w:rFonts w:ascii="黑体" w:eastAsia="黑体"/>
          <w:szCs w:val="32"/>
        </w:rPr>
      </w:pPr>
      <w:r>
        <w:rPr>
          <w:rFonts w:ascii="仿宋_GB2312"/>
          <w:szCs w:val="32"/>
        </w:rPr>
        <w:t>　　</w:t>
      </w:r>
      <w:r>
        <w:rPr>
          <w:rFonts w:hint="eastAsia" w:ascii="黑体" w:eastAsia="黑体"/>
          <w:szCs w:val="32"/>
        </w:rPr>
        <w:t>一、文件涉法内容说明</w:t>
      </w:r>
    </w:p>
    <w:p>
      <w:pPr>
        <w:spacing w:line="540" w:lineRule="exact"/>
        <w:ind w:firstLine="660"/>
        <w:rPr>
          <w:szCs w:val="32"/>
        </w:rPr>
      </w:pPr>
      <w:r>
        <w:rPr>
          <w:szCs w:val="32"/>
        </w:rPr>
        <w:t>该文件依据《</w:t>
      </w:r>
      <w:r>
        <w:rPr>
          <w:rFonts w:hint="eastAsia"/>
          <w:szCs w:val="32"/>
        </w:rPr>
        <w:t>关于印发〈绍兴市支持社会组织高质量发展扶持资金实施细则〉的通知</w:t>
      </w:r>
      <w:r>
        <w:rPr>
          <w:szCs w:val="32"/>
        </w:rPr>
        <w:t>》（</w:t>
      </w:r>
      <w:r>
        <w:rPr>
          <w:rFonts w:hint="eastAsia"/>
          <w:szCs w:val="32"/>
        </w:rPr>
        <w:t>绍市民〔2023〕1号</w:t>
      </w:r>
      <w:r>
        <w:rPr>
          <w:szCs w:val="32"/>
        </w:rPr>
        <w:t>）</w:t>
      </w:r>
      <w:r>
        <w:rPr>
          <w:rFonts w:hint="eastAsia"/>
          <w:szCs w:val="32"/>
        </w:rPr>
        <w:t>、《关于促进社会组织高质量发展助力共同富裕示范区建设的实施方案》（嵊市委办发〔2023〕26号）、《关于印发〈嵊州市社会组织发展专项资金管理办法〉的通知》（嵊民社管〔2021〕11号）</w:t>
      </w:r>
      <w:r>
        <w:rPr>
          <w:szCs w:val="32"/>
        </w:rPr>
        <w:t>制定。涉及权利义务的内容主要有：</w:t>
      </w:r>
    </w:p>
    <w:p>
      <w:pPr>
        <w:spacing w:line="540" w:lineRule="exact"/>
        <w:ind w:firstLine="66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文件涉及基本原则、适用条件等内容依据</w:t>
      </w:r>
      <w:r>
        <w:rPr>
          <w:rFonts w:hint="eastAsia" w:ascii="仿宋_GB2312" w:hAnsi="仿宋_GB2312" w:cs="仿宋_GB2312"/>
          <w:kern w:val="0"/>
          <w:szCs w:val="32"/>
        </w:rPr>
        <w:t>《关于推进新时代民政事业高质量发展的意见》</w:t>
      </w:r>
      <w:r>
        <w:rPr>
          <w:rFonts w:hint="eastAsia" w:ascii="仿宋_GB2312"/>
          <w:szCs w:val="32"/>
        </w:rPr>
        <w:t>精神设定实施；</w:t>
      </w:r>
    </w:p>
    <w:p>
      <w:pPr>
        <w:spacing w:line="540" w:lineRule="exact"/>
        <w:ind w:firstLine="66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文件涉及内容主要为社会组织培育扶持、评价奖励、审批程序、监督管理；</w:t>
      </w:r>
    </w:p>
    <w:p>
      <w:pPr>
        <w:spacing w:line="540" w:lineRule="exact"/>
        <w:ind w:firstLine="640" w:firstLineChars="20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二、文件制定程序说明</w:t>
      </w:r>
    </w:p>
    <w:p>
      <w:pPr>
        <w:spacing w:line="540" w:lineRule="exact"/>
        <w:ind w:firstLine="6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该文件2024</w:t>
      </w:r>
      <w:r>
        <w:rPr>
          <w:rFonts w:hint="eastAsia" w:ascii="仿宋_GB2312"/>
          <w:szCs w:val="32"/>
          <w:lang w:eastAsia="zh-CN"/>
        </w:rPr>
        <w:t>年</w:t>
      </w:r>
      <w:r>
        <w:rPr>
          <w:rFonts w:hint="eastAsia" w:ascii="仿宋_GB2312"/>
          <w:szCs w:val="32"/>
        </w:rPr>
        <w:t>11月开始由民政局进行必要性、可行性等内容的调研论证。</w:t>
      </w:r>
    </w:p>
    <w:p>
      <w:pPr>
        <w:spacing w:line="540" w:lineRule="exact"/>
        <w:ind w:firstLine="66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2024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11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日在网站公开征求意见</w:t>
      </w:r>
      <w:r>
        <w:rPr>
          <w:rFonts w:ascii="仿宋_GB231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eastAsia="黑体"/>
          <w:szCs w:val="32"/>
        </w:rPr>
      </w:pPr>
      <w:bookmarkStart w:id="0" w:name="_GoBack"/>
      <w:bookmarkEnd w:id="0"/>
      <w:r>
        <w:rPr>
          <w:rFonts w:ascii="黑体" w:eastAsia="黑体"/>
          <w:szCs w:val="32"/>
        </w:rPr>
        <w:t>三、文件施行日期及有效期说明</w:t>
      </w:r>
    </w:p>
    <w:p>
      <w:pPr>
        <w:spacing w:line="540" w:lineRule="exact"/>
        <w:ind w:firstLine="645"/>
      </w:pPr>
      <w:r>
        <w:rPr>
          <w:rFonts w:hint="eastAsia" w:ascii="仿宋_GB2312"/>
          <w:szCs w:val="32"/>
        </w:rPr>
        <w:t>该文件因涉及社会组织年度补贴，需在年底前完成支付，为如期完成扶持资金给付，自发布之日起施行。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111DF"/>
    <w:rsid w:val="00062A3E"/>
    <w:rsid w:val="00331963"/>
    <w:rsid w:val="006D7F80"/>
    <w:rsid w:val="008A0AB2"/>
    <w:rsid w:val="00DC36E6"/>
    <w:rsid w:val="00EC0DBA"/>
    <w:rsid w:val="74C111DF"/>
    <w:rsid w:val="EEBDB9FD"/>
    <w:rsid w:val="FBD8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45</TotalTime>
  <ScaleCrop>false</ScaleCrop>
  <LinksUpToDate>false</LinksUpToDate>
  <CharactersWithSpaces>648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2020-02-28T16:20:00Z</dcterms:created>
  <dc:creator>jingjing.joy</dc:creator>
  <cp:lastModifiedBy>szmzj</cp:lastModifiedBy>
  <dcterms:modified xsi:type="dcterms:W3CDTF">2024-11-07T10:00:40Z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