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AF871">
      <w:pPr>
        <w:spacing w:before="189" w:line="448" w:lineRule="exact"/>
        <w:jc w:val="center"/>
        <w:rPr>
          <w:rFonts w:hint="eastAsia" w:ascii="微软雅黑" w:hAnsi="微软雅黑" w:eastAsia="微软雅黑" w:cs="微软雅黑"/>
          <w:sz w:val="44"/>
          <w:szCs w:val="44"/>
          <w:lang w:eastAsia="zh-CN"/>
        </w:rPr>
      </w:pPr>
      <w:r>
        <w:rPr>
          <w:rFonts w:ascii="微软雅黑" w:hAnsi="微软雅黑" w:eastAsia="微软雅黑" w:cs="微软雅黑"/>
          <w:spacing w:val="-11"/>
          <w:position w:val="-2"/>
          <w:sz w:val="44"/>
          <w:szCs w:val="44"/>
        </w:rPr>
        <w:t>桐庐县烟花爆竹</w:t>
      </w:r>
      <w:r>
        <w:rPr>
          <w:rFonts w:hint="eastAsia" w:ascii="微软雅黑" w:hAnsi="微软雅黑" w:eastAsia="微软雅黑" w:cs="微软雅黑"/>
          <w:spacing w:val="-11"/>
          <w:position w:val="-2"/>
          <w:sz w:val="44"/>
          <w:szCs w:val="44"/>
          <w:lang w:val="en-US" w:eastAsia="zh-CN"/>
        </w:rPr>
        <w:t>销售燃放禁限</w:t>
      </w:r>
      <w:r>
        <w:rPr>
          <w:rFonts w:ascii="微软雅黑" w:hAnsi="微软雅黑" w:eastAsia="微软雅黑" w:cs="微软雅黑"/>
          <w:spacing w:val="-11"/>
          <w:position w:val="-2"/>
          <w:sz w:val="44"/>
          <w:szCs w:val="44"/>
        </w:rPr>
        <w:t>工作实施方案</w:t>
      </w:r>
      <w:r>
        <w:rPr>
          <w:rFonts w:hint="eastAsia" w:ascii="微软雅黑" w:hAnsi="微软雅黑" w:eastAsia="微软雅黑" w:cs="微软雅黑"/>
          <w:spacing w:val="-11"/>
          <w:position w:val="-2"/>
          <w:sz w:val="44"/>
          <w:szCs w:val="44"/>
          <w:lang w:eastAsia="zh-CN"/>
        </w:rPr>
        <w:t>（</w:t>
      </w:r>
      <w:r>
        <w:rPr>
          <w:rFonts w:hint="eastAsia" w:ascii="微软雅黑" w:hAnsi="微软雅黑" w:eastAsia="微软雅黑" w:cs="微软雅黑"/>
          <w:spacing w:val="-11"/>
          <w:position w:val="-2"/>
          <w:sz w:val="44"/>
          <w:szCs w:val="44"/>
          <w:lang w:val="en-US" w:eastAsia="zh-CN"/>
        </w:rPr>
        <w:t>征求意见稿</w:t>
      </w:r>
      <w:r>
        <w:rPr>
          <w:rFonts w:hint="eastAsia" w:ascii="微软雅黑" w:hAnsi="微软雅黑" w:eastAsia="微软雅黑" w:cs="微软雅黑"/>
          <w:spacing w:val="-11"/>
          <w:position w:val="-2"/>
          <w:sz w:val="44"/>
          <w:szCs w:val="44"/>
          <w:lang w:eastAsia="zh-CN"/>
        </w:rPr>
        <w:t>）</w:t>
      </w:r>
    </w:p>
    <w:p w14:paraId="065D06AA">
      <w:pPr>
        <w:pStyle w:val="2"/>
        <w:spacing w:line="359" w:lineRule="auto"/>
        <w:jc w:val="both"/>
      </w:pPr>
      <w:bookmarkStart w:id="0" w:name="_GoBack"/>
    </w:p>
    <w:bookmarkEnd w:id="0"/>
    <w:p w14:paraId="72D1548E">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641"/>
        <w:jc w:val="both"/>
        <w:textAlignment w:val="baseline"/>
        <w:rPr>
          <w:rFonts w:ascii="仿宋" w:hAnsi="仿宋" w:eastAsia="仿宋" w:cs="仿宋"/>
          <w:spacing w:val="-1"/>
          <w:sz w:val="32"/>
          <w:szCs w:val="32"/>
        </w:rPr>
      </w:pPr>
      <w:r>
        <w:rPr>
          <w:rFonts w:ascii="仿宋" w:hAnsi="仿宋" w:eastAsia="仿宋" w:cs="仿宋"/>
          <w:spacing w:val="-1"/>
          <w:sz w:val="32"/>
          <w:szCs w:val="32"/>
        </w:rPr>
        <w:t>为认真贯彻《杭州市禁止销售燃放烟花爆竹管理规定》</w:t>
      </w:r>
      <w:r>
        <w:rPr>
          <w:rFonts w:hint="eastAsia" w:ascii="仿宋" w:hAnsi="仿宋" w:eastAsia="仿宋" w:cs="仿宋"/>
          <w:spacing w:val="-1"/>
          <w:sz w:val="32"/>
          <w:szCs w:val="32"/>
          <w:lang w:eastAsia="zh-CN"/>
        </w:rPr>
        <w:t>、《</w:t>
      </w:r>
      <w:r>
        <w:rPr>
          <w:rFonts w:hint="eastAsia" w:ascii="仿宋" w:hAnsi="仿宋" w:eastAsia="仿宋" w:cs="仿宋"/>
          <w:spacing w:val="-1"/>
          <w:sz w:val="32"/>
          <w:szCs w:val="32"/>
          <w:lang w:val="en-US" w:eastAsia="zh-CN"/>
        </w:rPr>
        <w:t>杭州市大气污染防治规定</w:t>
      </w:r>
      <w:r>
        <w:rPr>
          <w:rFonts w:hint="eastAsia" w:ascii="仿宋" w:hAnsi="仿宋" w:eastAsia="仿宋" w:cs="仿宋"/>
          <w:spacing w:val="-1"/>
          <w:sz w:val="32"/>
          <w:szCs w:val="32"/>
          <w:lang w:eastAsia="zh-CN"/>
        </w:rPr>
        <w:t>》，</w:t>
      </w:r>
      <w:r>
        <w:rPr>
          <w:rFonts w:ascii="仿宋" w:hAnsi="仿宋" w:eastAsia="仿宋" w:cs="仿宋"/>
          <w:spacing w:val="-1"/>
          <w:sz w:val="32"/>
          <w:szCs w:val="32"/>
        </w:rPr>
        <w:t>切实</w:t>
      </w:r>
      <w:r>
        <w:rPr>
          <w:rFonts w:hint="eastAsia" w:ascii="仿宋" w:hAnsi="仿宋" w:eastAsia="仿宋" w:cs="仿宋"/>
          <w:spacing w:val="-1"/>
          <w:sz w:val="32"/>
          <w:szCs w:val="32"/>
          <w:lang w:val="en-US" w:eastAsia="zh-CN"/>
        </w:rPr>
        <w:t>抓好</w:t>
      </w:r>
      <w:r>
        <w:rPr>
          <w:rFonts w:ascii="仿宋" w:hAnsi="仿宋" w:eastAsia="仿宋" w:cs="仿宋"/>
          <w:spacing w:val="-1"/>
          <w:sz w:val="32"/>
          <w:szCs w:val="32"/>
        </w:rPr>
        <w:t>桐庐县烟花爆竹</w:t>
      </w:r>
      <w:r>
        <w:rPr>
          <w:rFonts w:hint="eastAsia" w:ascii="仿宋" w:hAnsi="仿宋" w:eastAsia="仿宋" w:cs="仿宋"/>
          <w:spacing w:val="-1"/>
          <w:sz w:val="32"/>
          <w:szCs w:val="32"/>
          <w:lang w:val="en-US" w:eastAsia="zh-CN"/>
        </w:rPr>
        <w:t>销售燃放禁限</w:t>
      </w:r>
      <w:r>
        <w:rPr>
          <w:rFonts w:ascii="仿宋" w:hAnsi="仿宋" w:eastAsia="仿宋" w:cs="仿宋"/>
          <w:spacing w:val="-1"/>
          <w:sz w:val="32"/>
          <w:szCs w:val="32"/>
        </w:rPr>
        <w:t>工作，进一步细化并明确责任分工，确保各项工作措施落实到位，根据《烟花爆竹安全管理条例》</w:t>
      </w:r>
      <w:r>
        <w:rPr>
          <w:rFonts w:hint="eastAsia" w:ascii="仿宋" w:hAnsi="仿宋" w:eastAsia="仿宋" w:cs="仿宋"/>
          <w:spacing w:val="-1"/>
          <w:sz w:val="32"/>
          <w:szCs w:val="32"/>
          <w:lang w:eastAsia="zh-CN"/>
        </w:rPr>
        <w:t>，</w:t>
      </w:r>
      <w:r>
        <w:rPr>
          <w:rFonts w:ascii="仿宋" w:hAnsi="仿宋" w:eastAsia="仿宋" w:cs="仿宋"/>
          <w:spacing w:val="-1"/>
          <w:sz w:val="32"/>
          <w:szCs w:val="32"/>
        </w:rPr>
        <w:t>结合我县实际，特制定本实施方案。</w:t>
      </w:r>
    </w:p>
    <w:p w14:paraId="6F309E46">
      <w:pPr>
        <w:keepNext w:val="0"/>
        <w:keepLines w:val="0"/>
        <w:pageBreakBefore w:val="0"/>
        <w:widowControl/>
        <w:kinsoku w:val="0"/>
        <w:wordWrap/>
        <w:overflowPunct/>
        <w:topLinePunct w:val="0"/>
        <w:autoSpaceDE w:val="0"/>
        <w:autoSpaceDN w:val="0"/>
        <w:bidi w:val="0"/>
        <w:adjustRightInd w:val="0"/>
        <w:snapToGrid w:val="0"/>
        <w:spacing w:line="360" w:lineRule="auto"/>
        <w:ind w:left="648"/>
        <w:jc w:val="both"/>
        <w:textAlignment w:val="baseline"/>
        <w:outlineLvl w:val="0"/>
        <w:rPr>
          <w:rFonts w:ascii="黑体" w:hAnsi="黑体" w:eastAsia="黑体" w:cs="黑体"/>
          <w:b w:val="0"/>
          <w:bCs w:val="0"/>
          <w:sz w:val="32"/>
          <w:szCs w:val="32"/>
        </w:rPr>
      </w:pPr>
      <w:r>
        <w:rPr>
          <w:rFonts w:ascii="黑体" w:hAnsi="黑体" w:eastAsia="黑体" w:cs="黑体"/>
          <w:b w:val="0"/>
          <w:bCs w:val="0"/>
          <w:spacing w:val="-7"/>
          <w:sz w:val="32"/>
          <w:szCs w:val="32"/>
        </w:rPr>
        <w:t>一、工作目标</w:t>
      </w:r>
    </w:p>
    <w:p w14:paraId="010E3A48">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641"/>
        <w:jc w:val="both"/>
        <w:textAlignment w:val="baseline"/>
        <w:rPr>
          <w:rFonts w:ascii="仿宋" w:hAnsi="仿宋" w:eastAsia="仿宋" w:cs="仿宋"/>
          <w:sz w:val="32"/>
          <w:szCs w:val="32"/>
        </w:rPr>
      </w:pPr>
      <w:r>
        <w:rPr>
          <w:rFonts w:ascii="仿宋" w:hAnsi="仿宋" w:eastAsia="仿宋" w:cs="仿宋"/>
          <w:spacing w:val="-1"/>
          <w:sz w:val="32"/>
          <w:szCs w:val="32"/>
        </w:rPr>
        <w:t>在县委、县政府统一领导下，以减少环境污染、</w:t>
      </w:r>
      <w:r>
        <w:rPr>
          <w:rFonts w:ascii="仿宋" w:hAnsi="仿宋" w:eastAsia="仿宋" w:cs="仿宋"/>
          <w:spacing w:val="-2"/>
          <w:sz w:val="32"/>
          <w:szCs w:val="32"/>
        </w:rPr>
        <w:t>提升生活品</w:t>
      </w:r>
      <w:r>
        <w:rPr>
          <w:rFonts w:ascii="仿宋" w:hAnsi="仿宋" w:eastAsia="仿宋" w:cs="仿宋"/>
          <w:spacing w:val="1"/>
          <w:sz w:val="32"/>
          <w:szCs w:val="32"/>
        </w:rPr>
        <w:t>质、构建和谐社会，</w:t>
      </w:r>
      <w:r>
        <w:rPr>
          <w:rFonts w:hint="eastAsia" w:ascii="仿宋" w:hAnsi="仿宋" w:eastAsia="仿宋" w:cs="仿宋"/>
          <w:spacing w:val="1"/>
          <w:sz w:val="32"/>
          <w:szCs w:val="32"/>
          <w:lang w:eastAsia="zh-CN"/>
        </w:rPr>
        <w:t>奋力</w:t>
      </w:r>
      <w:r>
        <w:rPr>
          <w:rFonts w:ascii="仿宋" w:hAnsi="仿宋" w:eastAsia="仿宋" w:cs="仿宋"/>
          <w:spacing w:val="1"/>
          <w:sz w:val="32"/>
          <w:szCs w:val="32"/>
          <w:highlight w:val="none"/>
        </w:rPr>
        <w:t>打造</w:t>
      </w:r>
      <w:r>
        <w:rPr>
          <w:rFonts w:hint="eastAsia" w:ascii="仿宋" w:hAnsi="仿宋" w:eastAsia="仿宋" w:cs="仿宋"/>
          <w:spacing w:val="1"/>
          <w:sz w:val="32"/>
          <w:szCs w:val="32"/>
          <w:highlight w:val="none"/>
          <w:lang w:eastAsia="zh-CN"/>
        </w:rPr>
        <w:t>全市高质量发展重要增长极，全域高品质美丽标杆示范地</w:t>
      </w:r>
      <w:r>
        <w:rPr>
          <w:rFonts w:ascii="仿宋" w:hAnsi="仿宋" w:eastAsia="仿宋" w:cs="仿宋"/>
          <w:spacing w:val="1"/>
          <w:sz w:val="32"/>
          <w:szCs w:val="32"/>
          <w:highlight w:val="none"/>
        </w:rPr>
        <w:t>为</w:t>
      </w:r>
      <w:r>
        <w:rPr>
          <w:rFonts w:ascii="仿宋" w:hAnsi="仿宋" w:eastAsia="仿宋" w:cs="仿宋"/>
          <w:spacing w:val="1"/>
          <w:sz w:val="32"/>
          <w:szCs w:val="32"/>
        </w:rPr>
        <w:t>目标，坚持广泛、深入、持久地宣传，动员全县人民自觉</w:t>
      </w:r>
      <w:r>
        <w:rPr>
          <w:rFonts w:hint="eastAsia" w:ascii="仿宋" w:hAnsi="仿宋" w:eastAsia="仿宋" w:cs="仿宋"/>
          <w:spacing w:val="1"/>
          <w:sz w:val="32"/>
          <w:szCs w:val="32"/>
          <w:lang w:eastAsia="zh-CN"/>
        </w:rPr>
        <w:t>遵守“烟花爆竹</w:t>
      </w:r>
      <w:r>
        <w:rPr>
          <w:rFonts w:hint="eastAsia" w:ascii="仿宋" w:hAnsi="仿宋" w:eastAsia="仿宋" w:cs="仿宋"/>
          <w:spacing w:val="1"/>
          <w:sz w:val="32"/>
          <w:szCs w:val="32"/>
          <w:lang w:val="en-US" w:eastAsia="zh-CN"/>
        </w:rPr>
        <w:t>销售燃放禁限</w:t>
      </w:r>
      <w:r>
        <w:rPr>
          <w:rFonts w:hint="eastAsia" w:ascii="仿宋" w:hAnsi="仿宋" w:eastAsia="仿宋" w:cs="仿宋"/>
          <w:spacing w:val="1"/>
          <w:sz w:val="32"/>
          <w:szCs w:val="32"/>
          <w:lang w:eastAsia="zh-CN"/>
        </w:rPr>
        <w:t>”规范</w:t>
      </w:r>
      <w:r>
        <w:rPr>
          <w:rFonts w:ascii="仿宋" w:hAnsi="仿宋" w:eastAsia="仿宋" w:cs="仿宋"/>
          <w:spacing w:val="-1"/>
          <w:sz w:val="32"/>
          <w:szCs w:val="32"/>
        </w:rPr>
        <w:t>，营造良好的社会氛围</w:t>
      </w:r>
      <w:r>
        <w:rPr>
          <w:rFonts w:hint="eastAsia" w:ascii="仿宋" w:hAnsi="仿宋" w:eastAsia="仿宋" w:cs="仿宋"/>
          <w:spacing w:val="-1"/>
          <w:sz w:val="32"/>
          <w:szCs w:val="32"/>
          <w:lang w:eastAsia="zh-CN"/>
        </w:rPr>
        <w:t>；</w:t>
      </w:r>
      <w:r>
        <w:rPr>
          <w:rFonts w:ascii="仿宋" w:hAnsi="仿宋" w:eastAsia="仿宋" w:cs="仿宋"/>
          <w:spacing w:val="-1"/>
          <w:sz w:val="32"/>
          <w:szCs w:val="32"/>
        </w:rPr>
        <w:t>落实</w:t>
      </w:r>
      <w:r>
        <w:rPr>
          <w:rFonts w:ascii="仿宋" w:hAnsi="仿宋" w:eastAsia="仿宋" w:cs="仿宋"/>
          <w:spacing w:val="1"/>
          <w:sz w:val="32"/>
          <w:szCs w:val="32"/>
        </w:rPr>
        <w:t>属地</w:t>
      </w:r>
      <w:r>
        <w:rPr>
          <w:rFonts w:hint="eastAsia" w:ascii="仿宋" w:hAnsi="仿宋" w:eastAsia="仿宋" w:cs="仿宋"/>
          <w:spacing w:val="1"/>
          <w:sz w:val="32"/>
          <w:szCs w:val="32"/>
          <w:lang w:eastAsia="zh-CN"/>
        </w:rPr>
        <w:t>、</w:t>
      </w:r>
      <w:r>
        <w:rPr>
          <w:rFonts w:hint="eastAsia" w:ascii="仿宋" w:hAnsi="仿宋" w:eastAsia="仿宋" w:cs="仿宋"/>
          <w:spacing w:val="1"/>
          <w:sz w:val="32"/>
          <w:szCs w:val="32"/>
          <w:lang w:val="en-US" w:eastAsia="zh-CN"/>
        </w:rPr>
        <w:t>网格</w:t>
      </w:r>
      <w:r>
        <w:rPr>
          <w:rFonts w:ascii="仿宋" w:hAnsi="仿宋" w:eastAsia="仿宋" w:cs="仿宋"/>
          <w:spacing w:val="1"/>
          <w:sz w:val="32"/>
          <w:szCs w:val="32"/>
        </w:rPr>
        <w:t>管理机制，职能部门防范管理机制及联动执法机制，进一步</w:t>
      </w:r>
      <w:r>
        <w:rPr>
          <w:rFonts w:hint="eastAsia" w:ascii="仿宋" w:hAnsi="仿宋" w:eastAsia="仿宋" w:cs="仿宋"/>
          <w:spacing w:val="1"/>
          <w:sz w:val="32"/>
          <w:szCs w:val="32"/>
          <w:lang w:val="en-US" w:eastAsia="zh-CN"/>
        </w:rPr>
        <w:t>强化</w:t>
      </w:r>
      <w:r>
        <w:rPr>
          <w:rFonts w:ascii="仿宋" w:hAnsi="仿宋" w:eastAsia="仿宋" w:cs="仿宋"/>
          <w:spacing w:val="1"/>
          <w:sz w:val="32"/>
          <w:szCs w:val="32"/>
        </w:rPr>
        <w:t>城市管理，</w:t>
      </w:r>
      <w:r>
        <w:rPr>
          <w:rFonts w:hint="eastAsia" w:ascii="仿宋" w:hAnsi="仿宋" w:eastAsia="仿宋" w:cs="仿宋"/>
          <w:spacing w:val="1"/>
          <w:sz w:val="32"/>
          <w:szCs w:val="32"/>
          <w:lang w:val="en-US" w:eastAsia="zh-CN"/>
        </w:rPr>
        <w:t>统筹发展与安全</w:t>
      </w:r>
      <w:r>
        <w:rPr>
          <w:rFonts w:ascii="仿宋" w:hAnsi="仿宋" w:eastAsia="仿宋" w:cs="仿宋"/>
          <w:spacing w:val="1"/>
          <w:sz w:val="32"/>
          <w:szCs w:val="32"/>
        </w:rPr>
        <w:t>，打造更美更</w:t>
      </w:r>
      <w:r>
        <w:rPr>
          <w:rFonts w:ascii="仿宋" w:hAnsi="仿宋" w:eastAsia="仿宋" w:cs="仿宋"/>
          <w:spacing w:val="-3"/>
          <w:sz w:val="32"/>
          <w:szCs w:val="32"/>
        </w:rPr>
        <w:t>宜人的居住环境。</w:t>
      </w:r>
    </w:p>
    <w:p w14:paraId="42482F4B">
      <w:pPr>
        <w:keepNext w:val="0"/>
        <w:keepLines w:val="0"/>
        <w:pageBreakBefore w:val="0"/>
        <w:widowControl/>
        <w:kinsoku w:val="0"/>
        <w:wordWrap/>
        <w:overflowPunct/>
        <w:topLinePunct w:val="0"/>
        <w:autoSpaceDE w:val="0"/>
        <w:autoSpaceDN w:val="0"/>
        <w:bidi w:val="0"/>
        <w:adjustRightInd w:val="0"/>
        <w:snapToGrid w:val="0"/>
        <w:spacing w:line="360" w:lineRule="auto"/>
        <w:ind w:left="648"/>
        <w:jc w:val="both"/>
        <w:textAlignment w:val="baseline"/>
        <w:outlineLvl w:val="0"/>
        <w:rPr>
          <w:rFonts w:ascii="黑体" w:hAnsi="黑体" w:eastAsia="黑体" w:cs="黑体"/>
          <w:b w:val="0"/>
          <w:bCs w:val="0"/>
          <w:sz w:val="32"/>
          <w:szCs w:val="32"/>
        </w:rPr>
      </w:pPr>
      <w:r>
        <w:rPr>
          <w:rFonts w:ascii="黑体" w:hAnsi="黑体" w:eastAsia="黑体" w:cs="黑体"/>
          <w:b w:val="0"/>
          <w:bCs w:val="0"/>
          <w:spacing w:val="-4"/>
          <w:sz w:val="32"/>
          <w:szCs w:val="32"/>
        </w:rPr>
        <w:t>二、禁止区域及除外情况</w:t>
      </w:r>
    </w:p>
    <w:p w14:paraId="7D1E1C2D">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641"/>
        <w:jc w:val="both"/>
        <w:textAlignment w:val="baseline"/>
        <w:rPr>
          <w:rFonts w:ascii="仿宋" w:hAnsi="仿宋" w:eastAsia="仿宋" w:cs="仿宋"/>
          <w:spacing w:val="1"/>
          <w:sz w:val="32"/>
          <w:szCs w:val="32"/>
        </w:rPr>
      </w:pPr>
      <w:r>
        <w:rPr>
          <w:rFonts w:hint="eastAsia" w:ascii="黑体" w:hAnsi="黑体" w:eastAsia="黑体" w:cs="黑体"/>
          <w:b w:val="0"/>
          <w:bCs w:val="0"/>
          <w:spacing w:val="-7"/>
          <w:sz w:val="32"/>
          <w:szCs w:val="32"/>
        </w:rPr>
        <w:t>（一）桐庐县城区禁售禁燃区：</w:t>
      </w:r>
      <w:r>
        <w:rPr>
          <w:rFonts w:ascii="仿宋" w:hAnsi="仿宋" w:eastAsia="仿宋" w:cs="仿宋"/>
          <w:spacing w:val="-7"/>
          <w:sz w:val="32"/>
          <w:szCs w:val="32"/>
          <w:highlight w:val="none"/>
        </w:rPr>
        <w:t>涉</w:t>
      </w:r>
      <w:r>
        <w:rPr>
          <w:rFonts w:ascii="仿宋" w:hAnsi="仿宋" w:eastAsia="仿宋" w:cs="仿宋"/>
          <w:spacing w:val="1"/>
          <w:sz w:val="32"/>
          <w:szCs w:val="32"/>
        </w:rPr>
        <w:t>及桐君</w:t>
      </w:r>
      <w:r>
        <w:rPr>
          <w:rFonts w:hint="eastAsia" w:ascii="仿宋" w:hAnsi="仿宋" w:eastAsia="仿宋" w:cs="仿宋"/>
          <w:spacing w:val="1"/>
          <w:sz w:val="32"/>
          <w:szCs w:val="32"/>
          <w:lang w:val="en-US" w:eastAsia="zh-CN"/>
        </w:rPr>
        <w:t>街道</w:t>
      </w:r>
      <w:r>
        <w:rPr>
          <w:rFonts w:ascii="仿宋" w:hAnsi="仿宋" w:eastAsia="仿宋" w:cs="仿宋"/>
          <w:spacing w:val="1"/>
          <w:sz w:val="32"/>
          <w:szCs w:val="32"/>
        </w:rPr>
        <w:t>、城南</w:t>
      </w:r>
      <w:r>
        <w:rPr>
          <w:rFonts w:hint="eastAsia" w:ascii="仿宋" w:hAnsi="仿宋" w:eastAsia="仿宋" w:cs="仿宋"/>
          <w:spacing w:val="1"/>
          <w:sz w:val="32"/>
          <w:szCs w:val="32"/>
          <w:lang w:val="en-US" w:eastAsia="zh-CN"/>
        </w:rPr>
        <w:t>街道</w:t>
      </w:r>
      <w:r>
        <w:rPr>
          <w:rFonts w:ascii="仿宋" w:hAnsi="仿宋" w:eastAsia="仿宋" w:cs="仿宋"/>
          <w:spacing w:val="1"/>
          <w:sz w:val="32"/>
          <w:szCs w:val="32"/>
        </w:rPr>
        <w:t>、凤川街道三个行政区域。</w:t>
      </w:r>
      <w:r>
        <w:rPr>
          <w:rFonts w:hint="eastAsia" w:ascii="仿宋" w:hAnsi="仿宋" w:eastAsia="仿宋" w:cs="仿宋"/>
          <w:spacing w:val="1"/>
          <w:sz w:val="32"/>
          <w:szCs w:val="32"/>
          <w:lang w:val="en-US" w:eastAsia="zh-CN"/>
        </w:rPr>
        <w:t>桐君区域：东至杭新公路脉地坞（含）；北沿凤凰山脉至浮桥埠王家山（原四海食品公司后山）；西至新老桥北路交叉口（浮桥埠高岭村窑塘里）；南沿洋塘大桥、蒦子山至富春路中石化加油站。</w:t>
      </w:r>
      <w:r>
        <w:rPr>
          <w:rFonts w:hint="eastAsia" w:ascii="仿宋" w:hAnsi="仿宋" w:eastAsia="仿宋" w:cs="仿宋"/>
          <w:spacing w:val="1"/>
          <w:sz w:val="32"/>
          <w:szCs w:val="32"/>
        </w:rPr>
        <w:t>城南</w:t>
      </w:r>
      <w:r>
        <w:rPr>
          <w:rFonts w:hint="eastAsia" w:ascii="仿宋" w:hAnsi="仿宋" w:eastAsia="仿宋" w:cs="仿宋"/>
          <w:spacing w:val="1"/>
          <w:sz w:val="32"/>
          <w:szCs w:val="32"/>
          <w:lang w:val="en-US" w:eastAsia="zh-CN"/>
        </w:rPr>
        <w:t>凤川区域：东至宝心路；南至城南路；西至金中路；北至富春江与桐君区域合围。</w:t>
      </w:r>
    </w:p>
    <w:p w14:paraId="062193FC">
      <w:pPr>
        <w:keepNext w:val="0"/>
        <w:keepLines w:val="0"/>
        <w:pageBreakBefore w:val="0"/>
        <w:widowControl/>
        <w:kinsoku w:val="0"/>
        <w:wordWrap/>
        <w:overflowPunct/>
        <w:topLinePunct w:val="0"/>
        <w:autoSpaceDE w:val="0"/>
        <w:autoSpaceDN w:val="0"/>
        <w:bidi w:val="0"/>
        <w:adjustRightInd w:val="0"/>
        <w:snapToGrid w:val="0"/>
        <w:spacing w:line="360" w:lineRule="auto"/>
        <w:ind w:left="15" w:right="159" w:firstLine="650"/>
        <w:jc w:val="both"/>
        <w:textAlignment w:val="baseline"/>
        <w:rPr>
          <w:rFonts w:ascii="仿宋" w:hAnsi="仿宋" w:eastAsia="仿宋" w:cs="仿宋"/>
          <w:sz w:val="32"/>
          <w:szCs w:val="32"/>
        </w:rPr>
      </w:pPr>
      <w:r>
        <w:rPr>
          <w:rFonts w:hint="eastAsia" w:ascii="黑体" w:hAnsi="黑体" w:eastAsia="黑体" w:cs="黑体"/>
          <w:b w:val="0"/>
          <w:bCs w:val="0"/>
          <w:spacing w:val="3"/>
          <w:sz w:val="32"/>
          <w:szCs w:val="32"/>
        </w:rPr>
        <w:t>（二）法律、法规和规章规定的其他禁燃区（包含周边50</w:t>
      </w:r>
      <w:r>
        <w:rPr>
          <w:rFonts w:hint="eastAsia" w:ascii="黑体" w:hAnsi="黑体" w:eastAsia="黑体" w:cs="黑体"/>
          <w:b w:val="0"/>
          <w:bCs w:val="0"/>
          <w:spacing w:val="-1"/>
          <w:sz w:val="32"/>
          <w:szCs w:val="32"/>
        </w:rPr>
        <w:t>米范围内</w:t>
      </w:r>
      <w:r>
        <w:rPr>
          <w:rFonts w:hint="eastAsia" w:ascii="黑体" w:hAnsi="黑体" w:eastAsia="黑体" w:cs="黑体"/>
          <w:b w:val="0"/>
          <w:bCs w:val="0"/>
          <w:spacing w:val="28"/>
          <w:sz w:val="32"/>
          <w:szCs w:val="32"/>
        </w:rPr>
        <w:t>）：</w:t>
      </w:r>
      <w:r>
        <w:rPr>
          <w:rFonts w:ascii="仿宋" w:hAnsi="仿宋" w:eastAsia="仿宋" w:cs="仿宋"/>
          <w:spacing w:val="-1"/>
          <w:sz w:val="32"/>
          <w:szCs w:val="32"/>
        </w:rPr>
        <w:t>国家机关办公场所；文物保护单位、文物保</w:t>
      </w:r>
      <w:r>
        <w:rPr>
          <w:rFonts w:ascii="仿宋" w:hAnsi="仿宋" w:eastAsia="仿宋" w:cs="仿宋"/>
          <w:spacing w:val="-2"/>
          <w:sz w:val="32"/>
          <w:szCs w:val="32"/>
        </w:rPr>
        <w:t>护点、</w:t>
      </w:r>
      <w:r>
        <w:rPr>
          <w:rFonts w:ascii="仿宋" w:hAnsi="仿宋" w:eastAsia="仿宋" w:cs="仿宋"/>
          <w:spacing w:val="-1"/>
          <w:sz w:val="32"/>
          <w:szCs w:val="32"/>
        </w:rPr>
        <w:t>历史文化街区、历史建筑保护范围；易燃易爆物品生产、经营、</w:t>
      </w:r>
      <w:r>
        <w:rPr>
          <w:rFonts w:ascii="仿宋" w:hAnsi="仿宋" w:eastAsia="仿宋" w:cs="仿宋"/>
          <w:sz w:val="32"/>
          <w:szCs w:val="32"/>
        </w:rPr>
        <w:t>储存单位；军事设施所在地；山林等重点防火区；医疗机构、幼</w:t>
      </w:r>
      <w:r>
        <w:rPr>
          <w:rFonts w:ascii="仿宋" w:hAnsi="仿宋" w:eastAsia="仿宋" w:cs="仿宋"/>
          <w:spacing w:val="-7"/>
          <w:sz w:val="32"/>
          <w:szCs w:val="32"/>
        </w:rPr>
        <w:t>儿园、学校、养老机构、宗教活动场所；车站、码头等交通枢纽，轨道交通以及铁路线路安全保护区内；输变电设施安全保护区内；</w:t>
      </w:r>
      <w:r>
        <w:rPr>
          <w:rFonts w:ascii="仿宋" w:hAnsi="仿宋" w:eastAsia="仿宋" w:cs="仿宋"/>
          <w:spacing w:val="1"/>
          <w:sz w:val="32"/>
          <w:szCs w:val="32"/>
        </w:rPr>
        <w:t>商品交易市场、建筑工地；住宅小区、高层建筑、</w:t>
      </w:r>
      <w:r>
        <w:rPr>
          <w:rFonts w:ascii="仿宋" w:hAnsi="仿宋" w:eastAsia="仿宋" w:cs="仿宋"/>
          <w:sz w:val="32"/>
          <w:szCs w:val="32"/>
        </w:rPr>
        <w:t>地下建筑；其</w:t>
      </w:r>
      <w:r>
        <w:rPr>
          <w:rFonts w:ascii="仿宋" w:hAnsi="仿宋" w:eastAsia="仿宋" w:cs="仿宋"/>
          <w:spacing w:val="-5"/>
          <w:sz w:val="32"/>
          <w:szCs w:val="32"/>
        </w:rPr>
        <w:t>他消防安全重点单位。</w:t>
      </w:r>
    </w:p>
    <w:p w14:paraId="46F47639">
      <w:pPr>
        <w:keepNext w:val="0"/>
        <w:keepLines w:val="0"/>
        <w:pageBreakBefore w:val="0"/>
        <w:widowControl/>
        <w:kinsoku w:val="0"/>
        <w:wordWrap/>
        <w:overflowPunct/>
        <w:topLinePunct w:val="0"/>
        <w:autoSpaceDE w:val="0"/>
        <w:autoSpaceDN w:val="0"/>
        <w:bidi w:val="0"/>
        <w:adjustRightInd w:val="0"/>
        <w:snapToGrid w:val="0"/>
        <w:spacing w:line="360" w:lineRule="auto"/>
        <w:ind w:left="23" w:firstLine="648"/>
        <w:jc w:val="both"/>
        <w:textAlignment w:val="baseline"/>
        <w:rPr>
          <w:rFonts w:ascii="仿宋" w:hAnsi="仿宋" w:eastAsia="仿宋" w:cs="仿宋"/>
          <w:sz w:val="32"/>
          <w:szCs w:val="32"/>
        </w:rPr>
      </w:pPr>
      <w:r>
        <w:rPr>
          <w:rFonts w:hint="eastAsia" w:ascii="黑体" w:hAnsi="黑体" w:eastAsia="黑体" w:cs="黑体"/>
          <w:b w:val="0"/>
          <w:bCs w:val="0"/>
          <w:spacing w:val="-1"/>
          <w:sz w:val="32"/>
          <w:szCs w:val="32"/>
        </w:rPr>
        <w:t>（三）除外情况：</w:t>
      </w:r>
      <w:r>
        <w:rPr>
          <w:rFonts w:ascii="仿宋" w:hAnsi="仿宋" w:eastAsia="仿宋" w:cs="仿宋"/>
          <w:spacing w:val="-1"/>
          <w:sz w:val="32"/>
          <w:szCs w:val="32"/>
        </w:rPr>
        <w:t>县政府根据实际情况，确定重大节日及活</w:t>
      </w:r>
      <w:r>
        <w:rPr>
          <w:rFonts w:ascii="仿宋" w:hAnsi="仿宋" w:eastAsia="仿宋" w:cs="仿宋"/>
          <w:spacing w:val="1"/>
          <w:sz w:val="32"/>
          <w:szCs w:val="32"/>
        </w:rPr>
        <w:t>动允许燃放烟花爆竹的时间、地点和种类；</w:t>
      </w:r>
      <w:r>
        <w:rPr>
          <w:rFonts w:hint="eastAsia" w:ascii="仿宋" w:hAnsi="仿宋" w:eastAsia="仿宋" w:cs="仿宋"/>
          <w:spacing w:val="1"/>
          <w:sz w:val="32"/>
          <w:szCs w:val="32"/>
          <w:lang w:val="en-US" w:eastAsia="zh-CN"/>
        </w:rPr>
        <w:t>节日、</w:t>
      </w:r>
      <w:r>
        <w:rPr>
          <w:rFonts w:ascii="仿宋" w:hAnsi="仿宋" w:eastAsia="仿宋" w:cs="仿宋"/>
          <w:spacing w:val="1"/>
          <w:sz w:val="32"/>
          <w:szCs w:val="32"/>
        </w:rPr>
        <w:t>活动</w:t>
      </w:r>
      <w:r>
        <w:rPr>
          <w:rFonts w:hint="eastAsia" w:ascii="仿宋" w:hAnsi="仿宋" w:eastAsia="仿宋" w:cs="仿宋"/>
          <w:spacing w:val="1"/>
          <w:sz w:val="32"/>
          <w:szCs w:val="32"/>
          <w:lang w:val="en-US" w:eastAsia="zh-CN"/>
        </w:rPr>
        <w:t>确</w:t>
      </w:r>
      <w:r>
        <w:rPr>
          <w:rFonts w:ascii="仿宋" w:hAnsi="仿宋" w:eastAsia="仿宋" w:cs="仿宋"/>
          <w:spacing w:val="1"/>
          <w:sz w:val="32"/>
          <w:szCs w:val="32"/>
        </w:rPr>
        <w:t>需</w:t>
      </w:r>
      <w:r>
        <w:rPr>
          <w:rFonts w:ascii="仿宋" w:hAnsi="仿宋" w:eastAsia="仿宋" w:cs="仿宋"/>
          <w:sz w:val="32"/>
          <w:szCs w:val="32"/>
        </w:rPr>
        <w:t>燃放烟花爆竹</w:t>
      </w:r>
      <w:r>
        <w:rPr>
          <w:rFonts w:ascii="仿宋" w:hAnsi="仿宋" w:eastAsia="仿宋" w:cs="仿宋"/>
          <w:spacing w:val="-7"/>
          <w:sz w:val="32"/>
          <w:szCs w:val="32"/>
        </w:rPr>
        <w:t>的，主办单位应按照分级管理的规定，向公安部门提出许可申请。</w:t>
      </w:r>
    </w:p>
    <w:p w14:paraId="797CE4D2">
      <w:pPr>
        <w:keepNext w:val="0"/>
        <w:keepLines w:val="0"/>
        <w:pageBreakBefore w:val="0"/>
        <w:widowControl/>
        <w:kinsoku w:val="0"/>
        <w:wordWrap/>
        <w:overflowPunct/>
        <w:topLinePunct w:val="0"/>
        <w:autoSpaceDE w:val="0"/>
        <w:autoSpaceDN w:val="0"/>
        <w:bidi w:val="0"/>
        <w:adjustRightInd w:val="0"/>
        <w:snapToGrid w:val="0"/>
        <w:spacing w:line="360" w:lineRule="auto"/>
        <w:ind w:left="656"/>
        <w:jc w:val="both"/>
        <w:textAlignment w:val="baseline"/>
        <w:outlineLvl w:val="0"/>
        <w:rPr>
          <w:rFonts w:ascii="黑体" w:hAnsi="黑体" w:eastAsia="黑体" w:cs="黑体"/>
          <w:b w:val="0"/>
          <w:bCs w:val="0"/>
          <w:sz w:val="32"/>
          <w:szCs w:val="32"/>
        </w:rPr>
      </w:pPr>
      <w:r>
        <w:rPr>
          <w:rFonts w:ascii="黑体" w:hAnsi="黑体" w:eastAsia="黑体" w:cs="黑体"/>
          <w:b w:val="0"/>
          <w:bCs w:val="0"/>
          <w:spacing w:val="-5"/>
          <w:sz w:val="32"/>
          <w:szCs w:val="32"/>
        </w:rPr>
        <w:t>三、组织领导</w:t>
      </w:r>
    </w:p>
    <w:p w14:paraId="63333463">
      <w:pPr>
        <w:keepNext w:val="0"/>
        <w:keepLines w:val="0"/>
        <w:pageBreakBefore w:val="0"/>
        <w:widowControl/>
        <w:kinsoku w:val="0"/>
        <w:wordWrap/>
        <w:overflowPunct/>
        <w:topLinePunct w:val="0"/>
        <w:autoSpaceDE w:val="0"/>
        <w:autoSpaceDN w:val="0"/>
        <w:bidi w:val="0"/>
        <w:adjustRightInd w:val="0"/>
        <w:snapToGrid w:val="0"/>
        <w:spacing w:line="360" w:lineRule="auto"/>
        <w:ind w:firstLine="608" w:firstLineChars="200"/>
        <w:jc w:val="both"/>
        <w:textAlignment w:val="baseline"/>
        <w:rPr>
          <w:rFonts w:ascii="仿宋" w:hAnsi="仿宋" w:eastAsia="仿宋" w:cs="仿宋"/>
          <w:spacing w:val="-2"/>
          <w:sz w:val="32"/>
          <w:szCs w:val="32"/>
        </w:rPr>
      </w:pPr>
      <w:r>
        <w:rPr>
          <w:rFonts w:ascii="仿宋" w:hAnsi="仿宋" w:eastAsia="仿宋" w:cs="仿宋"/>
          <w:spacing w:val="-8"/>
          <w:sz w:val="32"/>
          <w:szCs w:val="32"/>
        </w:rPr>
        <w:t>为确保桐庐县烟花爆竹</w:t>
      </w:r>
      <w:r>
        <w:rPr>
          <w:rFonts w:hint="eastAsia" w:ascii="仿宋" w:hAnsi="仿宋" w:eastAsia="仿宋" w:cs="仿宋"/>
          <w:spacing w:val="-8"/>
          <w:sz w:val="32"/>
          <w:szCs w:val="32"/>
          <w:lang w:val="en-US" w:eastAsia="zh-CN"/>
        </w:rPr>
        <w:t>销售燃放禁限</w:t>
      </w:r>
      <w:r>
        <w:rPr>
          <w:rFonts w:ascii="仿宋" w:hAnsi="仿宋" w:eastAsia="仿宋" w:cs="仿宋"/>
          <w:spacing w:val="-8"/>
          <w:sz w:val="32"/>
          <w:szCs w:val="32"/>
        </w:rPr>
        <w:t>工作顺利实施，经研究，</w:t>
      </w:r>
      <w:r>
        <w:rPr>
          <w:rFonts w:ascii="仿宋" w:hAnsi="仿宋" w:eastAsia="仿宋" w:cs="仿宋"/>
          <w:sz w:val="32"/>
          <w:szCs w:val="32"/>
        </w:rPr>
        <w:t>县政府决定成立禁售禁燃烟花爆竹工作领导</w:t>
      </w:r>
      <w:r>
        <w:rPr>
          <w:rFonts w:ascii="仿宋" w:hAnsi="仿宋" w:eastAsia="仿宋" w:cs="仿宋"/>
          <w:spacing w:val="-1"/>
          <w:sz w:val="32"/>
          <w:szCs w:val="32"/>
        </w:rPr>
        <w:t>小组，由分管县领导任组长，县</w:t>
      </w:r>
      <w:r>
        <w:rPr>
          <w:rFonts w:hint="eastAsia" w:ascii="仿宋" w:hAnsi="仿宋" w:eastAsia="仿宋" w:cs="仿宋"/>
          <w:spacing w:val="-1"/>
          <w:sz w:val="32"/>
          <w:szCs w:val="32"/>
          <w:lang w:val="en-US" w:eastAsia="zh-CN"/>
        </w:rPr>
        <w:t>政府</w:t>
      </w:r>
      <w:r>
        <w:rPr>
          <w:rFonts w:ascii="仿宋" w:hAnsi="仿宋" w:eastAsia="仿宋" w:cs="仿宋"/>
          <w:spacing w:val="-1"/>
          <w:sz w:val="32"/>
          <w:szCs w:val="32"/>
        </w:rPr>
        <w:t>办、</w:t>
      </w:r>
      <w:r>
        <w:rPr>
          <w:rFonts w:hint="eastAsia" w:ascii="仿宋" w:hAnsi="仿宋" w:eastAsia="仿宋" w:cs="仿宋"/>
          <w:spacing w:val="-1"/>
          <w:sz w:val="32"/>
          <w:szCs w:val="32"/>
          <w:lang w:val="en-US" w:eastAsia="zh-CN"/>
        </w:rPr>
        <w:t>市生态环境局桐庐分局、</w:t>
      </w:r>
      <w:r>
        <w:rPr>
          <w:rFonts w:ascii="仿宋" w:hAnsi="仿宋" w:eastAsia="仿宋" w:cs="仿宋"/>
          <w:spacing w:val="-1"/>
          <w:sz w:val="32"/>
          <w:szCs w:val="32"/>
        </w:rPr>
        <w:t>县公安局、县</w:t>
      </w:r>
      <w:r>
        <w:rPr>
          <w:rFonts w:hint="eastAsia" w:ascii="仿宋" w:hAnsi="仿宋" w:eastAsia="仿宋" w:cs="仿宋"/>
          <w:spacing w:val="-1"/>
          <w:sz w:val="32"/>
          <w:szCs w:val="32"/>
          <w:lang w:eastAsia="zh-CN"/>
        </w:rPr>
        <w:t>应急</w:t>
      </w:r>
      <w:r>
        <w:rPr>
          <w:rFonts w:hint="eastAsia" w:ascii="仿宋" w:hAnsi="仿宋" w:eastAsia="仿宋" w:cs="仿宋"/>
          <w:spacing w:val="-1"/>
          <w:sz w:val="32"/>
          <w:szCs w:val="32"/>
          <w:lang w:val="en-US" w:eastAsia="zh-CN"/>
        </w:rPr>
        <w:t>管理</w:t>
      </w:r>
      <w:r>
        <w:rPr>
          <w:rFonts w:ascii="仿宋" w:hAnsi="仿宋" w:eastAsia="仿宋" w:cs="仿宋"/>
          <w:spacing w:val="-1"/>
          <w:sz w:val="32"/>
          <w:szCs w:val="32"/>
        </w:rPr>
        <w:t>局</w:t>
      </w:r>
      <w:r>
        <w:rPr>
          <w:rFonts w:hint="eastAsia" w:ascii="仿宋" w:hAnsi="仿宋" w:eastAsia="仿宋" w:cs="仿宋"/>
          <w:spacing w:val="-1"/>
          <w:sz w:val="32"/>
          <w:szCs w:val="32"/>
          <w:lang w:val="en-US" w:eastAsia="zh-CN"/>
        </w:rPr>
        <w:t>为</w:t>
      </w:r>
      <w:r>
        <w:rPr>
          <w:rFonts w:ascii="仿宋" w:hAnsi="仿宋" w:eastAsia="仿宋" w:cs="仿宋"/>
          <w:spacing w:val="-1"/>
          <w:sz w:val="32"/>
          <w:szCs w:val="32"/>
        </w:rPr>
        <w:t>副组长</w:t>
      </w:r>
      <w:r>
        <w:rPr>
          <w:rFonts w:hint="eastAsia" w:ascii="仿宋" w:hAnsi="仿宋" w:eastAsia="仿宋" w:cs="仿宋"/>
          <w:spacing w:val="-1"/>
          <w:sz w:val="32"/>
          <w:szCs w:val="32"/>
          <w:lang w:val="en-US" w:eastAsia="zh-CN"/>
        </w:rPr>
        <w:t>单位</w:t>
      </w:r>
      <w:r>
        <w:rPr>
          <w:rFonts w:ascii="仿宋" w:hAnsi="仿宋" w:eastAsia="仿宋" w:cs="仿宋"/>
          <w:spacing w:val="-1"/>
          <w:sz w:val="32"/>
          <w:szCs w:val="32"/>
        </w:rPr>
        <w:t>，相</w:t>
      </w:r>
      <w:r>
        <w:rPr>
          <w:rFonts w:ascii="仿宋" w:hAnsi="仿宋" w:eastAsia="仿宋" w:cs="仿宋"/>
          <w:spacing w:val="-2"/>
          <w:sz w:val="32"/>
          <w:szCs w:val="32"/>
        </w:rPr>
        <w:t>关部门、</w:t>
      </w:r>
      <w:r>
        <w:rPr>
          <w:rFonts w:hint="eastAsia" w:ascii="仿宋" w:hAnsi="仿宋" w:eastAsia="仿宋" w:cs="仿宋"/>
          <w:spacing w:val="-2"/>
          <w:sz w:val="32"/>
          <w:szCs w:val="32"/>
          <w:lang w:val="en-US" w:eastAsia="zh-CN"/>
        </w:rPr>
        <w:t>乡镇（</w:t>
      </w:r>
      <w:r>
        <w:rPr>
          <w:rFonts w:ascii="仿宋" w:hAnsi="仿宋" w:eastAsia="仿宋" w:cs="仿宋"/>
          <w:spacing w:val="-2"/>
          <w:sz w:val="32"/>
          <w:szCs w:val="32"/>
        </w:rPr>
        <w:t>街道</w:t>
      </w:r>
      <w:r>
        <w:rPr>
          <w:rFonts w:hint="eastAsia" w:ascii="仿宋" w:hAnsi="仿宋" w:eastAsia="仿宋" w:cs="仿宋"/>
          <w:spacing w:val="-2"/>
          <w:sz w:val="32"/>
          <w:szCs w:val="32"/>
          <w:lang w:val="en-US" w:eastAsia="zh-CN"/>
        </w:rPr>
        <w:t>）</w:t>
      </w:r>
      <w:r>
        <w:rPr>
          <w:rFonts w:ascii="仿宋" w:hAnsi="仿宋" w:eastAsia="仿宋" w:cs="仿宋"/>
          <w:spacing w:val="-2"/>
          <w:sz w:val="32"/>
          <w:szCs w:val="32"/>
        </w:rPr>
        <w:t>等为成员</w:t>
      </w:r>
      <w:r>
        <w:rPr>
          <w:rFonts w:hint="eastAsia" w:ascii="仿宋" w:hAnsi="仿宋" w:eastAsia="仿宋" w:cs="仿宋"/>
          <w:spacing w:val="-2"/>
          <w:sz w:val="32"/>
          <w:szCs w:val="32"/>
          <w:lang w:val="en-US" w:eastAsia="zh-CN"/>
        </w:rPr>
        <w:t>单位</w:t>
      </w:r>
      <w:r>
        <w:rPr>
          <w:rFonts w:ascii="仿宋" w:hAnsi="仿宋" w:eastAsia="仿宋" w:cs="仿宋"/>
          <w:spacing w:val="-2"/>
          <w:sz w:val="32"/>
          <w:szCs w:val="32"/>
        </w:rPr>
        <w:t>，下设</w:t>
      </w:r>
      <w:r>
        <w:rPr>
          <w:rFonts w:hint="eastAsia" w:ascii="仿宋" w:hAnsi="仿宋" w:eastAsia="仿宋" w:cs="仿宋"/>
          <w:spacing w:val="-2"/>
          <w:sz w:val="32"/>
          <w:szCs w:val="32"/>
          <w:lang w:val="en-US" w:eastAsia="zh-CN"/>
        </w:rPr>
        <w:t>宣传组、大气污染管控组、销售管控组、燃放管控组四个小组，分别由县委宣传部、生态环境局、应急管理局、公安局担任小组组长单位，负责具体落实，其他成员单位按职责做好协同配合</w:t>
      </w:r>
      <w:r>
        <w:rPr>
          <w:rFonts w:ascii="仿宋" w:hAnsi="仿宋" w:eastAsia="仿宋" w:cs="仿宋"/>
          <w:spacing w:val="-2"/>
          <w:sz w:val="32"/>
          <w:szCs w:val="32"/>
        </w:rPr>
        <w:t>。</w:t>
      </w:r>
    </w:p>
    <w:p w14:paraId="69AC31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08" w:firstLineChars="200"/>
        <w:jc w:val="both"/>
        <w:textAlignment w:val="baseline"/>
        <w:rPr>
          <w:rFonts w:hint="eastAsia" w:ascii="黑体" w:hAnsi="黑体" w:eastAsia="黑体" w:cs="黑体"/>
          <w:spacing w:val="-8"/>
          <w:sz w:val="32"/>
          <w:szCs w:val="32"/>
          <w:lang w:val="en-US" w:eastAsia="zh-CN"/>
        </w:rPr>
      </w:pPr>
      <w:r>
        <w:rPr>
          <w:rFonts w:hint="eastAsia" w:ascii="黑体" w:hAnsi="黑体" w:eastAsia="黑体" w:cs="黑体"/>
          <w:b w:val="0"/>
          <w:bCs w:val="0"/>
          <w:snapToGrid w:val="0"/>
          <w:color w:val="000000"/>
          <w:spacing w:val="-8"/>
          <w:kern w:val="0"/>
          <w:sz w:val="32"/>
          <w:szCs w:val="32"/>
          <w:lang w:val="en-US" w:eastAsia="zh-CN" w:bidi="ar-SA"/>
        </w:rPr>
        <w:t>四、</w:t>
      </w:r>
      <w:r>
        <w:rPr>
          <w:rFonts w:hint="eastAsia" w:ascii="黑体" w:hAnsi="黑体" w:eastAsia="黑体" w:cs="黑体"/>
          <w:b w:val="0"/>
          <w:bCs w:val="0"/>
          <w:spacing w:val="-7"/>
          <w:sz w:val="32"/>
          <w:szCs w:val="32"/>
        </w:rPr>
        <w:t>职责分工</w:t>
      </w:r>
    </w:p>
    <w:p w14:paraId="7782ED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08" w:firstLineChars="200"/>
        <w:jc w:val="both"/>
        <w:textAlignment w:val="baseline"/>
        <w:rPr>
          <w:rFonts w:hint="eastAsia" w:ascii="仿宋" w:hAnsi="仿宋" w:eastAsia="仿宋" w:cs="仿宋"/>
          <w:spacing w:val="-8"/>
          <w:sz w:val="32"/>
          <w:szCs w:val="32"/>
          <w:lang w:val="en-US" w:eastAsia="zh-CN"/>
        </w:rPr>
      </w:pPr>
      <w:r>
        <w:rPr>
          <w:rFonts w:hint="eastAsia" w:ascii="楷体" w:hAnsi="楷体" w:eastAsia="楷体" w:cs="楷体"/>
          <w:spacing w:val="-8"/>
          <w:sz w:val="32"/>
          <w:szCs w:val="32"/>
        </w:rPr>
        <w:t>（一）</w:t>
      </w:r>
      <w:r>
        <w:rPr>
          <w:rFonts w:hint="eastAsia" w:ascii="楷体" w:hAnsi="楷体" w:eastAsia="楷体" w:cs="楷体"/>
          <w:spacing w:val="-8"/>
          <w:sz w:val="32"/>
          <w:szCs w:val="32"/>
          <w:lang w:val="en-US" w:eastAsia="zh-CN"/>
        </w:rPr>
        <w:t>县政府办：</w:t>
      </w:r>
      <w:r>
        <w:rPr>
          <w:rFonts w:hint="eastAsia" w:ascii="仿宋" w:hAnsi="仿宋" w:eastAsia="仿宋" w:cs="仿宋"/>
          <w:spacing w:val="-8"/>
          <w:sz w:val="32"/>
          <w:szCs w:val="32"/>
          <w:lang w:val="en-US" w:eastAsia="zh-CN"/>
        </w:rPr>
        <w:t>负责统筹协调全县烟花爆竹销售燃放禁限工作，督促指导属地乡镇（街道）、部门履行职责，落实管控措施。</w:t>
      </w:r>
    </w:p>
    <w:p w14:paraId="2FC5462B">
      <w:pPr>
        <w:keepNext w:val="0"/>
        <w:keepLines w:val="0"/>
        <w:pageBreakBefore w:val="0"/>
        <w:widowControl/>
        <w:kinsoku w:val="0"/>
        <w:wordWrap/>
        <w:overflowPunct/>
        <w:topLinePunct w:val="0"/>
        <w:autoSpaceDE w:val="0"/>
        <w:autoSpaceDN w:val="0"/>
        <w:bidi w:val="0"/>
        <w:adjustRightInd w:val="0"/>
        <w:snapToGrid w:val="0"/>
        <w:spacing w:line="360" w:lineRule="auto"/>
        <w:ind w:firstLine="608" w:firstLineChars="200"/>
        <w:jc w:val="both"/>
        <w:textAlignment w:val="baseline"/>
        <w:rPr>
          <w:rFonts w:hint="eastAsia" w:ascii="仿宋_GB2312" w:hAnsi="仿宋_GB2312" w:eastAsia="仿宋_GB2312" w:cs="仿宋_GB2312"/>
          <w:sz w:val="32"/>
          <w:szCs w:val="32"/>
          <w:lang w:eastAsia="zh-CN"/>
        </w:rPr>
      </w:pPr>
      <w:r>
        <w:rPr>
          <w:rFonts w:hint="eastAsia" w:ascii="楷体" w:hAnsi="楷体" w:eastAsia="楷体" w:cs="楷体"/>
          <w:spacing w:val="-8"/>
          <w:sz w:val="32"/>
          <w:szCs w:val="32"/>
          <w:lang w:val="en-US" w:eastAsia="zh-CN"/>
        </w:rPr>
        <w:t>（二）</w:t>
      </w:r>
      <w:r>
        <w:rPr>
          <w:rFonts w:hint="eastAsia" w:ascii="楷体" w:hAnsi="楷体" w:eastAsia="楷体" w:cs="楷体"/>
          <w:spacing w:val="-8"/>
          <w:sz w:val="32"/>
          <w:szCs w:val="32"/>
        </w:rPr>
        <w:t>县公安局：</w:t>
      </w:r>
      <w:r>
        <w:rPr>
          <w:rFonts w:hint="eastAsia" w:ascii="仿宋_GB2312" w:hAnsi="仿宋_GB2312" w:eastAsia="仿宋_GB2312" w:cs="仿宋_GB2312"/>
          <w:sz w:val="32"/>
          <w:szCs w:val="32"/>
        </w:rPr>
        <w:t>负责烟花爆竹燃放日常监管和巡查，及时劝阻违规燃放行为，并纳入日常巡查执勤的工作内容；依法查处非法运输、储存、燃放烟花爆竹等违法行为，配合市场监管、应急</w:t>
      </w:r>
      <w:r>
        <w:rPr>
          <w:rFonts w:hint="eastAsia" w:ascii="仿宋_GB2312" w:hAnsi="仿宋_GB2312" w:eastAsia="仿宋_GB2312" w:cs="仿宋_GB2312"/>
          <w:sz w:val="32"/>
          <w:szCs w:val="32"/>
          <w:lang w:val="en-US" w:eastAsia="zh-CN"/>
        </w:rPr>
        <w:t>管理</w:t>
      </w:r>
      <w:r>
        <w:rPr>
          <w:rFonts w:hint="eastAsia" w:ascii="仿宋_GB2312" w:hAnsi="仿宋_GB2312" w:eastAsia="仿宋_GB2312" w:cs="仿宋_GB2312"/>
          <w:sz w:val="32"/>
          <w:szCs w:val="32"/>
        </w:rPr>
        <w:t>、综合</w:t>
      </w:r>
      <w:r>
        <w:rPr>
          <w:rFonts w:hint="eastAsia" w:ascii="仿宋_GB2312" w:hAnsi="仿宋_GB2312" w:eastAsia="仿宋_GB2312" w:cs="仿宋_GB2312"/>
          <w:sz w:val="32"/>
          <w:szCs w:val="32"/>
          <w:lang w:val="en-US" w:eastAsia="zh-CN"/>
        </w:rPr>
        <w:t>行政</w:t>
      </w:r>
      <w:r>
        <w:rPr>
          <w:rFonts w:hint="eastAsia" w:ascii="仿宋_GB2312" w:hAnsi="仿宋_GB2312" w:eastAsia="仿宋_GB2312" w:cs="仿宋_GB2312"/>
          <w:sz w:val="32"/>
          <w:szCs w:val="32"/>
        </w:rPr>
        <w:t>执法等部门和属地查处违法违规销售烟花爆竹行为；督促烟花爆竹零售经营单位严格落实个人实名购买和销售可疑情况报告制度；牵头做好储存、燃放环节突发安全事件处置</w:t>
      </w:r>
      <w:r>
        <w:rPr>
          <w:rFonts w:hint="eastAsia" w:ascii="仿宋_GB2312" w:hAnsi="仿宋_GB2312" w:eastAsia="仿宋_GB2312" w:cs="仿宋_GB2312"/>
          <w:sz w:val="32"/>
          <w:szCs w:val="32"/>
          <w:lang w:eastAsia="zh-CN"/>
        </w:rPr>
        <w:t>。</w:t>
      </w:r>
    </w:p>
    <w:p w14:paraId="53FD7FDB">
      <w:pPr>
        <w:keepNext w:val="0"/>
        <w:keepLines w:val="0"/>
        <w:pageBreakBefore w:val="0"/>
        <w:widowControl/>
        <w:kinsoku w:val="0"/>
        <w:wordWrap/>
        <w:overflowPunct/>
        <w:topLinePunct w:val="0"/>
        <w:autoSpaceDE w:val="0"/>
        <w:autoSpaceDN w:val="0"/>
        <w:bidi w:val="0"/>
        <w:adjustRightInd w:val="0"/>
        <w:snapToGrid w:val="0"/>
        <w:spacing w:line="360" w:lineRule="auto"/>
        <w:ind w:firstLine="608" w:firstLineChars="200"/>
        <w:jc w:val="both"/>
        <w:textAlignment w:val="baseline"/>
        <w:rPr>
          <w:rFonts w:hint="eastAsia" w:ascii="仿宋_GB2312" w:hAnsi="仿宋_GB2312" w:eastAsia="仿宋_GB2312" w:cs="仿宋_GB2312"/>
          <w:sz w:val="32"/>
          <w:szCs w:val="32"/>
          <w:lang w:eastAsia="zh-CN"/>
        </w:rPr>
      </w:pPr>
      <w:r>
        <w:rPr>
          <w:rFonts w:hint="eastAsia" w:ascii="楷体" w:hAnsi="楷体" w:eastAsia="楷体" w:cs="楷体"/>
          <w:spacing w:val="-8"/>
          <w:sz w:val="32"/>
          <w:szCs w:val="32"/>
          <w:lang w:val="en-US" w:eastAsia="zh-CN"/>
        </w:rPr>
        <w:t>（三）县应急管理局：</w:t>
      </w:r>
      <w:r>
        <w:rPr>
          <w:rFonts w:hint="eastAsia" w:ascii="仿宋_GB2312" w:hAnsi="仿宋_GB2312" w:eastAsia="仿宋_GB2312" w:cs="仿宋_GB2312"/>
          <w:bCs/>
          <w:color w:val="000000"/>
          <w:sz w:val="32"/>
          <w:szCs w:val="32"/>
        </w:rPr>
        <w:t>负责</w:t>
      </w:r>
      <w:r>
        <w:rPr>
          <w:rFonts w:hint="eastAsia" w:ascii="仿宋_GB2312" w:hAnsi="仿宋_GB2312" w:eastAsia="仿宋_GB2312" w:cs="仿宋_GB2312"/>
          <w:bCs/>
          <w:color w:val="000000"/>
          <w:sz w:val="32"/>
          <w:szCs w:val="32"/>
          <w:lang w:val="en-US" w:eastAsia="zh-CN"/>
        </w:rPr>
        <w:t>审核</w:t>
      </w:r>
      <w:r>
        <w:rPr>
          <w:rFonts w:hint="eastAsia" w:ascii="仿宋_GB2312" w:hAnsi="仿宋_GB2312" w:eastAsia="仿宋_GB2312" w:cs="仿宋_GB2312"/>
          <w:sz w:val="32"/>
          <w:szCs w:val="32"/>
        </w:rPr>
        <w:t>烟花爆竹经营许可条件，公布</w:t>
      </w:r>
      <w:r>
        <w:rPr>
          <w:rFonts w:hint="eastAsia" w:ascii="仿宋_GB2312" w:hAnsi="仿宋_GB2312" w:eastAsia="仿宋_GB2312" w:cs="仿宋_GB2312"/>
          <w:sz w:val="32"/>
          <w:szCs w:val="32"/>
          <w:lang w:val="en-US" w:eastAsia="zh-CN"/>
        </w:rPr>
        <w:t>合法</w:t>
      </w:r>
      <w:r>
        <w:rPr>
          <w:rFonts w:hint="eastAsia" w:ascii="仿宋_GB2312" w:hAnsi="仿宋_GB2312" w:eastAsia="仿宋_GB2312" w:cs="仿宋_GB2312"/>
          <w:sz w:val="32"/>
          <w:szCs w:val="32"/>
        </w:rPr>
        <w:t>烟花爆竹零售点；强化对烟花爆竹生产、销售安全监管，牵头做好生产、销售环节突发安全事件处置；督促经营户规范经营行为，落实经营过程中安全保障措施；会同公安、综合执法和属地严厉打击烟花爆竹非法销售行为，曝光典型案例</w:t>
      </w:r>
      <w:r>
        <w:rPr>
          <w:rFonts w:hint="eastAsia" w:ascii="仿宋_GB2312" w:hAnsi="仿宋_GB2312" w:eastAsia="仿宋_GB2312" w:cs="仿宋_GB2312"/>
          <w:sz w:val="32"/>
          <w:szCs w:val="32"/>
          <w:lang w:eastAsia="zh-CN"/>
        </w:rPr>
        <w:t>。</w:t>
      </w:r>
    </w:p>
    <w:p w14:paraId="594E396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sz w:val="32"/>
          <w:szCs w:val="32"/>
          <w:lang w:val="en-US" w:eastAsia="zh-CN"/>
        </w:rPr>
        <w:t>（四）市生态环境局桐庐分局：</w:t>
      </w:r>
      <w:r>
        <w:rPr>
          <w:rFonts w:hint="eastAsia" w:ascii="仿宋_GB2312" w:hAnsi="仿宋_GB2312" w:eastAsia="仿宋_GB2312" w:cs="仿宋_GB2312"/>
          <w:sz w:val="32"/>
          <w:szCs w:val="32"/>
        </w:rPr>
        <w:t>负责重要时间节点的空气质量监测工作，关注各点位在燃放期间大气环境状况，及时提供环境监测分析报告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牵头负责大气污染和重污染天气应对处置工作，组织开展大气污染防控应急演练，做好重污染天气形势研判、预警预测信息发布，督促指导落实大气污染防治措施</w:t>
      </w:r>
      <w:r>
        <w:rPr>
          <w:rFonts w:hint="eastAsia" w:ascii="仿宋_GB2312" w:hAnsi="仿宋_GB2312" w:eastAsia="仿宋_GB2312" w:cs="仿宋_GB2312"/>
          <w:sz w:val="32"/>
          <w:szCs w:val="32"/>
        </w:rPr>
        <w:t>。</w:t>
      </w:r>
    </w:p>
    <w:p w14:paraId="132CA18F">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五</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县委宣传部</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网信办</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w:t>
      </w:r>
      <w:r>
        <w:rPr>
          <w:rFonts w:hint="eastAsia" w:ascii="仿宋_GB2312" w:hAnsi="仿宋_GB2312" w:eastAsia="仿宋_GB2312" w:cs="仿宋_GB2312"/>
          <w:sz w:val="32"/>
          <w:szCs w:val="32"/>
        </w:rPr>
        <w:t>牵头组织</w:t>
      </w:r>
      <w:r>
        <w:rPr>
          <w:rFonts w:hint="eastAsia" w:ascii="仿宋_GB2312" w:hAnsi="仿宋_GB2312" w:eastAsia="仿宋_GB2312" w:cs="仿宋_GB2312"/>
          <w:sz w:val="32"/>
          <w:szCs w:val="32"/>
          <w:lang w:val="en-US" w:eastAsia="zh-CN"/>
        </w:rPr>
        <w:t>烟花爆竹</w:t>
      </w:r>
      <w:r>
        <w:rPr>
          <w:rFonts w:hint="eastAsia" w:ascii="仿宋_GB2312" w:hAnsi="仿宋_GB2312" w:eastAsia="仿宋_GB2312" w:cs="仿宋_GB2312"/>
          <w:sz w:val="32"/>
          <w:szCs w:val="32"/>
        </w:rPr>
        <w:t>销售燃放</w:t>
      </w:r>
      <w:r>
        <w:rPr>
          <w:rFonts w:hint="eastAsia" w:ascii="仿宋_GB2312" w:hAnsi="仿宋_GB2312" w:eastAsia="仿宋_GB2312" w:cs="仿宋_GB2312"/>
          <w:sz w:val="32"/>
          <w:szCs w:val="32"/>
          <w:lang w:val="en-US" w:eastAsia="zh-CN"/>
        </w:rPr>
        <w:t>禁限</w:t>
      </w:r>
      <w:r>
        <w:rPr>
          <w:rFonts w:hint="eastAsia" w:ascii="仿宋_GB2312" w:hAnsi="仿宋_GB2312" w:eastAsia="仿宋_GB2312" w:cs="仿宋_GB2312"/>
          <w:sz w:val="32"/>
          <w:szCs w:val="32"/>
        </w:rPr>
        <w:t>宣传工作，制定宣传工作方案，指导协调广播、电视、报刊、网络等新闻媒体，引导群众严格遵守禁</w:t>
      </w:r>
      <w:r>
        <w:rPr>
          <w:rFonts w:hint="eastAsia" w:ascii="仿宋_GB2312" w:hAnsi="仿宋_GB2312" w:eastAsia="仿宋_GB2312" w:cs="仿宋_GB2312"/>
          <w:sz w:val="32"/>
          <w:szCs w:val="32"/>
          <w:lang w:val="en-US" w:eastAsia="zh-CN"/>
        </w:rPr>
        <w:t>限</w:t>
      </w:r>
      <w:r>
        <w:rPr>
          <w:rFonts w:hint="eastAsia" w:ascii="仿宋_GB2312" w:hAnsi="仿宋_GB2312" w:eastAsia="仿宋_GB2312" w:cs="仿宋_GB2312"/>
          <w:sz w:val="32"/>
          <w:szCs w:val="32"/>
        </w:rPr>
        <w:t>规定，做好烟花爆竹相关舆情处置工作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加强重点平台网络舆情的监测分析，强化烟花爆竹违法违规信息的发现预警处置；督促电商网络平台落实主体责任，清理平台内违规发布的烟花爆竹信息。</w:t>
      </w:r>
    </w:p>
    <w:p w14:paraId="6A53A82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w:t>
      </w:r>
      <w:r>
        <w:rPr>
          <w:rFonts w:hint="eastAsia" w:ascii="楷体" w:hAnsi="楷体" w:eastAsia="楷体" w:cs="楷体"/>
          <w:b w:val="0"/>
          <w:bCs w:val="0"/>
          <w:sz w:val="32"/>
          <w:szCs w:val="32"/>
          <w:lang w:val="en-US" w:eastAsia="zh-CN"/>
        </w:rPr>
        <w:t>六</w:t>
      </w:r>
      <w:r>
        <w:rPr>
          <w:rFonts w:hint="eastAsia" w:ascii="楷体" w:hAnsi="楷体" w:eastAsia="楷体" w:cs="楷体"/>
          <w:b w:val="0"/>
          <w:bCs w:val="0"/>
          <w:sz w:val="32"/>
          <w:szCs w:val="32"/>
        </w:rPr>
        <w:t>）县综合行政执法局：</w:t>
      </w:r>
      <w:r>
        <w:rPr>
          <w:rFonts w:hint="eastAsia" w:ascii="仿宋_GB2312" w:hAnsi="仿宋_GB2312" w:eastAsia="仿宋_GB2312" w:cs="仿宋_GB2312"/>
          <w:sz w:val="32"/>
          <w:szCs w:val="32"/>
        </w:rPr>
        <w:t>会同属地做好日常巡查检查，</w:t>
      </w:r>
      <w:r>
        <w:rPr>
          <w:rFonts w:hint="eastAsia" w:ascii="仿宋_GB2312" w:hAnsi="仿宋_GB2312" w:eastAsia="仿宋_GB2312" w:cs="仿宋_GB2312"/>
          <w:sz w:val="32"/>
          <w:szCs w:val="32"/>
          <w:lang w:val="en-US" w:eastAsia="zh-CN"/>
        </w:rPr>
        <w:t>及时制止非法销售和违反城市管理相关规定的行为，按照大综合执法改革权利事项划分，牵头负责和指导属地做好烟花爆竹销售安全违法违规行为查处工作</w:t>
      </w:r>
      <w:r>
        <w:rPr>
          <w:rFonts w:hint="eastAsia" w:ascii="仿宋_GB2312" w:hAnsi="仿宋_GB2312" w:eastAsia="仿宋_GB2312" w:cs="仿宋_GB2312"/>
          <w:sz w:val="32"/>
          <w:szCs w:val="32"/>
        </w:rPr>
        <w:t>；做好烟花爆竹燃放后环境卫生清扫工作，</w:t>
      </w:r>
      <w:r>
        <w:rPr>
          <w:rFonts w:hint="eastAsia" w:ascii="仿宋_GB2312" w:hAnsi="仿宋_GB2312" w:eastAsia="仿宋_GB2312" w:cs="仿宋_GB2312"/>
          <w:sz w:val="32"/>
          <w:szCs w:val="32"/>
          <w:lang w:val="en-US" w:eastAsia="zh-CN"/>
        </w:rPr>
        <w:t>协调</w:t>
      </w:r>
      <w:r>
        <w:rPr>
          <w:rFonts w:hint="eastAsia" w:ascii="仿宋_GB2312" w:hAnsi="仿宋_GB2312" w:eastAsia="仿宋_GB2312" w:cs="仿宋_GB2312"/>
          <w:sz w:val="32"/>
          <w:szCs w:val="32"/>
        </w:rPr>
        <w:t>配合</w:t>
      </w:r>
      <w:r>
        <w:rPr>
          <w:rFonts w:hint="eastAsia" w:ascii="仿宋_GB2312" w:hAnsi="仿宋_GB2312" w:eastAsia="仿宋_GB2312" w:cs="仿宋_GB2312"/>
          <w:sz w:val="32"/>
          <w:szCs w:val="32"/>
          <w:lang w:val="en-US" w:eastAsia="zh-CN"/>
        </w:rPr>
        <w:t>做好雾炮车、洒水车等降尘保洁作业</w:t>
      </w:r>
      <w:r>
        <w:rPr>
          <w:rFonts w:hint="eastAsia" w:ascii="仿宋_GB2312" w:hAnsi="仿宋_GB2312" w:eastAsia="仿宋_GB2312" w:cs="仿宋_GB2312"/>
          <w:sz w:val="32"/>
          <w:szCs w:val="32"/>
        </w:rPr>
        <w:t>。</w:t>
      </w:r>
    </w:p>
    <w:p w14:paraId="52FF8E9E">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default" w:ascii="仿宋_GB2312" w:hAnsi="仿宋_GB2312" w:eastAsia="仿宋_GB2312" w:cs="仿宋_GB2312"/>
          <w:sz w:val="32"/>
          <w:szCs w:val="32"/>
          <w:lang w:val="en-US"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七</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县市场监管局：</w:t>
      </w:r>
      <w:r>
        <w:rPr>
          <w:rFonts w:hint="eastAsia" w:ascii="仿宋_GB2312" w:hAnsi="仿宋_GB2312" w:eastAsia="仿宋_GB2312" w:cs="仿宋_GB2312"/>
          <w:sz w:val="32"/>
          <w:szCs w:val="32"/>
        </w:rPr>
        <w:t>负责烟花爆竹产品质量监督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依法履行生产、经营环节烟花爆竹产品质量抽查和处理</w:t>
      </w:r>
      <w:r>
        <w:rPr>
          <w:rFonts w:hint="eastAsia" w:ascii="仿宋_GB2312" w:hAnsi="仿宋_GB2312" w:eastAsia="仿宋_GB2312" w:cs="仿宋_GB2312"/>
          <w:sz w:val="32"/>
          <w:szCs w:val="32"/>
        </w:rPr>
        <w:t>；负责禁燃区域内</w:t>
      </w:r>
      <w:r>
        <w:rPr>
          <w:rFonts w:hint="eastAsia" w:ascii="仿宋_GB2312" w:hAnsi="仿宋_GB2312" w:eastAsia="仿宋_GB2312" w:cs="仿宋_GB2312"/>
          <w:sz w:val="32"/>
          <w:szCs w:val="32"/>
          <w:lang w:val="en-US" w:eastAsia="zh-CN"/>
        </w:rPr>
        <w:t>餐饮、</w:t>
      </w:r>
      <w:r>
        <w:rPr>
          <w:rFonts w:hint="eastAsia" w:ascii="仿宋_GB2312" w:hAnsi="仿宋_GB2312" w:eastAsia="仿宋_GB2312" w:cs="仿宋_GB2312"/>
          <w:sz w:val="32"/>
          <w:szCs w:val="32"/>
        </w:rPr>
        <w:t>商品交易市场</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禁燃监管。</w:t>
      </w:r>
    </w:p>
    <w:p w14:paraId="519B5DEC">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w:t>
      </w:r>
      <w:r>
        <w:rPr>
          <w:rFonts w:hint="eastAsia" w:ascii="楷体" w:hAnsi="楷体" w:eastAsia="楷体" w:cs="楷体"/>
          <w:b w:val="0"/>
          <w:bCs w:val="0"/>
          <w:sz w:val="32"/>
          <w:szCs w:val="32"/>
          <w:lang w:val="en-US" w:eastAsia="zh-CN"/>
        </w:rPr>
        <w:t>八</w:t>
      </w:r>
      <w:r>
        <w:rPr>
          <w:rFonts w:hint="eastAsia" w:ascii="楷体" w:hAnsi="楷体" w:eastAsia="楷体" w:cs="楷体"/>
          <w:b w:val="0"/>
          <w:bCs w:val="0"/>
          <w:sz w:val="32"/>
          <w:szCs w:val="32"/>
        </w:rPr>
        <w:t>）县消防救援</w:t>
      </w:r>
      <w:r>
        <w:rPr>
          <w:rFonts w:hint="eastAsia" w:ascii="楷体" w:hAnsi="楷体" w:eastAsia="楷体" w:cs="楷体"/>
          <w:b w:val="0"/>
          <w:bCs w:val="0"/>
          <w:sz w:val="32"/>
          <w:szCs w:val="32"/>
          <w:lang w:val="en-US" w:eastAsia="zh-CN"/>
        </w:rPr>
        <w:t>局</w:t>
      </w:r>
      <w:r>
        <w:rPr>
          <w:rFonts w:hint="eastAsia" w:ascii="楷体" w:hAnsi="楷体" w:eastAsia="楷体" w:cs="楷体"/>
          <w:b w:val="0"/>
          <w:bCs w:val="0"/>
          <w:sz w:val="32"/>
          <w:szCs w:val="32"/>
        </w:rPr>
        <w:t>：</w:t>
      </w:r>
      <w:r>
        <w:rPr>
          <w:rFonts w:hint="eastAsia" w:ascii="仿宋_GB2312" w:hAnsi="仿宋_GB2312" w:eastAsia="仿宋_GB2312" w:cs="仿宋_GB2312"/>
          <w:sz w:val="32"/>
          <w:szCs w:val="32"/>
        </w:rPr>
        <w:t>负责消防重点单位的禁燃监管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查处违反消防管理的案件；负责对活动场地消防安全检查，强化值班备勤，安排</w:t>
      </w:r>
      <w:r>
        <w:rPr>
          <w:rFonts w:hint="eastAsia" w:ascii="仿宋_GB2312" w:hAnsi="仿宋_GB2312" w:eastAsia="仿宋_GB2312" w:cs="仿宋_GB2312"/>
          <w:sz w:val="32"/>
          <w:szCs w:val="32"/>
          <w:lang w:val="en-US" w:eastAsia="zh-CN"/>
        </w:rPr>
        <w:t>应急</w:t>
      </w:r>
      <w:r>
        <w:rPr>
          <w:rFonts w:hint="eastAsia" w:ascii="仿宋_GB2312" w:hAnsi="仿宋_GB2312" w:eastAsia="仿宋_GB2312" w:cs="仿宋_GB2312"/>
          <w:sz w:val="32"/>
          <w:szCs w:val="32"/>
        </w:rPr>
        <w:t>处置力量；负责火灾等突发事件的现场应急处置。</w:t>
      </w:r>
    </w:p>
    <w:p w14:paraId="138100AF">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w:t>
      </w:r>
      <w:r>
        <w:rPr>
          <w:rFonts w:hint="eastAsia" w:ascii="楷体" w:hAnsi="楷体" w:eastAsia="楷体" w:cs="楷体"/>
          <w:b w:val="0"/>
          <w:bCs w:val="0"/>
          <w:sz w:val="32"/>
          <w:szCs w:val="32"/>
          <w:lang w:val="en-US" w:eastAsia="zh-CN"/>
        </w:rPr>
        <w:t>九</w:t>
      </w:r>
      <w:r>
        <w:rPr>
          <w:rFonts w:hint="eastAsia" w:ascii="楷体" w:hAnsi="楷体" w:eastAsia="楷体" w:cs="楷体"/>
          <w:b w:val="0"/>
          <w:bCs w:val="0"/>
          <w:sz w:val="32"/>
          <w:szCs w:val="32"/>
        </w:rPr>
        <w:t>）县委组织部：</w:t>
      </w:r>
      <w:r>
        <w:rPr>
          <w:rFonts w:hint="eastAsia" w:ascii="仿宋_GB2312" w:hAnsi="仿宋_GB2312" w:eastAsia="仿宋_GB2312" w:cs="仿宋_GB2312"/>
          <w:sz w:val="32"/>
          <w:szCs w:val="32"/>
        </w:rPr>
        <w:t>倡导广大党员、干部自觉遵守</w:t>
      </w:r>
      <w:r>
        <w:rPr>
          <w:rFonts w:hint="eastAsia" w:ascii="仿宋_GB2312" w:hAnsi="仿宋_GB2312" w:eastAsia="仿宋_GB2312" w:cs="仿宋_GB2312"/>
          <w:sz w:val="32"/>
          <w:szCs w:val="32"/>
          <w:lang w:val="en-US" w:eastAsia="zh-CN"/>
        </w:rPr>
        <w:t>烟花爆竹销售燃放禁限</w:t>
      </w:r>
      <w:r>
        <w:rPr>
          <w:rFonts w:hint="eastAsia" w:ascii="仿宋_GB2312" w:hAnsi="仿宋_GB2312" w:eastAsia="仿宋_GB2312" w:cs="仿宋_GB2312"/>
          <w:sz w:val="32"/>
          <w:szCs w:val="32"/>
        </w:rPr>
        <w:t>相关规定。</w:t>
      </w:r>
    </w:p>
    <w:p w14:paraId="4144A4B6">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w:t>
      </w:r>
      <w:r>
        <w:rPr>
          <w:rFonts w:hint="eastAsia" w:ascii="楷体" w:hAnsi="楷体" w:eastAsia="楷体" w:cs="楷体"/>
          <w:b w:val="0"/>
          <w:bCs/>
          <w:sz w:val="32"/>
          <w:szCs w:val="32"/>
          <w:lang w:val="en-US" w:eastAsia="zh-CN"/>
        </w:rPr>
        <w:t>十</w:t>
      </w:r>
      <w:r>
        <w:rPr>
          <w:rFonts w:hint="eastAsia" w:ascii="楷体" w:hAnsi="楷体" w:eastAsia="楷体" w:cs="楷体"/>
          <w:b w:val="0"/>
          <w:bCs/>
          <w:sz w:val="32"/>
          <w:szCs w:val="32"/>
        </w:rPr>
        <w:t>）县纪委(监委)：</w:t>
      </w:r>
      <w:r>
        <w:rPr>
          <w:rFonts w:hint="eastAsia" w:ascii="仿宋_GB2312" w:hAnsi="仿宋_GB2312" w:eastAsia="仿宋_GB2312" w:cs="仿宋_GB2312"/>
          <w:sz w:val="32"/>
          <w:szCs w:val="32"/>
        </w:rPr>
        <w:t>倡导公职人员自觉遵守</w:t>
      </w:r>
      <w:r>
        <w:rPr>
          <w:rFonts w:hint="eastAsia" w:ascii="仿宋_GB2312" w:hAnsi="仿宋_GB2312" w:eastAsia="仿宋_GB2312" w:cs="仿宋_GB2312"/>
          <w:sz w:val="32"/>
          <w:szCs w:val="32"/>
          <w:lang w:val="en-US" w:eastAsia="zh-CN"/>
        </w:rPr>
        <w:t>烟花爆竹销售燃放禁限</w:t>
      </w:r>
      <w:r>
        <w:rPr>
          <w:rFonts w:hint="eastAsia" w:ascii="仿宋_GB2312" w:hAnsi="仿宋_GB2312" w:eastAsia="仿宋_GB2312" w:cs="仿宋_GB2312"/>
          <w:sz w:val="32"/>
          <w:szCs w:val="32"/>
        </w:rPr>
        <w:t>相关规定。</w:t>
      </w:r>
    </w:p>
    <w:p w14:paraId="19872E2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w:t>
      </w:r>
      <w:r>
        <w:rPr>
          <w:rFonts w:hint="eastAsia" w:ascii="楷体" w:hAnsi="楷体" w:eastAsia="楷体" w:cs="楷体"/>
          <w:b w:val="0"/>
          <w:bCs/>
          <w:sz w:val="32"/>
          <w:szCs w:val="32"/>
          <w:lang w:val="en-US" w:eastAsia="zh-CN"/>
        </w:rPr>
        <w:t>十一</w:t>
      </w:r>
      <w:r>
        <w:rPr>
          <w:rFonts w:hint="eastAsia" w:ascii="楷体" w:hAnsi="楷体" w:eastAsia="楷体" w:cs="楷体"/>
          <w:b w:val="0"/>
          <w:bCs/>
          <w:sz w:val="32"/>
          <w:szCs w:val="32"/>
        </w:rPr>
        <w:t>）县委统战部（民宗局）：</w:t>
      </w:r>
      <w:r>
        <w:rPr>
          <w:rFonts w:hint="eastAsia" w:ascii="仿宋_GB2312" w:hAnsi="仿宋_GB2312" w:eastAsia="仿宋_GB2312" w:cs="仿宋_GB2312"/>
          <w:sz w:val="32"/>
          <w:szCs w:val="32"/>
        </w:rPr>
        <w:t>负责宗教活动场所的禁燃监管。</w:t>
      </w:r>
    </w:p>
    <w:p w14:paraId="7D9A95D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二</w:t>
      </w:r>
      <w:r>
        <w:rPr>
          <w:rFonts w:hint="eastAsia" w:ascii="楷体" w:hAnsi="楷体" w:eastAsia="楷体" w:cs="楷体"/>
          <w:b w:val="0"/>
          <w:bCs/>
          <w:sz w:val="32"/>
          <w:szCs w:val="32"/>
        </w:rPr>
        <w:t>）县经信局：</w:t>
      </w:r>
      <w:r>
        <w:rPr>
          <w:rFonts w:hint="eastAsia" w:ascii="仿宋_GB2312" w:hAnsi="仿宋_GB2312" w:eastAsia="仿宋_GB2312" w:cs="仿宋_GB2312"/>
          <w:sz w:val="32"/>
          <w:szCs w:val="32"/>
        </w:rPr>
        <w:t>负责</w:t>
      </w:r>
      <w:r>
        <w:rPr>
          <w:rFonts w:hint="eastAsia" w:ascii="仿宋_GB2312" w:hAnsi="仿宋_GB2312" w:eastAsia="仿宋_GB2312" w:cs="仿宋_GB2312"/>
          <w:sz w:val="32"/>
          <w:szCs w:val="32"/>
          <w:lang w:val="en-US" w:eastAsia="zh-CN"/>
        </w:rPr>
        <w:t>督促</w:t>
      </w:r>
      <w:r>
        <w:rPr>
          <w:rFonts w:hint="eastAsia" w:ascii="仿宋_GB2312" w:hAnsi="仿宋_GB2312" w:eastAsia="仿宋_GB2312" w:cs="仿宋_GB2312"/>
          <w:sz w:val="32"/>
          <w:szCs w:val="32"/>
        </w:rPr>
        <w:t>禁燃区内的工业企业严格遵守禁燃规定；协调通信服务商通过群发短信等方式提醒广大市民安全文明燃放烟花爆竹。</w:t>
      </w:r>
    </w:p>
    <w:p w14:paraId="6E9BFF29">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三</w:t>
      </w:r>
      <w:r>
        <w:rPr>
          <w:rFonts w:hint="eastAsia" w:ascii="楷体" w:hAnsi="楷体" w:eastAsia="楷体" w:cs="楷体"/>
          <w:b w:val="0"/>
          <w:bCs/>
          <w:sz w:val="32"/>
          <w:szCs w:val="32"/>
        </w:rPr>
        <w:t>）县教育局：</w:t>
      </w:r>
      <w:r>
        <w:rPr>
          <w:rFonts w:hint="eastAsia" w:ascii="仿宋_GB2312" w:hAnsi="仿宋_GB2312" w:eastAsia="仿宋_GB2312" w:cs="仿宋_GB2312"/>
          <w:sz w:val="32"/>
          <w:szCs w:val="32"/>
        </w:rPr>
        <w:t>负责教育场所禁燃工作的监管；做好全体师生宣传工作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动员学生向家长宣传</w:t>
      </w: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rPr>
        <w:t>禁燃相关规定。</w:t>
      </w:r>
    </w:p>
    <w:p w14:paraId="6F25B36F">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四</w:t>
      </w:r>
      <w:r>
        <w:rPr>
          <w:rFonts w:hint="eastAsia" w:ascii="楷体" w:hAnsi="楷体" w:eastAsia="楷体" w:cs="楷体"/>
          <w:b w:val="0"/>
          <w:bCs/>
          <w:sz w:val="32"/>
          <w:szCs w:val="32"/>
        </w:rPr>
        <w:t>）县民政局：</w:t>
      </w:r>
      <w:r>
        <w:rPr>
          <w:rFonts w:hint="eastAsia" w:ascii="仿宋_GB2312" w:hAnsi="仿宋_GB2312" w:eastAsia="仿宋_GB2312" w:cs="仿宋_GB2312"/>
          <w:sz w:val="32"/>
          <w:szCs w:val="32"/>
        </w:rPr>
        <w:t>负责养老机构、殡仪馆和公墓的禁燃监管。</w:t>
      </w:r>
    </w:p>
    <w:p w14:paraId="06F7E5F5">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五</w:t>
      </w:r>
      <w:r>
        <w:rPr>
          <w:rFonts w:hint="eastAsia" w:ascii="楷体" w:hAnsi="楷体" w:eastAsia="楷体" w:cs="楷体"/>
          <w:b w:val="0"/>
          <w:bCs/>
          <w:sz w:val="32"/>
          <w:szCs w:val="32"/>
        </w:rPr>
        <w:t>）县财政局：</w:t>
      </w:r>
      <w:r>
        <w:rPr>
          <w:rFonts w:hint="eastAsia" w:ascii="仿宋_GB2312" w:hAnsi="仿宋_GB2312" w:eastAsia="仿宋_GB2312" w:cs="仿宋_GB2312"/>
          <w:sz w:val="32"/>
          <w:szCs w:val="32"/>
        </w:rPr>
        <w:t>负责宣传、举报奖励等工作经费的保障。</w:t>
      </w:r>
    </w:p>
    <w:p w14:paraId="7C0C6EA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六</w:t>
      </w:r>
      <w:r>
        <w:rPr>
          <w:rFonts w:hint="eastAsia" w:ascii="楷体" w:hAnsi="楷体" w:eastAsia="楷体" w:cs="楷体"/>
          <w:b w:val="0"/>
          <w:bCs/>
          <w:sz w:val="32"/>
          <w:szCs w:val="32"/>
        </w:rPr>
        <w:t>）县住建局：</w:t>
      </w:r>
      <w:r>
        <w:rPr>
          <w:rFonts w:hint="eastAsia" w:ascii="仿宋_GB2312" w:hAnsi="仿宋_GB2312" w:eastAsia="仿宋_GB2312" w:cs="仿宋_GB2312"/>
          <w:sz w:val="32"/>
          <w:szCs w:val="32"/>
        </w:rPr>
        <w:t>负责城区禁燃区域内建筑工地的禁燃监管；负责燃气储存经营单位的禁燃监管；会同属地将禁燃烟花爆竹纳入物业管理服务内容，监督物业服务企业做好禁燃的宣传、教育、日常管理工作，敦促物业服务企业</w:t>
      </w:r>
      <w:r>
        <w:rPr>
          <w:rFonts w:hint="eastAsia" w:ascii="仿宋_GB2312" w:hAnsi="仿宋_GB2312" w:eastAsia="仿宋_GB2312" w:cs="仿宋_GB2312"/>
          <w:sz w:val="32"/>
          <w:szCs w:val="32"/>
          <w:lang w:val="en-US" w:eastAsia="zh-CN"/>
        </w:rPr>
        <w:t>做好物业管理区域内张贴禁放标志，加强小区物业群管理，制止烟花爆竹违规信息发布，及时发现和制止业主违规燃放行为</w:t>
      </w:r>
      <w:r>
        <w:rPr>
          <w:rFonts w:hint="eastAsia" w:ascii="仿宋_GB2312" w:hAnsi="仿宋_GB2312" w:eastAsia="仿宋_GB2312" w:cs="仿宋_GB2312"/>
          <w:sz w:val="32"/>
          <w:szCs w:val="32"/>
        </w:rPr>
        <w:t>。</w:t>
      </w:r>
    </w:p>
    <w:p w14:paraId="4A9CDFF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七</w:t>
      </w:r>
      <w:r>
        <w:rPr>
          <w:rFonts w:hint="eastAsia" w:ascii="楷体" w:hAnsi="楷体" w:eastAsia="楷体" w:cs="楷体"/>
          <w:b w:val="0"/>
          <w:bCs/>
          <w:sz w:val="32"/>
          <w:szCs w:val="32"/>
        </w:rPr>
        <w:t>）县交运局：</w:t>
      </w:r>
      <w:r>
        <w:rPr>
          <w:rFonts w:hint="eastAsia" w:ascii="仿宋_GB2312" w:hAnsi="仿宋_GB2312" w:eastAsia="仿宋_GB2312" w:cs="仿宋_GB2312"/>
          <w:sz w:val="32"/>
          <w:szCs w:val="32"/>
        </w:rPr>
        <w:t>负责查处通过物流等形式非法运输烟花爆竹行为；监督运输企业严格禁止乘客携带烟花爆竹搭乘公共交通工具；负责车站、码头禁燃监管等工作。</w:t>
      </w:r>
    </w:p>
    <w:p w14:paraId="4DED65BF">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八</w:t>
      </w:r>
      <w:r>
        <w:rPr>
          <w:rFonts w:hint="eastAsia" w:ascii="楷体" w:hAnsi="楷体" w:eastAsia="楷体" w:cs="楷体"/>
          <w:b w:val="0"/>
          <w:bCs/>
          <w:sz w:val="32"/>
          <w:szCs w:val="32"/>
        </w:rPr>
        <w:t>）县林水局：</w:t>
      </w:r>
      <w:r>
        <w:rPr>
          <w:rFonts w:hint="eastAsia" w:ascii="仿宋_GB2312" w:hAnsi="仿宋_GB2312" w:eastAsia="仿宋_GB2312" w:cs="仿宋_GB2312"/>
          <w:sz w:val="32"/>
          <w:szCs w:val="32"/>
        </w:rPr>
        <w:t>负责全县山林禁燃烟花爆竹的宣传和监管；</w:t>
      </w:r>
      <w:r>
        <w:rPr>
          <w:rFonts w:hint="eastAsia" w:ascii="仿宋_GB2312" w:hAnsi="仿宋_GB2312" w:eastAsia="仿宋_GB2312" w:cs="仿宋_GB2312"/>
          <w:sz w:val="32"/>
          <w:szCs w:val="32"/>
          <w:lang w:val="en-US" w:eastAsia="zh-CN"/>
        </w:rPr>
        <w:t>监督指导</w:t>
      </w:r>
      <w:r>
        <w:rPr>
          <w:rFonts w:hint="eastAsia" w:ascii="仿宋_GB2312" w:hAnsi="仿宋_GB2312" w:eastAsia="仿宋_GB2312" w:cs="仿宋_GB2312"/>
          <w:sz w:val="32"/>
          <w:szCs w:val="32"/>
        </w:rPr>
        <w:t>乡镇（街道）将山林禁燃烟花爆竹与森林防火工作同部署、同落实，</w:t>
      </w:r>
      <w:r>
        <w:rPr>
          <w:rFonts w:hint="eastAsia" w:ascii="仿宋_GB2312" w:hAnsi="仿宋_GB2312" w:eastAsia="仿宋_GB2312" w:cs="仿宋_GB2312"/>
          <w:sz w:val="32"/>
          <w:szCs w:val="32"/>
          <w:lang w:val="en-US" w:eastAsia="zh-CN"/>
        </w:rPr>
        <w:t>组织</w:t>
      </w:r>
      <w:r>
        <w:rPr>
          <w:rFonts w:hint="eastAsia" w:ascii="仿宋_GB2312" w:hAnsi="仿宋_GB2312" w:eastAsia="仿宋_GB2312" w:cs="仿宋_GB2312"/>
          <w:sz w:val="32"/>
          <w:szCs w:val="32"/>
        </w:rPr>
        <w:t>对林区燃放烟花爆竹的</w:t>
      </w:r>
      <w:r>
        <w:rPr>
          <w:rFonts w:hint="eastAsia" w:ascii="仿宋_GB2312" w:hAnsi="仿宋_GB2312" w:eastAsia="仿宋_GB2312" w:cs="仿宋_GB2312"/>
          <w:sz w:val="32"/>
          <w:szCs w:val="32"/>
          <w:lang w:val="en-US" w:eastAsia="zh-CN"/>
        </w:rPr>
        <w:t>巡查</w:t>
      </w:r>
      <w:r>
        <w:rPr>
          <w:rFonts w:hint="eastAsia" w:ascii="仿宋_GB2312" w:hAnsi="仿宋_GB2312" w:eastAsia="仿宋_GB2312" w:cs="仿宋_GB2312"/>
          <w:sz w:val="32"/>
          <w:szCs w:val="32"/>
        </w:rPr>
        <w:t>和打击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查处违规用火案件</w:t>
      </w:r>
      <w:r>
        <w:rPr>
          <w:rFonts w:hint="eastAsia" w:ascii="仿宋_GB2312" w:hAnsi="仿宋_GB2312" w:eastAsia="仿宋_GB2312" w:cs="仿宋_GB2312"/>
          <w:sz w:val="32"/>
          <w:szCs w:val="32"/>
        </w:rPr>
        <w:t>；负责烟花爆竹燃放引起的初期森林火情处置工作，及时向县森林消防指挥部报告。</w:t>
      </w:r>
    </w:p>
    <w:p w14:paraId="03457E47">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lang w:eastAsia="zh-CN"/>
        </w:rPr>
      </w:pPr>
      <w:r>
        <w:rPr>
          <w:rFonts w:hint="eastAsia" w:ascii="楷体" w:hAnsi="楷体" w:eastAsia="楷体" w:cs="楷体"/>
          <w:b w:val="0"/>
          <w:bCs/>
          <w:sz w:val="32"/>
          <w:szCs w:val="32"/>
        </w:rPr>
        <w:t>（十</w:t>
      </w:r>
      <w:r>
        <w:rPr>
          <w:rFonts w:hint="eastAsia" w:ascii="楷体" w:hAnsi="楷体" w:eastAsia="楷体" w:cs="楷体"/>
          <w:b w:val="0"/>
          <w:bCs/>
          <w:sz w:val="32"/>
          <w:szCs w:val="32"/>
          <w:lang w:val="en-US" w:eastAsia="zh-CN"/>
        </w:rPr>
        <w:t>九</w:t>
      </w:r>
      <w:r>
        <w:rPr>
          <w:rFonts w:hint="eastAsia" w:ascii="楷体" w:hAnsi="楷体" w:eastAsia="楷体" w:cs="楷体"/>
          <w:b w:val="0"/>
          <w:bCs/>
          <w:sz w:val="32"/>
          <w:szCs w:val="32"/>
        </w:rPr>
        <w:t>）县农业农村局：</w:t>
      </w:r>
      <w:r>
        <w:rPr>
          <w:rFonts w:hint="eastAsia" w:ascii="仿宋_GB2312" w:hAnsi="仿宋_GB2312" w:eastAsia="仿宋_GB2312" w:cs="仿宋_GB2312"/>
          <w:sz w:val="32"/>
          <w:szCs w:val="32"/>
        </w:rPr>
        <w:t>负责民宿行业安全监管，督促其不得售卖、存放烟花爆竹，及时劝阻住客不文明、不安全的燃放行为</w:t>
      </w:r>
      <w:r>
        <w:rPr>
          <w:rFonts w:hint="eastAsia" w:ascii="仿宋_GB2312" w:hAnsi="仿宋_GB2312" w:eastAsia="仿宋_GB2312" w:cs="仿宋_GB2312"/>
          <w:sz w:val="32"/>
          <w:szCs w:val="32"/>
          <w:lang w:eastAsia="zh-CN"/>
        </w:rPr>
        <w:t>。</w:t>
      </w:r>
    </w:p>
    <w:p w14:paraId="7A671A1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w:t>
      </w:r>
      <w:r>
        <w:rPr>
          <w:rFonts w:hint="eastAsia" w:ascii="楷体" w:hAnsi="楷体" w:eastAsia="楷体" w:cs="楷体"/>
          <w:b w:val="0"/>
          <w:bCs/>
          <w:sz w:val="32"/>
          <w:szCs w:val="32"/>
          <w:lang w:val="en-US" w:eastAsia="zh-CN"/>
        </w:rPr>
        <w:t>二十</w:t>
      </w:r>
      <w:r>
        <w:rPr>
          <w:rFonts w:hint="eastAsia" w:ascii="楷体" w:hAnsi="楷体" w:eastAsia="楷体" w:cs="楷体"/>
          <w:b w:val="0"/>
          <w:bCs/>
          <w:sz w:val="32"/>
          <w:szCs w:val="32"/>
        </w:rPr>
        <w:t>）县商务局：</w:t>
      </w:r>
      <w:r>
        <w:rPr>
          <w:rFonts w:hint="eastAsia" w:ascii="仿宋_GB2312" w:hAnsi="仿宋" w:eastAsia="仿宋_GB2312"/>
          <w:sz w:val="32"/>
          <w:szCs w:val="32"/>
        </w:rPr>
        <w:t>负责商场、</w:t>
      </w:r>
      <w:r>
        <w:rPr>
          <w:rFonts w:hint="eastAsia" w:ascii="仿宋_GB2312" w:hAnsi="仿宋" w:eastAsia="仿宋_GB2312"/>
          <w:sz w:val="32"/>
          <w:szCs w:val="32"/>
          <w:lang w:val="en-US" w:eastAsia="zh-CN"/>
        </w:rPr>
        <w:t>超市、宾馆、酒店</w:t>
      </w:r>
      <w:r>
        <w:rPr>
          <w:rFonts w:hint="eastAsia" w:ascii="仿宋_GB2312" w:hAnsi="仿宋" w:eastAsia="仿宋_GB2312"/>
          <w:sz w:val="32"/>
          <w:szCs w:val="32"/>
        </w:rPr>
        <w:t>及</w:t>
      </w:r>
      <w:r>
        <w:rPr>
          <w:rFonts w:hint="eastAsia" w:ascii="仿宋_GB2312" w:hAnsi="仿宋_GB2312" w:eastAsia="仿宋_GB2312" w:cs="仿宋_GB2312"/>
          <w:sz w:val="32"/>
          <w:szCs w:val="32"/>
        </w:rPr>
        <w:t>加油站</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禁燃监管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禁燃区内</w:t>
      </w:r>
      <w:r>
        <w:rPr>
          <w:rFonts w:hint="eastAsia" w:ascii="仿宋_GB2312" w:hAnsi="仿宋_GB2312" w:eastAsia="仿宋_GB2312" w:cs="仿宋_GB2312"/>
          <w:sz w:val="32"/>
          <w:szCs w:val="32"/>
        </w:rPr>
        <w:t>宾馆</w:t>
      </w:r>
      <w:r>
        <w:rPr>
          <w:rFonts w:hint="eastAsia" w:ascii="仿宋_GB2312" w:hAnsi="仿宋_GB2312" w:eastAsia="仿宋_GB2312" w:cs="仿宋_GB2312"/>
          <w:sz w:val="32"/>
          <w:szCs w:val="32"/>
          <w:lang w:val="en-US" w:eastAsia="zh-CN"/>
        </w:rPr>
        <w:t>酒店</w:t>
      </w:r>
      <w:r>
        <w:rPr>
          <w:rFonts w:hint="eastAsia" w:ascii="仿宋_GB2312" w:hAnsi="仿宋_GB2312" w:eastAsia="仿宋_GB2312" w:cs="仿宋_GB2312"/>
          <w:sz w:val="32"/>
          <w:szCs w:val="32"/>
        </w:rPr>
        <w:t>在接待宴席预订时履行禁燃烟花告知、劝阻义务。</w:t>
      </w:r>
    </w:p>
    <w:p w14:paraId="6A0282C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一</w:t>
      </w:r>
      <w:r>
        <w:rPr>
          <w:rFonts w:hint="eastAsia" w:ascii="楷体" w:hAnsi="楷体" w:eastAsia="楷体" w:cs="楷体"/>
          <w:b w:val="0"/>
          <w:bCs/>
          <w:sz w:val="32"/>
          <w:szCs w:val="32"/>
        </w:rPr>
        <w:t>）县文广旅体局：</w:t>
      </w:r>
      <w:r>
        <w:rPr>
          <w:rFonts w:hint="eastAsia" w:ascii="仿宋_GB2312" w:hAnsi="仿宋_GB2312" w:eastAsia="仿宋_GB2312" w:cs="仿宋_GB2312"/>
          <w:sz w:val="32"/>
          <w:szCs w:val="32"/>
        </w:rPr>
        <w:t>负责对禁燃区域内景区景点、星级宾馆禁止燃放烟花爆竹的宣传指导工作；负责文物保护单位、文物保护点、历史文化街区、历史建筑保护范围内的禁燃监管；落实</w:t>
      </w:r>
      <w:r>
        <w:rPr>
          <w:rFonts w:hint="eastAsia" w:ascii="仿宋_GB2312" w:hAnsi="仿宋_GB2312" w:eastAsia="仿宋_GB2312" w:cs="仿宋_GB2312"/>
          <w:sz w:val="32"/>
          <w:szCs w:val="32"/>
          <w:lang w:val="en-US" w:eastAsia="zh-CN"/>
        </w:rPr>
        <w:t>禁燃区内</w:t>
      </w:r>
      <w:r>
        <w:rPr>
          <w:rFonts w:hint="eastAsia" w:ascii="仿宋_GB2312" w:hAnsi="仿宋_GB2312" w:eastAsia="仿宋_GB2312" w:cs="仿宋_GB2312"/>
          <w:sz w:val="32"/>
          <w:szCs w:val="32"/>
        </w:rPr>
        <w:t>星级宾馆在接待宴席预订时履行禁燃烟花告知、劝阻义务；建立宴席承接报告制度，及时将信息通报公安、综合执法等部门。</w:t>
      </w:r>
    </w:p>
    <w:p w14:paraId="074EB0BA">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二</w:t>
      </w:r>
      <w:r>
        <w:rPr>
          <w:rFonts w:hint="eastAsia" w:ascii="楷体" w:hAnsi="楷体" w:eastAsia="楷体" w:cs="楷体"/>
          <w:b w:val="0"/>
          <w:bCs/>
          <w:sz w:val="32"/>
          <w:szCs w:val="32"/>
        </w:rPr>
        <w:t>）县卫健局：</w:t>
      </w:r>
      <w:r>
        <w:rPr>
          <w:rFonts w:hint="eastAsia" w:ascii="仿宋_GB2312" w:hAnsi="仿宋_GB2312" w:eastAsia="仿宋_GB2312" w:cs="仿宋_GB2312"/>
          <w:sz w:val="32"/>
          <w:szCs w:val="32"/>
        </w:rPr>
        <w:t>负责医疗机构的禁燃监管；负责做好烟花爆竹燃放医疗救治保障工作。</w:t>
      </w:r>
    </w:p>
    <w:p w14:paraId="693FE57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三</w:t>
      </w:r>
      <w:r>
        <w:rPr>
          <w:rFonts w:hint="eastAsia" w:ascii="楷体" w:hAnsi="楷体" w:eastAsia="楷体" w:cs="楷体"/>
          <w:b w:val="0"/>
          <w:bCs/>
          <w:sz w:val="32"/>
          <w:szCs w:val="32"/>
        </w:rPr>
        <w:t>）县供销总社：</w:t>
      </w:r>
      <w:r>
        <w:rPr>
          <w:rFonts w:hint="eastAsia" w:ascii="仿宋_GB2312" w:hAnsi="仿宋_GB2312" w:eastAsia="仿宋_GB2312" w:cs="仿宋_GB2312"/>
          <w:sz w:val="32"/>
          <w:szCs w:val="32"/>
        </w:rPr>
        <w:t>负责督促下属烟花爆竹批发经营单位合法合规经营，落实各项安全管控措施。</w:t>
      </w:r>
    </w:p>
    <w:p w14:paraId="36B8701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四</w:t>
      </w:r>
      <w:r>
        <w:rPr>
          <w:rFonts w:hint="eastAsia" w:ascii="楷体" w:hAnsi="楷体" w:eastAsia="楷体" w:cs="楷体"/>
          <w:b w:val="0"/>
          <w:bCs/>
          <w:sz w:val="32"/>
          <w:szCs w:val="32"/>
        </w:rPr>
        <w:t>）桐庐邮管局（快递发展中心）：</w:t>
      </w:r>
      <w:r>
        <w:rPr>
          <w:rFonts w:hint="eastAsia" w:ascii="仿宋_GB2312" w:hAnsi="仿宋_GB2312" w:eastAsia="仿宋_GB2312" w:cs="仿宋_GB2312"/>
          <w:sz w:val="32"/>
          <w:szCs w:val="32"/>
        </w:rPr>
        <w:t>负责对寄递行业安全监管，打击通过寄递渠道寄运烟花爆竹行为。</w:t>
      </w:r>
    </w:p>
    <w:p w14:paraId="59522F7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五</w:t>
      </w:r>
      <w:r>
        <w:rPr>
          <w:rFonts w:hint="eastAsia" w:ascii="楷体" w:hAnsi="楷体" w:eastAsia="楷体" w:cs="楷体"/>
          <w:b w:val="0"/>
          <w:bCs/>
          <w:sz w:val="32"/>
          <w:szCs w:val="32"/>
        </w:rPr>
        <w:t>）县气象局：</w:t>
      </w:r>
      <w:r>
        <w:rPr>
          <w:rFonts w:hint="eastAsia" w:ascii="仿宋_GB2312" w:hAnsi="仿宋_GB2312" w:eastAsia="仿宋_GB2312" w:cs="仿宋_GB2312"/>
          <w:sz w:val="32"/>
          <w:szCs w:val="32"/>
        </w:rPr>
        <w:t>负责做好气象监测，及时发布气象信息。</w:t>
      </w:r>
    </w:p>
    <w:p w14:paraId="64898E2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w:t>
      </w:r>
      <w:r>
        <w:rPr>
          <w:rFonts w:hint="eastAsia" w:ascii="楷体" w:hAnsi="楷体" w:eastAsia="楷体" w:cs="楷体"/>
          <w:b w:val="0"/>
          <w:bCs/>
          <w:sz w:val="32"/>
          <w:szCs w:val="32"/>
          <w:lang w:val="en-US" w:eastAsia="zh-CN"/>
        </w:rPr>
        <w:t>六</w:t>
      </w:r>
      <w:r>
        <w:rPr>
          <w:rFonts w:hint="eastAsia" w:ascii="楷体" w:hAnsi="楷体" w:eastAsia="楷体" w:cs="楷体"/>
          <w:b w:val="0"/>
          <w:bCs/>
          <w:sz w:val="32"/>
          <w:szCs w:val="32"/>
        </w:rPr>
        <w:t>）国网供电公司：</w:t>
      </w:r>
      <w:r>
        <w:rPr>
          <w:rFonts w:hint="eastAsia" w:ascii="仿宋_GB2312" w:hAnsi="仿宋_GB2312" w:eastAsia="仿宋_GB2312" w:cs="仿宋_GB2312"/>
          <w:sz w:val="32"/>
          <w:szCs w:val="32"/>
        </w:rPr>
        <w:t>负责输变电设施安全保护区内禁燃监管。</w:t>
      </w:r>
    </w:p>
    <w:p w14:paraId="0F97249F">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default" w:ascii="楷体" w:hAnsi="楷体" w:eastAsia="楷体" w:cs="楷体"/>
          <w:b/>
          <w:sz w:val="32"/>
          <w:szCs w:val="32"/>
          <w:lang w:val="en-US" w:eastAsia="zh-CN"/>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二十七</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县社会治理中心：</w:t>
      </w:r>
      <w:r>
        <w:rPr>
          <w:rFonts w:hint="eastAsia" w:ascii="仿宋_GB2312" w:hAnsi="仿宋_GB2312" w:eastAsia="仿宋_GB2312" w:cs="仿宋_GB2312"/>
          <w:sz w:val="32"/>
          <w:szCs w:val="32"/>
          <w:lang w:val="en-US" w:eastAsia="zh-CN"/>
        </w:rPr>
        <w:t>负责对网格员，尤其是禁放区的网格员加强烟花爆竹禁燃禁售工作培训，组织网格员加强对本网格涉烟花爆竹人员、物品、场所的走访、排查和信息上报工作。</w:t>
      </w:r>
    </w:p>
    <w:p w14:paraId="533D2F6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sz w:val="32"/>
          <w:szCs w:val="32"/>
        </w:rPr>
        <w:t>（二十八）乡镇（街道）：</w:t>
      </w:r>
      <w:r>
        <w:rPr>
          <w:rFonts w:hint="eastAsia" w:ascii="仿宋_GB2312" w:hAnsi="仿宋_GB2312" w:eastAsia="仿宋_GB2312" w:cs="仿宋_GB2312"/>
          <w:sz w:val="32"/>
          <w:szCs w:val="32"/>
        </w:rPr>
        <w:t>负责本辖区烟花爆竹</w:t>
      </w:r>
      <w:r>
        <w:rPr>
          <w:rFonts w:hint="eastAsia" w:ascii="仿宋_GB2312" w:hAnsi="仿宋_GB2312" w:eastAsia="仿宋_GB2312" w:cs="仿宋_GB2312"/>
          <w:sz w:val="32"/>
          <w:szCs w:val="32"/>
          <w:lang w:val="en-US" w:eastAsia="zh-CN"/>
        </w:rPr>
        <w:t>销售燃放禁限工作</w:t>
      </w:r>
      <w:r>
        <w:rPr>
          <w:rFonts w:hint="eastAsia" w:ascii="仿宋_GB2312" w:hAnsi="仿宋_GB2312" w:eastAsia="仿宋_GB2312" w:cs="仿宋_GB2312"/>
          <w:sz w:val="32"/>
          <w:szCs w:val="32"/>
        </w:rPr>
        <w:t>的</w:t>
      </w:r>
      <w:r>
        <w:rPr>
          <w:rFonts w:hint="eastAsia" w:ascii="仿宋_GB2312" w:hAnsi="仿宋_GB2312" w:eastAsia="仿宋_GB2312" w:cs="仿宋_GB2312"/>
          <w:bCs/>
          <w:sz w:val="32"/>
          <w:szCs w:val="32"/>
        </w:rPr>
        <w:t>组织领导、宣传动员</w:t>
      </w:r>
      <w:r>
        <w:rPr>
          <w:rFonts w:hint="eastAsia" w:ascii="仿宋_GB2312" w:hAnsi="仿宋_GB2312" w:eastAsia="仿宋_GB2312" w:cs="仿宋_GB2312"/>
          <w:sz w:val="32"/>
          <w:szCs w:val="32"/>
        </w:rPr>
        <w:t>；组织社区（村）干部做好日常、重要时间节点的巡查、劝阻工作，落实各项工作举措；依托社区（村）等基层组织，动员社会力量，广泛开展</w:t>
      </w:r>
      <w:r>
        <w:rPr>
          <w:rFonts w:hint="eastAsia" w:ascii="仿宋_GB2312" w:hAnsi="仿宋_GB2312" w:eastAsia="仿宋_GB2312" w:cs="仿宋_GB2312"/>
          <w:sz w:val="32"/>
          <w:szCs w:val="32"/>
          <w:lang w:val="en-US" w:eastAsia="zh-CN"/>
        </w:rPr>
        <w:t>烟花爆竹销售燃放禁限</w:t>
      </w:r>
      <w:r>
        <w:rPr>
          <w:rFonts w:hint="eastAsia" w:ascii="仿宋_GB2312" w:hAnsi="仿宋_GB2312" w:eastAsia="仿宋_GB2312" w:cs="仿宋_GB2312"/>
          <w:sz w:val="32"/>
          <w:szCs w:val="32"/>
        </w:rPr>
        <w:t>宣传教育，宣传烟花爆竹燃放安全知识，</w:t>
      </w:r>
      <w:r>
        <w:rPr>
          <w:rFonts w:hint="eastAsia" w:ascii="仿宋_GB2312" w:hAnsi="仿宋_GB2312" w:eastAsia="仿宋_GB2312" w:cs="仿宋_GB2312"/>
          <w:sz w:val="32"/>
          <w:szCs w:val="32"/>
          <w:lang w:val="en-US" w:eastAsia="zh-CN"/>
        </w:rPr>
        <w:t>及时劝阻和制止</w:t>
      </w:r>
      <w:r>
        <w:rPr>
          <w:rFonts w:hint="eastAsia" w:ascii="仿宋_GB2312" w:hAnsi="仿宋_GB2312" w:eastAsia="仿宋_GB2312" w:cs="仿宋_GB2312"/>
          <w:sz w:val="32"/>
          <w:szCs w:val="32"/>
        </w:rPr>
        <w:t>非法销售燃放行为；强化对辖区内烟花爆竹零售经营场所监督管理，督促其落实各项安全措施，严厉打击非法违法经营行为；指导辖区企业加强值班值守和巡查检查，关闭门窗，清理易燃物，及时处置突发事件；负责本辖区烟花爆竹集中燃放应急保障方案制定，落实现场巡查执勤和应急处置力量，维护现场安全秩序。</w:t>
      </w:r>
    </w:p>
    <w:p w14:paraId="00966432">
      <w:pPr>
        <w:keepNext w:val="0"/>
        <w:keepLines w:val="0"/>
        <w:pageBreakBefore w:val="0"/>
        <w:widowControl/>
        <w:kinsoku w:val="0"/>
        <w:wordWrap/>
        <w:overflowPunct/>
        <w:topLinePunct w:val="0"/>
        <w:autoSpaceDE w:val="0"/>
        <w:autoSpaceDN w:val="0"/>
        <w:bidi w:val="0"/>
        <w:adjustRightInd w:val="0"/>
        <w:snapToGrid w:val="0"/>
        <w:spacing w:line="360" w:lineRule="auto"/>
        <w:ind w:left="50" w:right="97" w:firstLine="620"/>
        <w:jc w:val="both"/>
        <w:textAlignment w:val="baseline"/>
        <w:rPr>
          <w:rFonts w:ascii="仿宋" w:hAnsi="仿宋" w:eastAsia="仿宋" w:cs="仿宋"/>
          <w:sz w:val="32"/>
          <w:szCs w:val="32"/>
        </w:rPr>
      </w:pPr>
      <w:r>
        <w:rPr>
          <w:rFonts w:hint="eastAsia" w:ascii="楷体" w:hAnsi="楷体" w:eastAsia="楷体" w:cs="楷体"/>
          <w:b w:val="0"/>
          <w:bCs/>
          <w:sz w:val="32"/>
          <w:szCs w:val="32"/>
        </w:rPr>
        <w:t>（二十九）开发区管委会：</w:t>
      </w:r>
      <w:r>
        <w:rPr>
          <w:rFonts w:hint="eastAsia" w:ascii="仿宋_GB2312" w:hAnsi="仿宋_GB2312" w:eastAsia="仿宋_GB2312" w:cs="仿宋_GB2312"/>
          <w:sz w:val="32"/>
          <w:szCs w:val="32"/>
        </w:rPr>
        <w:t>监督、指导位于禁燃区内的企业，严格遵守禁燃相关规定；指导辖区企业加强值班值守和巡查检查，关闭门窗，清理易燃物，及时处置突发事件。</w:t>
      </w:r>
    </w:p>
    <w:p w14:paraId="3C637A7E">
      <w:pPr>
        <w:keepNext w:val="0"/>
        <w:keepLines w:val="0"/>
        <w:pageBreakBefore w:val="0"/>
        <w:widowControl/>
        <w:kinsoku w:val="0"/>
        <w:wordWrap/>
        <w:overflowPunct/>
        <w:topLinePunct w:val="0"/>
        <w:autoSpaceDE w:val="0"/>
        <w:autoSpaceDN w:val="0"/>
        <w:bidi w:val="0"/>
        <w:adjustRightInd w:val="0"/>
        <w:snapToGrid w:val="0"/>
        <w:spacing w:line="360" w:lineRule="auto"/>
        <w:ind w:left="659"/>
        <w:jc w:val="both"/>
        <w:textAlignment w:val="baseline"/>
        <w:outlineLvl w:val="0"/>
        <w:rPr>
          <w:rFonts w:ascii="黑体" w:hAnsi="黑体" w:eastAsia="黑体" w:cs="黑体"/>
          <w:b w:val="0"/>
          <w:bCs w:val="0"/>
          <w:sz w:val="32"/>
          <w:szCs w:val="32"/>
        </w:rPr>
      </w:pPr>
      <w:r>
        <w:rPr>
          <w:rFonts w:hint="eastAsia" w:ascii="黑体" w:hAnsi="黑体" w:eastAsia="黑体" w:cs="黑体"/>
          <w:b w:val="0"/>
          <w:bCs w:val="0"/>
          <w:spacing w:val="-6"/>
          <w:sz w:val="32"/>
          <w:szCs w:val="32"/>
          <w:lang w:eastAsia="zh-CN"/>
        </w:rPr>
        <w:t>五</w:t>
      </w:r>
      <w:r>
        <w:rPr>
          <w:rFonts w:ascii="黑体" w:hAnsi="黑体" w:eastAsia="黑体" w:cs="黑体"/>
          <w:b w:val="0"/>
          <w:bCs w:val="0"/>
          <w:spacing w:val="-6"/>
          <w:sz w:val="32"/>
          <w:szCs w:val="32"/>
        </w:rPr>
        <w:t>、工作要求</w:t>
      </w:r>
    </w:p>
    <w:p w14:paraId="34D3D58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（一）广泛开展宣传。</w:t>
      </w:r>
      <w:r>
        <w:rPr>
          <w:rFonts w:hint="eastAsia" w:ascii="仿宋_GB2312" w:hAnsi="仿宋_GB2312" w:eastAsia="仿宋_GB2312" w:cs="仿宋_GB2312"/>
          <w:sz w:val="32"/>
          <w:szCs w:val="32"/>
        </w:rPr>
        <w:t>各乡镇（街道）、</w:t>
      </w:r>
      <w:r>
        <w:rPr>
          <w:rFonts w:hint="eastAsia" w:ascii="仿宋_GB2312" w:hAnsi="仿宋_GB2312" w:eastAsia="仿宋_GB2312" w:cs="仿宋_GB2312"/>
          <w:bCs/>
          <w:sz w:val="32"/>
          <w:szCs w:val="32"/>
        </w:rPr>
        <w:t>开发区</w:t>
      </w:r>
      <w:r>
        <w:rPr>
          <w:rFonts w:hint="eastAsia" w:ascii="仿宋_GB2312" w:hAnsi="仿宋_GB2312" w:eastAsia="仿宋_GB2312" w:cs="仿宋_GB2312"/>
          <w:sz w:val="32"/>
          <w:szCs w:val="32"/>
        </w:rPr>
        <w:t>和部门要充分利用各种宣传途径广泛、深入、持久地开展宣传教育活动，通过张贴通告、上门宣传发放宣传资料、电子屏、微信公众号等各种形式进行宣传；要充分调动广大市民参与监督管理的积极性，了解非法渠道烟花爆竹的危害和风险，自觉抵制非法渠道购买烟花爆竹；宣传部门要加强与执法部门的沟通，加大对违法行为和典型案例的曝光力度，教育广大市民增强法制观念、自觉遵守烟花爆竹售卖和燃放规定，在全县形成自觉遵守烟花爆竹相关规定，安全燃放、文明燃放烟花爆竹的良好氛围。</w:t>
      </w:r>
    </w:p>
    <w:p w14:paraId="047807F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（二）明确职责分工。</w:t>
      </w:r>
      <w:r>
        <w:rPr>
          <w:rFonts w:hint="eastAsia" w:ascii="仿宋_GB2312" w:hAnsi="仿宋_GB2312" w:eastAsia="仿宋_GB2312" w:cs="仿宋_GB2312"/>
          <w:bCs/>
          <w:sz w:val="32"/>
          <w:szCs w:val="32"/>
        </w:rPr>
        <w:t>各乡镇（街道）、开发区和部门要按照职责分工，明确具体工作人员，落实工作举措和责任；乡镇（街道）</w:t>
      </w:r>
      <w:r>
        <w:rPr>
          <w:rFonts w:hint="eastAsia" w:ascii="仿宋_GB2312" w:hAnsi="仿宋_GB2312" w:eastAsia="仿宋_GB2312" w:cs="仿宋_GB2312"/>
          <w:sz w:val="32"/>
          <w:szCs w:val="32"/>
        </w:rPr>
        <w:t>、开发区负责属地包干，各职能部门负责行业监管，监督、指导本辖区、本行业各单位自觉遵守烟花爆竹售卖燃放相关规定；公安、应急、</w:t>
      </w:r>
      <w:r>
        <w:rPr>
          <w:rFonts w:hint="eastAsia" w:ascii="仿宋_GB2312" w:hAnsi="仿宋_GB2312" w:eastAsia="仿宋_GB2312" w:cs="仿宋_GB2312"/>
          <w:sz w:val="32"/>
          <w:szCs w:val="32"/>
          <w:lang w:val="en-US" w:eastAsia="zh-CN"/>
        </w:rPr>
        <w:t>生态环境、</w:t>
      </w:r>
      <w:r>
        <w:rPr>
          <w:rFonts w:hint="eastAsia" w:ascii="仿宋_GB2312" w:hAnsi="仿宋_GB2312" w:eastAsia="仿宋_GB2312" w:cs="仿宋_GB2312"/>
          <w:sz w:val="32"/>
          <w:szCs w:val="32"/>
        </w:rPr>
        <w:t>市场监管、综合执法和属地要强化执法协同，严厉打击非法生产、销售、运输、储存、燃放烟花爆竹等行为，防范烟花爆竹领域各类事故的发生，确保安全形势平稳。</w:t>
      </w:r>
    </w:p>
    <w:p w14:paraId="34AF894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楷体" w:hAnsi="楷体" w:eastAsia="楷体" w:cs="楷体"/>
          <w:b w:val="0"/>
          <w:bCs w:val="0"/>
          <w:sz w:val="32"/>
          <w:szCs w:val="32"/>
        </w:rPr>
        <w:t>（三）强化应急处置。</w:t>
      </w:r>
      <w:r>
        <w:rPr>
          <w:rFonts w:hint="eastAsia" w:ascii="仿宋_GB2312" w:hAnsi="仿宋_GB2312" w:eastAsia="仿宋_GB2312" w:cs="仿宋_GB2312"/>
          <w:sz w:val="32"/>
          <w:szCs w:val="32"/>
        </w:rPr>
        <w:t>属地乡镇（街道）、开发区要结合本辖区实际情况，</w:t>
      </w:r>
      <w:r>
        <w:rPr>
          <w:rFonts w:hint="eastAsia" w:ascii="仿宋_GB2312" w:hAnsi="仿宋_GB2312" w:eastAsia="仿宋_GB2312" w:cs="仿宋_GB2312"/>
          <w:sz w:val="32"/>
          <w:szCs w:val="32"/>
          <w:lang w:val="en-US" w:eastAsia="zh-CN"/>
        </w:rPr>
        <w:t>重点关注春节、元宵等节假日</w:t>
      </w:r>
      <w:r>
        <w:rPr>
          <w:rFonts w:hint="eastAsia" w:ascii="仿宋_GB2312" w:hAnsi="仿宋_GB2312" w:eastAsia="仿宋_GB2312" w:cs="仿宋_GB2312"/>
          <w:sz w:val="32"/>
          <w:szCs w:val="32"/>
        </w:rPr>
        <w:t>烟花爆竹燃放</w:t>
      </w:r>
      <w:r>
        <w:rPr>
          <w:rFonts w:hint="eastAsia" w:ascii="仿宋_GB2312" w:hAnsi="仿宋_GB2312" w:eastAsia="仿宋_GB2312" w:cs="仿宋_GB2312"/>
          <w:sz w:val="32"/>
          <w:szCs w:val="32"/>
          <w:lang w:val="en-US" w:eastAsia="zh-CN"/>
        </w:rPr>
        <w:t>时段</w:t>
      </w:r>
      <w:r>
        <w:rPr>
          <w:rFonts w:hint="eastAsia" w:ascii="仿宋_GB2312" w:hAnsi="仿宋_GB2312" w:eastAsia="仿宋_GB2312" w:cs="仿宋_GB2312"/>
          <w:sz w:val="32"/>
          <w:szCs w:val="32"/>
        </w:rPr>
        <w:t>，制定针对性的应急</w:t>
      </w:r>
      <w:r>
        <w:rPr>
          <w:rFonts w:hint="eastAsia" w:ascii="仿宋_GB2312" w:hAnsi="仿宋_GB2312" w:eastAsia="仿宋_GB2312" w:cs="仿宋_GB2312"/>
          <w:sz w:val="32"/>
          <w:szCs w:val="32"/>
          <w:lang w:val="en-US" w:eastAsia="zh-CN"/>
        </w:rPr>
        <w:t>处置和</w:t>
      </w:r>
      <w:r>
        <w:rPr>
          <w:rFonts w:hint="eastAsia" w:ascii="仿宋_GB2312" w:hAnsi="仿宋_GB2312" w:eastAsia="仿宋_GB2312" w:cs="仿宋_GB2312"/>
          <w:sz w:val="32"/>
          <w:szCs w:val="32"/>
        </w:rPr>
        <w:t>保障方案，落实</w:t>
      </w:r>
      <w:r>
        <w:rPr>
          <w:rFonts w:hint="eastAsia" w:ascii="仿宋_GB2312" w:hAnsi="仿宋_GB2312" w:eastAsia="仿宋_GB2312" w:cs="仿宋_GB2312"/>
          <w:sz w:val="32"/>
          <w:szCs w:val="32"/>
          <w:lang w:val="en-US" w:eastAsia="zh-CN"/>
        </w:rPr>
        <w:t>人员巡查、劝导和</w:t>
      </w:r>
      <w:r>
        <w:rPr>
          <w:rFonts w:hint="eastAsia" w:ascii="仿宋_GB2312" w:hAnsi="仿宋_GB2312" w:eastAsia="仿宋_GB2312" w:cs="仿宋_GB2312"/>
          <w:sz w:val="32"/>
          <w:szCs w:val="32"/>
        </w:rPr>
        <w:t>秩序维护、值班备勤等人员力量和责任，</w:t>
      </w:r>
      <w:r>
        <w:rPr>
          <w:rFonts w:hint="eastAsia" w:ascii="仿宋_GB2312" w:hAnsi="仿宋_GB2312" w:eastAsia="仿宋_GB2312" w:cs="仿宋_GB2312"/>
          <w:sz w:val="32"/>
          <w:szCs w:val="32"/>
          <w:lang w:val="en-US" w:eastAsia="zh-CN"/>
        </w:rPr>
        <w:t>及时发现和制止禁燃区内非法销售燃放烟花爆竹行为</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要加强消防安全指导，强化备勤，指导乡镇微站人员做好初期处置工作；县公安局要做好燃放安全指导，会同属地做好现场维稳安保处置工作；县应急管理局要发挥县安委办统筹协调作用，牵头做好生产、销售环节突发安全事件应急处置；</w:t>
      </w:r>
      <w:r>
        <w:rPr>
          <w:rFonts w:hint="eastAsia" w:ascii="仿宋_GB2312" w:hAnsi="仿宋_GB2312" w:eastAsia="仿宋_GB2312" w:cs="仿宋_GB2312"/>
          <w:sz w:val="32"/>
          <w:szCs w:val="32"/>
          <w:lang w:val="en-US" w:eastAsia="zh-CN"/>
        </w:rPr>
        <w:t>市生态环境局桐庐分局要牵头做好大气污染防控各项措施落实和重污染天气应急处置；</w:t>
      </w:r>
      <w:r>
        <w:rPr>
          <w:rFonts w:hint="eastAsia" w:ascii="仿宋_GB2312" w:hAnsi="仿宋_GB2312" w:eastAsia="仿宋_GB2312" w:cs="仿宋_GB2312"/>
          <w:sz w:val="32"/>
          <w:szCs w:val="32"/>
        </w:rPr>
        <w:t>县综合执法局</w:t>
      </w:r>
      <w:r>
        <w:rPr>
          <w:rFonts w:hint="eastAsia" w:ascii="仿宋_GB2312" w:hAnsi="仿宋_GB2312" w:eastAsia="仿宋_GB2312" w:cs="仿宋_GB2312"/>
          <w:sz w:val="32"/>
          <w:szCs w:val="32"/>
          <w:lang w:val="en-US" w:eastAsia="zh-CN"/>
        </w:rPr>
        <w:t>要会同属地乡镇</w:t>
      </w:r>
      <w:r>
        <w:rPr>
          <w:rFonts w:hint="eastAsia" w:ascii="仿宋_GB2312" w:hAnsi="仿宋_GB2312" w:eastAsia="仿宋_GB2312" w:cs="仿宋_GB2312"/>
          <w:sz w:val="32"/>
          <w:szCs w:val="32"/>
        </w:rPr>
        <w:t>强化巡查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特别是</w:t>
      </w:r>
      <w:r>
        <w:rPr>
          <w:rFonts w:hint="eastAsia" w:ascii="仿宋_GB2312" w:hAnsi="仿宋_GB2312" w:eastAsia="仿宋_GB2312" w:cs="仿宋_GB2312"/>
          <w:sz w:val="32"/>
          <w:szCs w:val="32"/>
          <w:lang w:val="en-US" w:eastAsia="zh-CN"/>
        </w:rPr>
        <w:t>禁燃禁售区</w:t>
      </w:r>
      <w:r>
        <w:rPr>
          <w:rFonts w:hint="eastAsia" w:ascii="仿宋_GB2312" w:hAnsi="仿宋_GB2312" w:eastAsia="仿宋_GB2312" w:cs="仿宋_GB2312"/>
          <w:sz w:val="32"/>
          <w:szCs w:val="32"/>
        </w:rPr>
        <w:t>可能出现的非法</w:t>
      </w:r>
      <w:r>
        <w:rPr>
          <w:rFonts w:hint="eastAsia" w:ascii="仿宋_GB2312" w:hAnsi="仿宋_GB2312" w:eastAsia="仿宋_GB2312" w:cs="仿宋_GB2312"/>
          <w:sz w:val="32"/>
          <w:szCs w:val="32"/>
          <w:lang w:val="en-US" w:eastAsia="zh-CN"/>
        </w:rPr>
        <w:t>销售</w:t>
      </w:r>
      <w:r>
        <w:rPr>
          <w:rFonts w:hint="eastAsia" w:ascii="仿宋_GB2312" w:hAnsi="仿宋_GB2312" w:eastAsia="仿宋_GB2312" w:cs="仿宋_GB2312"/>
          <w:sz w:val="32"/>
          <w:szCs w:val="32"/>
        </w:rPr>
        <w:t>烟花爆竹行为，要及时制止依法查处；其他各部门要按照职责分工，确保针对性应急保障各项措施的落实。</w:t>
      </w:r>
    </w:p>
    <w:p w14:paraId="4DA03727">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本办法由县</w:t>
      </w:r>
      <w:r>
        <w:rPr>
          <w:rFonts w:hint="eastAsia" w:ascii="仿宋_GB2312" w:hAnsi="仿宋_GB2312" w:eastAsia="仿宋_GB2312" w:cs="仿宋_GB2312"/>
          <w:sz w:val="32"/>
          <w:szCs w:val="32"/>
          <w:lang w:val="en-US" w:eastAsia="zh-CN"/>
        </w:rPr>
        <w:t>政府办</w:t>
      </w:r>
      <w:r>
        <w:rPr>
          <w:rFonts w:hint="eastAsia" w:ascii="仿宋_GB2312" w:hAnsi="仿宋_GB2312" w:eastAsia="仿宋_GB2312" w:cs="仿宋_GB2312"/>
          <w:sz w:val="32"/>
          <w:szCs w:val="32"/>
        </w:rPr>
        <w:t>负责</w:t>
      </w:r>
      <w:r>
        <w:rPr>
          <w:rFonts w:hint="eastAsia" w:ascii="仿宋_GB2312" w:hAnsi="仿宋_GB2312" w:eastAsia="仿宋_GB2312" w:cs="仿宋_GB2312"/>
          <w:sz w:val="32"/>
          <w:szCs w:val="32"/>
          <w:lang w:val="en-US" w:eastAsia="zh-CN"/>
        </w:rPr>
        <w:t>解读和</w:t>
      </w:r>
      <w:r>
        <w:rPr>
          <w:rFonts w:hint="eastAsia" w:ascii="仿宋_GB2312" w:hAnsi="仿宋_GB2312" w:eastAsia="仿宋_GB2312" w:cs="仿宋_GB2312"/>
          <w:sz w:val="32"/>
          <w:szCs w:val="32"/>
        </w:rPr>
        <w:t>实施，自2024年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日起施行。原《</w:t>
      </w:r>
      <w:r>
        <w:rPr>
          <w:rFonts w:hint="default" w:ascii="仿宋_GB2312" w:hAnsi="仿宋_GB2312" w:eastAsia="仿宋_GB2312" w:cs="仿宋_GB2312"/>
          <w:sz w:val="32"/>
          <w:szCs w:val="32"/>
        </w:rPr>
        <w:t>桐庐县禁止销售燃放烟花爆竹工作实施方案</w:t>
      </w:r>
      <w:r>
        <w:rPr>
          <w:rFonts w:hint="eastAsia" w:ascii="仿宋_GB2312" w:hAnsi="仿宋_GB2312" w:eastAsia="仿宋_GB2312" w:cs="仿宋_GB2312"/>
          <w:sz w:val="32"/>
          <w:szCs w:val="32"/>
        </w:rPr>
        <w:t>》(桐政办[201</w:t>
      </w:r>
      <w:r>
        <w:rPr>
          <w:rFonts w:hint="default" w:ascii="仿宋_GB2312" w:hAnsi="仿宋_GB2312" w:eastAsia="仿宋_GB2312" w:cs="仿宋_GB2312"/>
          <w:sz w:val="32"/>
          <w:szCs w:val="32"/>
        </w:rPr>
        <w:t>8]67</w:t>
      </w:r>
      <w:r>
        <w:rPr>
          <w:rFonts w:hint="eastAsia" w:ascii="仿宋_GB2312" w:hAnsi="仿宋_GB2312" w:eastAsia="仿宋_GB2312" w:cs="仿宋_GB2312"/>
          <w:sz w:val="32"/>
          <w:szCs w:val="32"/>
        </w:rPr>
        <w:t>号)同时废止。</w:t>
      </w:r>
    </w:p>
    <w:p w14:paraId="36D173BA">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ascii="仿宋" w:hAnsi="仿宋" w:eastAsia="仿宋" w:cs="仿宋"/>
          <w:sz w:val="32"/>
          <w:szCs w:val="32"/>
        </w:rPr>
      </w:pPr>
    </w:p>
    <w:p w14:paraId="1FD5EBB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ascii="仿宋" w:hAnsi="仿宋" w:eastAsia="仿宋" w:cs="仿宋"/>
          <w:sz w:val="32"/>
          <w:szCs w:val="32"/>
        </w:rPr>
      </w:pPr>
    </w:p>
    <w:p w14:paraId="359FBC7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pPr>
      <w:r>
        <w:rPr>
          <w:rFonts w:ascii="仿宋" w:hAnsi="仿宋" w:eastAsia="仿宋" w:cs="仿宋"/>
          <w:sz w:val="32"/>
          <w:szCs w:val="32"/>
        </w:rPr>
        <w:t>附件：</w:t>
      </w:r>
      <w:r>
        <w:rPr>
          <w:rFonts w:hint="eastAsia" w:ascii="仿宋" w:hAnsi="仿宋" w:eastAsia="仿宋" w:cs="仿宋"/>
          <w:spacing w:val="-2"/>
          <w:sz w:val="32"/>
          <w:szCs w:val="32"/>
          <w:lang w:val="en-US" w:eastAsia="zh-CN"/>
        </w:rPr>
        <w:t>桐庐县</w:t>
      </w:r>
      <w:r>
        <w:rPr>
          <w:rFonts w:ascii="仿宋" w:hAnsi="仿宋" w:eastAsia="仿宋" w:cs="仿宋"/>
          <w:spacing w:val="-2"/>
          <w:sz w:val="32"/>
          <w:szCs w:val="32"/>
        </w:rPr>
        <w:t>禁售禁燃</w:t>
      </w:r>
      <w:r>
        <w:rPr>
          <w:rFonts w:hint="eastAsia" w:ascii="仿宋" w:hAnsi="仿宋" w:eastAsia="仿宋" w:cs="仿宋"/>
          <w:spacing w:val="-2"/>
          <w:sz w:val="32"/>
          <w:szCs w:val="32"/>
          <w:lang w:val="en-US" w:eastAsia="zh-CN"/>
        </w:rPr>
        <w:t>区域</w:t>
      </w:r>
      <w:r>
        <w:rPr>
          <w:rFonts w:ascii="仿宋" w:hAnsi="仿宋" w:eastAsia="仿宋" w:cs="仿宋"/>
          <w:spacing w:val="-2"/>
          <w:sz w:val="32"/>
          <w:szCs w:val="32"/>
        </w:rPr>
        <w:t>示意图</w:t>
      </w:r>
    </w:p>
    <w:p w14:paraId="283C6C96">
      <w:pPr>
        <w:keepNext w:val="0"/>
        <w:keepLines w:val="0"/>
        <w:widowControl/>
        <w:suppressLineNumbers w:val="0"/>
        <w:jc w:val="left"/>
        <w:rPr>
          <w:rFonts w:ascii="仿宋_GB2312" w:hAnsi="仿宋_GB2312" w:eastAsia="仿宋_GB2312" w:cs="仿宋_GB2312"/>
          <w:b w:val="0"/>
          <w:bCs w:val="0"/>
          <w:color w:val="000000"/>
          <w:kern w:val="0"/>
          <w:sz w:val="31"/>
          <w:szCs w:val="31"/>
          <w:lang w:val="en-US" w:eastAsia="zh-CN" w:bidi="ar"/>
        </w:rPr>
      </w:pPr>
      <w:r>
        <w:drawing>
          <wp:inline distT="0" distB="0" distL="114300" distR="114300">
            <wp:extent cx="5264785" cy="364807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4785" cy="3648075"/>
                    </a:xfrm>
                    <a:prstGeom prst="rect">
                      <a:avLst/>
                    </a:prstGeom>
                    <a:noFill/>
                    <a:ln>
                      <a:noFill/>
                    </a:ln>
                  </pic:spPr>
                </pic:pic>
              </a:graphicData>
            </a:graphic>
          </wp:inline>
        </w:drawing>
      </w:r>
    </w:p>
    <w:p w14:paraId="547380C9">
      <w:pPr>
        <w:rPr>
          <w:rFonts w:ascii="FZXBSJW--GB1-0" w:hAnsi="FZXBSJW--GB1-0" w:eastAsia="FZXBSJW--GB1-0" w:cs="FZXBSJW--GB1-0"/>
          <w:b w:val="0"/>
          <w:bCs w:val="0"/>
          <w:color w:val="000000"/>
          <w:sz w:val="43"/>
          <w:szCs w:val="43"/>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FZXBS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WEwNzI0NjFlYTI3OWFhOTBiM2Y0YjgzNTIzNGYifQ=="/>
  </w:docVars>
  <w:rsids>
    <w:rsidRoot w:val="00000000"/>
    <w:rsid w:val="11D83341"/>
    <w:rsid w:val="18DD2EBE"/>
    <w:rsid w:val="3EE7676E"/>
    <w:rsid w:val="5CEC2C84"/>
    <w:rsid w:val="683A72E8"/>
    <w:rsid w:val="74F14015"/>
    <w:rsid w:val="7F0A0E14"/>
    <w:rsid w:val="7FB32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4618</Words>
  <Characters>4653</Characters>
  <Lines>0</Lines>
  <Paragraphs>0</Paragraphs>
  <TotalTime>35</TotalTime>
  <ScaleCrop>false</ScaleCrop>
  <LinksUpToDate>false</LinksUpToDate>
  <CharactersWithSpaces>4667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2024-10-08T08:35:00Z</dcterms:created>
  <dc:creator>Admin</dc:creator>
  <cp:lastModifiedBy>蹴罢秋千</cp:lastModifiedBy>
  <dcterms:modified xsi:type="dcterms:W3CDTF">2024-10-09T06:54:29Z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63ADA57C98B44FF49B68580075F00176_12</vt:lpwstr>
  </property>
</Properties>
</file>