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717" w:rsidRDefault="008566E2">
      <w:pPr>
        <w:widowControl/>
        <w:tabs>
          <w:tab w:val="left" w:pos="5670"/>
        </w:tabs>
        <w:spacing w:line="660" w:lineRule="exact"/>
        <w:rPr>
          <w:rFonts w:ascii="黑体" w:eastAsia="黑体" w:hAnsi="黑体" w:cs="黑体"/>
          <w:sz w:val="32"/>
          <w:szCs w:val="32"/>
        </w:rPr>
      </w:pPr>
      <w:r>
        <w:rPr>
          <w:rFonts w:ascii="黑体" w:eastAsia="黑体" w:hAnsi="黑体" w:cs="黑体" w:hint="eastAsia"/>
          <w:sz w:val="32"/>
          <w:szCs w:val="32"/>
        </w:rPr>
        <w:t>附件6：</w:t>
      </w:r>
    </w:p>
    <w:p w:rsidR="00334717" w:rsidRDefault="00334717">
      <w:pPr>
        <w:widowControl/>
        <w:tabs>
          <w:tab w:val="left" w:pos="5670"/>
        </w:tabs>
        <w:spacing w:line="660" w:lineRule="exact"/>
        <w:jc w:val="center"/>
        <w:rPr>
          <w:rFonts w:ascii="方正小标宋_GBK" w:eastAsia="方正小标宋_GBK" w:hAnsi="方正小标宋_GBK" w:cs="方正小标宋_GBK"/>
          <w:sz w:val="44"/>
          <w:szCs w:val="44"/>
        </w:rPr>
      </w:pPr>
    </w:p>
    <w:p w:rsidR="00334717" w:rsidRDefault="008566E2">
      <w:pPr>
        <w:widowControl/>
        <w:tabs>
          <w:tab w:val="left" w:pos="5670"/>
        </w:tabs>
        <w:spacing w:line="6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建德市政府产业基金</w:t>
      </w:r>
    </w:p>
    <w:p w:rsidR="00334717" w:rsidRDefault="008566E2">
      <w:pPr>
        <w:widowControl/>
        <w:tabs>
          <w:tab w:val="left" w:pos="5670"/>
        </w:tabs>
        <w:spacing w:line="6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投资容错免责实施细则（试行）</w:t>
      </w:r>
    </w:p>
    <w:p w:rsidR="00334717" w:rsidRDefault="00334717">
      <w:pPr>
        <w:spacing w:line="560" w:lineRule="exact"/>
        <w:jc w:val="center"/>
        <w:rPr>
          <w:rFonts w:ascii="黑体" w:eastAsia="黑体" w:hAnsi="黑体"/>
          <w:sz w:val="32"/>
          <w:szCs w:val="32"/>
        </w:rPr>
      </w:pPr>
    </w:p>
    <w:p w:rsidR="00334717" w:rsidRDefault="008566E2">
      <w:pPr>
        <w:spacing w:line="560" w:lineRule="exact"/>
        <w:jc w:val="center"/>
        <w:rPr>
          <w:rFonts w:ascii="黑体" w:eastAsia="黑体" w:hAnsi="黑体"/>
          <w:sz w:val="32"/>
          <w:szCs w:val="32"/>
        </w:rPr>
      </w:pPr>
      <w:r>
        <w:rPr>
          <w:rFonts w:ascii="黑体" w:eastAsia="黑体" w:hAnsi="黑体" w:hint="eastAsia"/>
          <w:sz w:val="32"/>
          <w:szCs w:val="32"/>
        </w:rPr>
        <w:t>第一章</w:t>
      </w:r>
      <w:r>
        <w:rPr>
          <w:rFonts w:ascii="黑体" w:eastAsia="黑体" w:hAnsi="黑体" w:hint="eastAsia"/>
          <w:sz w:val="32"/>
          <w:szCs w:val="32"/>
        </w:rPr>
        <w:tab/>
        <w:t>总  则</w:t>
      </w:r>
    </w:p>
    <w:p w:rsidR="00334717" w:rsidRDefault="008566E2">
      <w:pPr>
        <w:pStyle w:val="a7"/>
        <w:numPr>
          <w:ilvl w:val="0"/>
          <w:numId w:val="1"/>
        </w:numPr>
        <w:spacing w:line="560" w:lineRule="exact"/>
        <w:ind w:firstLineChars="0"/>
        <w:rPr>
          <w:rFonts w:ascii="仿宋_GB2312" w:eastAsia="仿宋_GB2312"/>
          <w:sz w:val="32"/>
          <w:szCs w:val="32"/>
        </w:rPr>
      </w:pPr>
      <w:r>
        <w:rPr>
          <w:rFonts w:ascii="仿宋_GB2312" w:eastAsia="仿宋_GB2312" w:hint="eastAsia"/>
          <w:sz w:val="32"/>
          <w:szCs w:val="32"/>
        </w:rPr>
        <w:t>为进一步提升我市政府产业基金（以下简称市产业基金）运作效率，营造改革创新、积极履职、实干担当的良好氛围。根据《关于进一步贯彻落实〈浙江省深化落实“三个区分开来”要求健全容错纠错机制激励干部担当作为实施办法〉的通知》和《建德市政府产业基金管理办法》等规定，结合我市实际，制定本细则。</w:t>
      </w:r>
    </w:p>
    <w:p w:rsidR="00334717" w:rsidRDefault="008566E2">
      <w:pPr>
        <w:pStyle w:val="a7"/>
        <w:numPr>
          <w:ilvl w:val="0"/>
          <w:numId w:val="1"/>
        </w:numPr>
        <w:spacing w:line="560" w:lineRule="exact"/>
        <w:ind w:firstLineChars="0"/>
        <w:rPr>
          <w:rFonts w:ascii="仿宋_GB2312" w:eastAsia="仿宋_GB2312"/>
          <w:sz w:val="32"/>
          <w:szCs w:val="32"/>
        </w:rPr>
      </w:pPr>
      <w:r>
        <w:rPr>
          <w:rFonts w:ascii="仿宋_GB2312" w:eastAsia="仿宋_GB2312" w:hint="eastAsia"/>
          <w:sz w:val="32"/>
          <w:szCs w:val="32"/>
        </w:rPr>
        <w:t>本细则适用于市产业基金及其组织架构中的管理主体以及相关</w:t>
      </w:r>
      <w:r>
        <w:rPr>
          <w:rFonts w:ascii="仿宋_GB2312" w:eastAsia="仿宋_GB2312" w:hAnsi="黑体" w:hint="eastAsia"/>
          <w:sz w:val="32"/>
          <w:szCs w:val="32"/>
        </w:rPr>
        <w:t>参与项目决策或落地执行</w:t>
      </w:r>
      <w:r>
        <w:rPr>
          <w:rFonts w:ascii="仿宋_GB2312" w:eastAsia="仿宋_GB2312" w:hint="eastAsia"/>
          <w:sz w:val="32"/>
          <w:szCs w:val="32"/>
        </w:rPr>
        <w:t>的管理人员和工作人员。本细则所称市产业基金包括国资产业发展基金、招商专题基金和政府产业引导基金（以下简称三类基金）及其下属基金。</w:t>
      </w:r>
    </w:p>
    <w:p w:rsidR="00334717" w:rsidRDefault="008566E2">
      <w:pPr>
        <w:spacing w:line="560" w:lineRule="exact"/>
        <w:ind w:firstLineChars="200" w:firstLine="640"/>
        <w:rPr>
          <w:rFonts w:ascii="仿宋_GB2312" w:eastAsia="仿宋_GB2312"/>
          <w:sz w:val="32"/>
          <w:szCs w:val="32"/>
        </w:rPr>
      </w:pPr>
      <w:r>
        <w:rPr>
          <w:rFonts w:ascii="仿宋_GB2312" w:eastAsia="仿宋_GB2312" w:hint="eastAsia"/>
          <w:sz w:val="32"/>
          <w:szCs w:val="32"/>
        </w:rPr>
        <w:t>本细则所称投资、项目是指三类基金直接投资、设立子基金及子基金对外投资活动的合称。</w:t>
      </w:r>
    </w:p>
    <w:p w:rsidR="00334717" w:rsidRDefault="008566E2">
      <w:pPr>
        <w:pStyle w:val="a7"/>
        <w:numPr>
          <w:ilvl w:val="0"/>
          <w:numId w:val="1"/>
        </w:numPr>
        <w:spacing w:line="560" w:lineRule="exact"/>
        <w:ind w:firstLineChars="0"/>
        <w:rPr>
          <w:rFonts w:ascii="仿宋_GB2312" w:eastAsia="仿宋_GB2312"/>
          <w:sz w:val="32"/>
          <w:szCs w:val="32"/>
        </w:rPr>
      </w:pPr>
      <w:r>
        <w:rPr>
          <w:rFonts w:ascii="仿宋_GB2312" w:eastAsia="仿宋_GB2312" w:hint="eastAsia"/>
          <w:sz w:val="32"/>
          <w:szCs w:val="32"/>
        </w:rPr>
        <w:t>基金容错免责应遵循以下原则：</w:t>
      </w:r>
    </w:p>
    <w:p w:rsidR="00334717" w:rsidRDefault="008566E2">
      <w:pPr>
        <w:spacing w:line="560" w:lineRule="exact"/>
        <w:ind w:firstLineChars="200" w:firstLine="640"/>
        <w:rPr>
          <w:rFonts w:ascii="仿宋_GB2312" w:eastAsia="仿宋_GB2312"/>
          <w:sz w:val="32"/>
          <w:szCs w:val="32"/>
        </w:rPr>
      </w:pPr>
      <w:r>
        <w:rPr>
          <w:rFonts w:ascii="仿宋_GB2312" w:eastAsia="仿宋_GB2312" w:hint="eastAsia"/>
          <w:sz w:val="32"/>
          <w:szCs w:val="32"/>
        </w:rPr>
        <w:t>（一）激励担当，鼓励创新。市产业基金投资运作遵循投资客观规律，容忍正常的投资风险，不将正常投资风险作为处理依据。坚持正向激励和严格约束相结合，为科学决策、正确</w:t>
      </w:r>
      <w:r>
        <w:rPr>
          <w:rFonts w:ascii="仿宋_GB2312" w:eastAsia="仿宋_GB2312" w:hint="eastAsia"/>
          <w:sz w:val="32"/>
          <w:szCs w:val="32"/>
        </w:rPr>
        <w:lastRenderedPageBreak/>
        <w:t>履职的干部撑腰鼓劲，引导党员干部摆脱不敢投的思想包袱，敢于担当责任、大胆探索创新，不断推动市产业基金运作更加优化升级；</w:t>
      </w:r>
    </w:p>
    <w:p w:rsidR="00334717" w:rsidRDefault="008566E2">
      <w:pPr>
        <w:spacing w:line="560" w:lineRule="exact"/>
        <w:ind w:firstLineChars="200" w:firstLine="640"/>
        <w:rPr>
          <w:rFonts w:ascii="仿宋_GB2312" w:eastAsia="仿宋_GB2312"/>
          <w:sz w:val="32"/>
          <w:szCs w:val="32"/>
        </w:rPr>
      </w:pPr>
      <w:r>
        <w:rPr>
          <w:rFonts w:ascii="仿宋_GB2312" w:eastAsia="仿宋_GB2312" w:hint="eastAsia"/>
          <w:sz w:val="32"/>
          <w:szCs w:val="32"/>
        </w:rPr>
        <w:t>（二）实事求是，区别对待。严格区分、准确把握失误与失职、敢为与乱为、负责与懈怠、为公与谋私的界限，把市产业基金运作中先行先试出现的失误和错误，同明知故犯的违纪违法行为区分开来；把尚无明确限制的探索性试验中的失误和错误，同明令禁止后依然我行我素的违纪违法行为区分开来；把推动发展过程中的无意过失，同谋取私利的违纪违法行为区分开来；</w:t>
      </w:r>
    </w:p>
    <w:p w:rsidR="00334717" w:rsidRDefault="008566E2">
      <w:pPr>
        <w:spacing w:line="560" w:lineRule="exact"/>
        <w:ind w:firstLineChars="200" w:firstLine="640"/>
        <w:rPr>
          <w:rFonts w:ascii="仿宋_GB2312" w:eastAsia="仿宋_GB2312"/>
          <w:sz w:val="32"/>
          <w:szCs w:val="32"/>
        </w:rPr>
      </w:pPr>
      <w:r>
        <w:rPr>
          <w:rFonts w:ascii="仿宋_GB2312" w:eastAsia="仿宋_GB2312" w:hint="eastAsia"/>
          <w:sz w:val="32"/>
          <w:szCs w:val="32"/>
        </w:rPr>
        <w:t>（三）客观公正，准确把握。坚持公开透明，以事实为依据、法律为准绳，客观公正、准确把握失误和错误发生的背景原因、动机目的、政策依据、情节轻重和性质后果等情况，充分听取意见，科学认定相关单位部门或个人的责任，既合理容错、容纠并举，又坚持原则、严肃纪律；</w:t>
      </w:r>
    </w:p>
    <w:p w:rsidR="00334717" w:rsidRDefault="008566E2">
      <w:pPr>
        <w:spacing w:line="560" w:lineRule="exact"/>
        <w:ind w:firstLineChars="200" w:firstLine="640"/>
        <w:rPr>
          <w:rFonts w:ascii="仿宋_GB2312" w:eastAsia="仿宋_GB2312"/>
          <w:color w:val="171A1D"/>
          <w:sz w:val="32"/>
          <w:szCs w:val="32"/>
        </w:rPr>
      </w:pPr>
      <w:r>
        <w:rPr>
          <w:rFonts w:ascii="仿宋_GB2312" w:eastAsia="仿宋_GB2312" w:hint="eastAsia"/>
          <w:sz w:val="32"/>
          <w:szCs w:val="32"/>
        </w:rPr>
        <w:t>（四）依法依规、审慎稳妥。</w:t>
      </w:r>
      <w:r>
        <w:rPr>
          <w:rFonts w:ascii="仿宋_GB2312" w:eastAsia="仿宋_GB2312" w:hint="eastAsia"/>
          <w:color w:val="171A1D"/>
          <w:sz w:val="32"/>
          <w:szCs w:val="32"/>
          <w:lang w:bidi="ar"/>
        </w:rPr>
        <w:t>以国家法律法规为准绳，按照</w:t>
      </w:r>
      <w:r>
        <w:rPr>
          <w:rFonts w:ascii="仿宋_GB2312" w:eastAsia="仿宋_GB2312" w:hint="eastAsia"/>
          <w:sz w:val="32"/>
          <w:szCs w:val="32"/>
        </w:rPr>
        <w:t>《建德市政府产业基金管理办法》等</w:t>
      </w:r>
      <w:r>
        <w:rPr>
          <w:rFonts w:ascii="仿宋_GB2312" w:eastAsia="仿宋_GB2312" w:hint="eastAsia"/>
          <w:color w:val="171A1D"/>
          <w:sz w:val="32"/>
          <w:szCs w:val="32"/>
          <w:lang w:bidi="ar"/>
        </w:rPr>
        <w:t>市产业基金规章制度，严格把握政策界限，逐步完善容错免责标准，确保容错免责在法律底线内进行。</w:t>
      </w:r>
    </w:p>
    <w:p w:rsidR="00334717" w:rsidRDefault="00334717">
      <w:pPr>
        <w:spacing w:line="560" w:lineRule="exact"/>
        <w:ind w:firstLineChars="200" w:firstLine="640"/>
        <w:rPr>
          <w:rFonts w:ascii="仿宋_GB2312" w:eastAsia="仿宋_GB2312"/>
          <w:sz w:val="32"/>
          <w:szCs w:val="32"/>
        </w:rPr>
      </w:pPr>
    </w:p>
    <w:p w:rsidR="00334717" w:rsidRDefault="008566E2">
      <w:pPr>
        <w:spacing w:line="560" w:lineRule="exact"/>
        <w:jc w:val="center"/>
        <w:rPr>
          <w:rFonts w:ascii="黑体" w:eastAsia="黑体" w:hAnsi="黑体"/>
          <w:sz w:val="32"/>
          <w:szCs w:val="32"/>
        </w:rPr>
      </w:pPr>
      <w:r>
        <w:rPr>
          <w:rFonts w:ascii="黑体" w:eastAsia="黑体" w:hAnsi="黑体" w:hint="eastAsia"/>
          <w:sz w:val="32"/>
          <w:szCs w:val="32"/>
        </w:rPr>
        <w:t>第二章</w:t>
      </w:r>
      <w:r>
        <w:rPr>
          <w:rFonts w:ascii="黑体" w:eastAsia="黑体" w:hAnsi="黑体" w:hint="eastAsia"/>
          <w:sz w:val="32"/>
          <w:szCs w:val="32"/>
        </w:rPr>
        <w:tab/>
        <w:t>适用情形</w:t>
      </w:r>
    </w:p>
    <w:p w:rsidR="00334717" w:rsidRDefault="008566E2">
      <w:pPr>
        <w:pStyle w:val="a7"/>
        <w:numPr>
          <w:ilvl w:val="0"/>
          <w:numId w:val="1"/>
        </w:numPr>
        <w:spacing w:line="560" w:lineRule="exact"/>
        <w:ind w:firstLineChars="0"/>
        <w:rPr>
          <w:rFonts w:ascii="仿宋_GB2312" w:eastAsia="仿宋_GB2312"/>
          <w:sz w:val="32"/>
          <w:szCs w:val="32"/>
        </w:rPr>
      </w:pPr>
      <w:r>
        <w:rPr>
          <w:rFonts w:ascii="仿宋_GB2312" w:eastAsia="仿宋_GB2312" w:hint="eastAsia"/>
          <w:sz w:val="32"/>
          <w:szCs w:val="32"/>
        </w:rPr>
        <w:t>容忍正常的投资风险。市产业基金直接投资及子</w:t>
      </w:r>
      <w:r>
        <w:rPr>
          <w:rFonts w:ascii="仿宋_GB2312" w:eastAsia="仿宋_GB2312" w:hint="eastAsia"/>
          <w:sz w:val="32"/>
          <w:szCs w:val="32"/>
        </w:rPr>
        <w:lastRenderedPageBreak/>
        <w:t>基金的投资行为满足下列条件时给予容错免责：</w:t>
      </w:r>
    </w:p>
    <w:p w:rsidR="00334717" w:rsidRDefault="008566E2">
      <w:pPr>
        <w:pStyle w:val="a7"/>
        <w:spacing w:line="560" w:lineRule="exact"/>
        <w:ind w:firstLine="640"/>
        <w:rPr>
          <w:rFonts w:ascii="仿宋_GB2312" w:eastAsia="仿宋_GB2312"/>
          <w:sz w:val="32"/>
          <w:szCs w:val="32"/>
        </w:rPr>
      </w:pPr>
      <w:r>
        <w:rPr>
          <w:rFonts w:ascii="仿宋_GB2312" w:eastAsia="仿宋_GB2312" w:hint="eastAsia"/>
          <w:sz w:val="32"/>
          <w:szCs w:val="32"/>
        </w:rPr>
        <w:t>（一）投资行为符合市场规律；</w:t>
      </w:r>
    </w:p>
    <w:p w:rsidR="00334717" w:rsidRDefault="008566E2">
      <w:pPr>
        <w:pStyle w:val="a7"/>
        <w:spacing w:line="560" w:lineRule="exact"/>
        <w:ind w:firstLine="640"/>
        <w:rPr>
          <w:rFonts w:ascii="仿宋_GB2312" w:eastAsia="仿宋_GB2312"/>
          <w:sz w:val="32"/>
          <w:szCs w:val="32"/>
        </w:rPr>
      </w:pPr>
      <w:r>
        <w:rPr>
          <w:rFonts w:ascii="仿宋_GB2312" w:eastAsia="仿宋_GB2312" w:hint="eastAsia"/>
          <w:sz w:val="32"/>
          <w:szCs w:val="32"/>
        </w:rPr>
        <w:t>（二）已按规定履行决策和管理程序；</w:t>
      </w:r>
    </w:p>
    <w:p w:rsidR="00334717" w:rsidRDefault="008566E2">
      <w:pPr>
        <w:pStyle w:val="a7"/>
        <w:spacing w:line="560" w:lineRule="exact"/>
        <w:ind w:firstLine="640"/>
        <w:rPr>
          <w:rFonts w:ascii="仿宋_GB2312" w:eastAsia="仿宋_GB2312"/>
          <w:sz w:val="32"/>
          <w:szCs w:val="32"/>
        </w:rPr>
      </w:pPr>
      <w:r>
        <w:rPr>
          <w:rFonts w:ascii="仿宋_GB2312" w:eastAsia="仿宋_GB2312" w:hint="eastAsia"/>
          <w:sz w:val="32"/>
          <w:szCs w:val="32"/>
        </w:rPr>
        <w:t>（三）已兼顾投资风险、收益及政策效应，清算时亏损幅度在容亏率以内的</w:t>
      </w:r>
      <w:r>
        <w:rPr>
          <w:rFonts w:ascii="仿宋_GB2312" w:eastAsia="仿宋_GB2312"/>
          <w:sz w:val="32"/>
          <w:szCs w:val="32"/>
        </w:rPr>
        <w:t>给予</w:t>
      </w:r>
      <w:r>
        <w:rPr>
          <w:rFonts w:ascii="仿宋_GB2312" w:eastAsia="仿宋_GB2312" w:hint="eastAsia"/>
          <w:sz w:val="32"/>
          <w:szCs w:val="32"/>
        </w:rPr>
        <w:t>容错。</w:t>
      </w:r>
    </w:p>
    <w:p w:rsidR="00334717" w:rsidRDefault="008566E2">
      <w:pPr>
        <w:pStyle w:val="a7"/>
        <w:spacing w:line="560" w:lineRule="exact"/>
        <w:ind w:firstLine="640"/>
        <w:rPr>
          <w:rFonts w:ascii="仿宋_GB2312" w:eastAsia="仿宋_GB2312"/>
          <w:sz w:val="32"/>
          <w:szCs w:val="32"/>
        </w:rPr>
      </w:pPr>
      <w:r>
        <w:rPr>
          <w:rFonts w:ascii="仿宋_GB2312" w:eastAsia="仿宋_GB2312" w:hint="eastAsia"/>
          <w:sz w:val="32"/>
          <w:szCs w:val="32"/>
        </w:rPr>
        <w:t>容亏率即根据基金定位、投资阶段</w:t>
      </w:r>
      <w:r>
        <w:rPr>
          <w:rFonts w:ascii="仿宋_GB2312" w:eastAsia="仿宋_GB2312"/>
          <w:sz w:val="32"/>
          <w:szCs w:val="32"/>
        </w:rPr>
        <w:t>、投资</w:t>
      </w:r>
      <w:r>
        <w:rPr>
          <w:rFonts w:ascii="仿宋_GB2312" w:eastAsia="仿宋_GB2312" w:hint="eastAsia"/>
          <w:sz w:val="32"/>
          <w:szCs w:val="32"/>
        </w:rPr>
        <w:t>风险、投资形式等不同，</w:t>
      </w:r>
      <w:r>
        <w:rPr>
          <w:rFonts w:ascii="仿宋_GB2312" w:eastAsia="仿宋_GB2312"/>
          <w:sz w:val="32"/>
          <w:szCs w:val="32"/>
        </w:rPr>
        <w:t>设定</w:t>
      </w:r>
      <w:r>
        <w:rPr>
          <w:rFonts w:ascii="仿宋_GB2312" w:eastAsia="仿宋_GB2312" w:hint="eastAsia"/>
          <w:sz w:val="32"/>
          <w:szCs w:val="32"/>
        </w:rPr>
        <w:t>差异化的投资亏损率。</w:t>
      </w:r>
    </w:p>
    <w:p w:rsidR="00334717" w:rsidRDefault="008566E2">
      <w:pPr>
        <w:spacing w:line="560" w:lineRule="exact"/>
        <w:ind w:firstLineChars="200" w:firstLine="640"/>
        <w:rPr>
          <w:rFonts w:ascii="仿宋_GB2312" w:eastAsia="仿宋_GB2312"/>
          <w:sz w:val="32"/>
          <w:szCs w:val="32"/>
        </w:rPr>
      </w:pPr>
      <w:r>
        <w:rPr>
          <w:rFonts w:ascii="仿宋_GB2312" w:eastAsia="仿宋_GB2312" w:hint="eastAsia"/>
          <w:sz w:val="32"/>
          <w:szCs w:val="32"/>
        </w:rPr>
        <w:t>对基金的容亏率等考核是按整个基金生命周期予以评定，而不是对单个所投项目造成的亏损进行评定。</w:t>
      </w:r>
    </w:p>
    <w:p w:rsidR="00334717" w:rsidRDefault="008566E2">
      <w:pPr>
        <w:pStyle w:val="a7"/>
        <w:numPr>
          <w:ilvl w:val="0"/>
          <w:numId w:val="1"/>
        </w:numPr>
        <w:spacing w:line="560" w:lineRule="exact"/>
        <w:ind w:firstLineChars="0"/>
        <w:rPr>
          <w:rFonts w:ascii="仿宋_GB2312" w:eastAsia="仿宋_GB2312"/>
          <w:sz w:val="32"/>
          <w:szCs w:val="32"/>
        </w:rPr>
      </w:pPr>
      <w:r>
        <w:rPr>
          <w:rFonts w:ascii="仿宋_GB2312" w:eastAsia="仿宋_GB2312" w:hint="eastAsia"/>
          <w:sz w:val="32"/>
          <w:szCs w:val="32"/>
        </w:rPr>
        <w:t>当市产业基金在清算时亏损超过容亏率，或存在其他未达预期情形，</w:t>
      </w:r>
      <w:r>
        <w:rPr>
          <w:rFonts w:ascii="仿宋_GB2312" w:eastAsia="仿宋_GB2312"/>
          <w:sz w:val="32"/>
          <w:szCs w:val="32"/>
        </w:rPr>
        <w:t>但</w:t>
      </w:r>
      <w:r>
        <w:rPr>
          <w:rFonts w:ascii="仿宋_GB2312" w:eastAsia="仿宋_GB2312" w:hint="eastAsia"/>
          <w:sz w:val="32"/>
          <w:szCs w:val="32"/>
        </w:rPr>
        <w:t>结合动机态度、客观条件、程序流程、问题性质、后果影响和挽回损失等因素综合考量，符合下列情形之一的，可以适用尽职免责机制：</w:t>
      </w:r>
    </w:p>
    <w:p w:rsidR="00334717" w:rsidRDefault="00A05575">
      <w:pPr>
        <w:spacing w:line="560" w:lineRule="exact"/>
        <w:ind w:firstLineChars="200" w:firstLine="640"/>
        <w:rPr>
          <w:rFonts w:ascii="仿宋_GB2312" w:eastAsia="仿宋_GB2312"/>
          <w:sz w:val="32"/>
          <w:szCs w:val="32"/>
        </w:rPr>
      </w:pPr>
      <w:r>
        <w:rPr>
          <w:rFonts w:ascii="仿宋_GB2312" w:eastAsia="仿宋_GB2312" w:hint="eastAsia"/>
          <w:sz w:val="32"/>
          <w:szCs w:val="32"/>
        </w:rPr>
        <w:t>（一）在贯彻中央、</w:t>
      </w:r>
      <w:r w:rsidR="008566E2">
        <w:rPr>
          <w:rFonts w:ascii="仿宋_GB2312" w:eastAsia="仿宋_GB2312" w:hint="eastAsia"/>
          <w:sz w:val="32"/>
          <w:szCs w:val="32"/>
        </w:rPr>
        <w:t>省</w:t>
      </w:r>
      <w:r>
        <w:rPr>
          <w:rFonts w:ascii="仿宋_GB2312" w:eastAsia="仿宋_GB2312" w:hint="eastAsia"/>
          <w:sz w:val="32"/>
          <w:szCs w:val="32"/>
        </w:rPr>
        <w:t>、</w:t>
      </w:r>
      <w:r w:rsidR="008566E2">
        <w:rPr>
          <w:rFonts w:ascii="仿宋_GB2312" w:eastAsia="仿宋_GB2312" w:hint="eastAsia"/>
          <w:sz w:val="32"/>
          <w:szCs w:val="32"/>
        </w:rPr>
        <w:t>市县大政方针和改革精神，执行有关产业发展决策部署中，因缺乏经验依据、借鉴条件等，在制度设计、政策制定过程中，出现偏差或造成负面影响；</w:t>
      </w:r>
    </w:p>
    <w:p w:rsidR="00334717" w:rsidRDefault="008566E2">
      <w:pPr>
        <w:spacing w:line="560" w:lineRule="exact"/>
        <w:ind w:firstLineChars="200" w:firstLine="640"/>
        <w:rPr>
          <w:rFonts w:ascii="仿宋_GB2312" w:eastAsia="仿宋_GB2312"/>
          <w:sz w:val="32"/>
          <w:szCs w:val="32"/>
        </w:rPr>
      </w:pPr>
      <w:r>
        <w:rPr>
          <w:rFonts w:ascii="仿宋_GB2312" w:eastAsia="仿宋_GB2312" w:hint="eastAsia"/>
          <w:sz w:val="32"/>
          <w:szCs w:val="32"/>
        </w:rPr>
        <w:t>（二）对法律法规没有明令禁止、政策界限不明确的情况下，探索创新基金运作体制机制、投资模式或新业务领域过程中，积极正确履职但仍出现非主观故意的失误或偏差，导致基金运作未达预期效果或发生亏损；</w:t>
      </w:r>
    </w:p>
    <w:p w:rsidR="00334717" w:rsidRDefault="008566E2">
      <w:pPr>
        <w:spacing w:line="560" w:lineRule="exact"/>
        <w:ind w:firstLineChars="200" w:firstLine="640"/>
        <w:rPr>
          <w:rFonts w:ascii="仿宋_GB2312" w:eastAsia="仿宋_GB2312"/>
          <w:sz w:val="32"/>
          <w:szCs w:val="32"/>
        </w:rPr>
      </w:pPr>
      <w:r>
        <w:rPr>
          <w:rFonts w:ascii="仿宋_GB2312" w:eastAsia="仿宋_GB2312" w:hint="eastAsia"/>
          <w:sz w:val="32"/>
          <w:szCs w:val="32"/>
        </w:rPr>
        <w:t>（三）受政策调整、宏观经济形势变化等因素影响，虽按规定进行充分的可行性研究、尽职调查、风险评估、集体决策</w:t>
      </w:r>
      <w:r>
        <w:rPr>
          <w:rFonts w:ascii="仿宋_GB2312" w:eastAsia="仿宋_GB2312" w:hint="eastAsia"/>
          <w:sz w:val="32"/>
          <w:szCs w:val="32"/>
        </w:rPr>
        <w:lastRenderedPageBreak/>
        <w:t>等规范工作，并且积极采取补救措施，但投资未达到政策预期效果、造成损失或其他负面影响；</w:t>
      </w:r>
    </w:p>
    <w:p w:rsidR="00334717" w:rsidRDefault="008566E2">
      <w:pPr>
        <w:spacing w:line="560" w:lineRule="exact"/>
        <w:ind w:firstLineChars="200" w:firstLine="640"/>
        <w:rPr>
          <w:rFonts w:ascii="仿宋_GB2312" w:eastAsia="仿宋_GB2312"/>
          <w:sz w:val="32"/>
          <w:szCs w:val="32"/>
          <w:highlight w:val="yellow"/>
        </w:rPr>
      </w:pPr>
      <w:r>
        <w:rPr>
          <w:rFonts w:ascii="仿宋_GB2312" w:eastAsia="仿宋_GB2312" w:hint="eastAsia"/>
          <w:sz w:val="32"/>
          <w:szCs w:val="32"/>
        </w:rPr>
        <w:t>（四）</w:t>
      </w:r>
      <w:r>
        <w:rPr>
          <w:rFonts w:ascii="仿宋_GB2312" w:eastAsia="仿宋_GB2312" w:hAnsi="仿宋_GB2312" w:cs="仿宋_GB2312" w:hint="eastAsia"/>
          <w:sz w:val="32"/>
          <w:szCs w:val="32"/>
        </w:rPr>
        <w:t>为推动</w:t>
      </w:r>
      <w:r>
        <w:rPr>
          <w:rFonts w:ascii="仿宋_GB2312" w:eastAsia="仿宋_GB2312" w:hAnsi="仿宋_GB2312" w:cs="仿宋_GB2312" w:hint="eastAsia"/>
          <w:sz w:val="32"/>
          <w:szCs w:val="32"/>
          <w:lang w:bidi="ar"/>
        </w:rPr>
        <w:t>全市重点产业布局规划和产业链发展而投资</w:t>
      </w:r>
      <w:r>
        <w:rPr>
          <w:rFonts w:ascii="仿宋_GB2312" w:eastAsia="仿宋_GB2312" w:hAnsi="仿宋_GB2312" w:cs="仿宋_GB2312" w:hint="eastAsia"/>
          <w:sz w:val="32"/>
          <w:szCs w:val="32"/>
        </w:rPr>
        <w:t>的战略</w:t>
      </w:r>
      <w:r w:rsidR="00332F98">
        <w:rPr>
          <w:rFonts w:ascii="仿宋_GB2312" w:eastAsia="仿宋_GB2312" w:hAnsi="仿宋_GB2312" w:cs="仿宋_GB2312" w:hint="eastAsia"/>
          <w:sz w:val="32"/>
          <w:szCs w:val="32"/>
        </w:rPr>
        <w:t>性</w:t>
      </w:r>
      <w:r>
        <w:rPr>
          <w:rFonts w:ascii="仿宋_GB2312" w:eastAsia="仿宋_GB2312" w:hAnsi="仿宋_GB2312" w:cs="仿宋_GB2312" w:hint="eastAsia"/>
          <w:sz w:val="32"/>
          <w:szCs w:val="32"/>
        </w:rPr>
        <w:t>新兴产业和未来产业项目，虽短期内未实现预期收益，但具有长期发展潜力和战略价值的；</w:t>
      </w:r>
    </w:p>
    <w:p w:rsidR="00334717" w:rsidRDefault="008566E2">
      <w:pPr>
        <w:spacing w:line="560" w:lineRule="exact"/>
        <w:ind w:firstLineChars="200" w:firstLine="640"/>
        <w:rPr>
          <w:rFonts w:ascii="仿宋_GB2312" w:eastAsia="仿宋_GB2312"/>
          <w:sz w:val="32"/>
          <w:szCs w:val="32"/>
          <w:highlight w:val="yellow"/>
        </w:rPr>
      </w:pPr>
      <w:r>
        <w:rPr>
          <w:rFonts w:ascii="仿宋_GB2312" w:eastAsia="仿宋_GB2312" w:hint="eastAsia"/>
          <w:sz w:val="32"/>
          <w:szCs w:val="32"/>
        </w:rPr>
        <w:t>（五）</w:t>
      </w:r>
      <w:r>
        <w:rPr>
          <w:rFonts w:ascii="仿宋_GB2312" w:eastAsia="仿宋_GB2312" w:hAnsi="仿宋_GB2312" w:cs="仿宋_GB2312" w:hint="eastAsia"/>
          <w:sz w:val="32"/>
          <w:szCs w:val="32"/>
        </w:rPr>
        <w:t>因贯彻执行上级决策部署或积极履行社会责任、支持国家重点产业、扶持中小微企业等，制定</w:t>
      </w:r>
      <w:r>
        <w:rPr>
          <w:rFonts w:ascii="仿宋_GB2312" w:eastAsia="仿宋_GB2312" w:hAnsi="仿宋_GB2312" w:cs="仿宋_GB2312" w:hint="eastAsia"/>
          <w:sz w:val="32"/>
          <w:szCs w:val="32"/>
          <w:lang w:bidi="ar"/>
        </w:rPr>
        <w:t>相应风控举措并有效执行，但</w:t>
      </w:r>
      <w:r>
        <w:rPr>
          <w:rFonts w:ascii="仿宋_GB2312" w:eastAsia="仿宋_GB2312" w:hAnsi="仿宋_GB2312" w:cs="仿宋_GB2312" w:hint="eastAsia"/>
          <w:sz w:val="32"/>
          <w:szCs w:val="32"/>
        </w:rPr>
        <w:t>对投资收益产生一定影响的；</w:t>
      </w:r>
    </w:p>
    <w:p w:rsidR="00334717" w:rsidRDefault="008566E2">
      <w:pPr>
        <w:spacing w:line="560" w:lineRule="exact"/>
        <w:ind w:firstLineChars="200" w:firstLine="640"/>
        <w:rPr>
          <w:rFonts w:ascii="仿宋_GB2312" w:eastAsia="仿宋_GB2312"/>
          <w:sz w:val="32"/>
          <w:szCs w:val="32"/>
        </w:rPr>
      </w:pPr>
      <w:r>
        <w:rPr>
          <w:rFonts w:ascii="仿宋_GB2312" w:eastAsia="仿宋_GB2312" w:hint="eastAsia"/>
          <w:sz w:val="32"/>
          <w:szCs w:val="32"/>
        </w:rPr>
        <w:t>（六）采用通用的估值方法开展股权投资，对拟投资企业的投资价值进行估值的，后续证明估值存在偏差并尽力阻止错误继续发生，努力挽回损失；</w:t>
      </w:r>
    </w:p>
    <w:p w:rsidR="00334717" w:rsidRDefault="008566E2">
      <w:pPr>
        <w:spacing w:line="560" w:lineRule="exact"/>
        <w:ind w:firstLineChars="200" w:firstLine="640"/>
        <w:rPr>
          <w:rFonts w:ascii="仿宋_GB2312" w:eastAsia="仿宋_GB2312"/>
          <w:sz w:val="32"/>
          <w:szCs w:val="32"/>
        </w:rPr>
      </w:pPr>
      <w:r>
        <w:rPr>
          <w:rFonts w:ascii="仿宋_GB2312" w:eastAsia="仿宋_GB2312" w:hint="eastAsia"/>
          <w:sz w:val="32"/>
          <w:szCs w:val="32"/>
        </w:rPr>
        <w:t>（七）参与集体决策的人员明确提出反对意见或有条件同意（有书面依据），经事实证明该意见正确，且该项决策与投资业务风险存在直接关系；</w:t>
      </w:r>
    </w:p>
    <w:p w:rsidR="00334717" w:rsidRDefault="008566E2">
      <w:pPr>
        <w:spacing w:line="560" w:lineRule="exact"/>
        <w:ind w:firstLineChars="200" w:firstLine="640"/>
        <w:rPr>
          <w:rFonts w:ascii="仿宋_GB2312" w:eastAsia="仿宋_GB2312"/>
          <w:sz w:val="32"/>
          <w:szCs w:val="32"/>
        </w:rPr>
      </w:pPr>
      <w:r>
        <w:rPr>
          <w:rFonts w:ascii="仿宋_GB2312" w:eastAsia="仿宋_GB2312" w:hint="eastAsia"/>
          <w:sz w:val="32"/>
          <w:szCs w:val="32"/>
        </w:rPr>
        <w:t>（八）其他符合尽职免责的情形。</w:t>
      </w:r>
    </w:p>
    <w:p w:rsidR="00334717" w:rsidRDefault="008566E2">
      <w:pPr>
        <w:pStyle w:val="a7"/>
        <w:numPr>
          <w:ilvl w:val="0"/>
          <w:numId w:val="1"/>
        </w:numPr>
        <w:spacing w:line="560" w:lineRule="exact"/>
        <w:ind w:firstLineChars="0"/>
        <w:rPr>
          <w:rFonts w:ascii="仿宋_GB2312" w:eastAsia="仿宋_GB2312"/>
          <w:sz w:val="32"/>
          <w:szCs w:val="32"/>
        </w:rPr>
      </w:pPr>
      <w:r>
        <w:rPr>
          <w:rFonts w:ascii="仿宋_GB2312" w:eastAsia="仿宋_GB2312" w:hint="eastAsia"/>
          <w:sz w:val="32"/>
          <w:szCs w:val="32"/>
        </w:rPr>
        <w:t>有下列情形之一的，不适用</w:t>
      </w:r>
      <w:r>
        <w:rPr>
          <w:rFonts w:ascii="仿宋_GB2312" w:eastAsia="仿宋_GB2312"/>
          <w:sz w:val="32"/>
          <w:szCs w:val="32"/>
        </w:rPr>
        <w:t>本细则第</w:t>
      </w:r>
      <w:r>
        <w:rPr>
          <w:rFonts w:ascii="仿宋_GB2312" w:eastAsia="仿宋_GB2312" w:hint="eastAsia"/>
          <w:sz w:val="32"/>
          <w:szCs w:val="32"/>
        </w:rPr>
        <w:t>四</w:t>
      </w:r>
      <w:r>
        <w:rPr>
          <w:rFonts w:ascii="仿宋_GB2312" w:eastAsia="仿宋_GB2312"/>
          <w:sz w:val="32"/>
          <w:szCs w:val="32"/>
        </w:rPr>
        <w:t>、</w:t>
      </w:r>
      <w:r>
        <w:rPr>
          <w:rFonts w:ascii="仿宋_GB2312" w:eastAsia="仿宋_GB2312" w:hint="eastAsia"/>
          <w:sz w:val="32"/>
          <w:szCs w:val="32"/>
        </w:rPr>
        <w:t>五</w:t>
      </w:r>
      <w:r>
        <w:rPr>
          <w:rFonts w:ascii="仿宋_GB2312" w:eastAsia="仿宋_GB2312"/>
          <w:sz w:val="32"/>
          <w:szCs w:val="32"/>
        </w:rPr>
        <w:t>条</w:t>
      </w:r>
      <w:r>
        <w:rPr>
          <w:rFonts w:ascii="仿宋_GB2312" w:eastAsia="仿宋_GB2312" w:hint="eastAsia"/>
          <w:sz w:val="32"/>
          <w:szCs w:val="32"/>
        </w:rPr>
        <w:t>容错免责情形：</w:t>
      </w:r>
    </w:p>
    <w:p w:rsidR="00334717" w:rsidRDefault="008566E2">
      <w:pPr>
        <w:spacing w:line="560" w:lineRule="exact"/>
        <w:ind w:firstLineChars="200" w:firstLine="640"/>
        <w:rPr>
          <w:rFonts w:ascii="仿宋_GB2312" w:eastAsia="仿宋_GB2312"/>
          <w:sz w:val="32"/>
          <w:szCs w:val="32"/>
        </w:rPr>
      </w:pPr>
      <w:r>
        <w:rPr>
          <w:rFonts w:ascii="仿宋_GB2312" w:eastAsia="仿宋_GB2312" w:hint="eastAsia"/>
          <w:sz w:val="32"/>
          <w:szCs w:val="32"/>
        </w:rPr>
        <w:t>（一）落实全面从严治党责任不到位；违背中央各级党委、政府决策部署；违反党内法规或国家法律法规禁止性规定；</w:t>
      </w:r>
    </w:p>
    <w:p w:rsidR="00334717" w:rsidRDefault="008566E2">
      <w:pPr>
        <w:spacing w:line="560" w:lineRule="exact"/>
        <w:ind w:firstLineChars="200" w:firstLine="640"/>
        <w:rPr>
          <w:rFonts w:ascii="仿宋_GB2312" w:eastAsia="仿宋_GB2312"/>
          <w:sz w:val="32"/>
          <w:szCs w:val="32"/>
        </w:rPr>
      </w:pPr>
      <w:r>
        <w:rPr>
          <w:rFonts w:ascii="仿宋_GB2312" w:eastAsia="仿宋_GB2312" w:hint="eastAsia"/>
          <w:sz w:val="32"/>
          <w:szCs w:val="32"/>
        </w:rPr>
        <w:t>（二）从事市产业基金明确规定的禁止性事项；</w:t>
      </w:r>
    </w:p>
    <w:p w:rsidR="00334717" w:rsidRDefault="008566E2">
      <w:pPr>
        <w:spacing w:line="560" w:lineRule="exact"/>
        <w:ind w:firstLineChars="200" w:firstLine="640"/>
        <w:rPr>
          <w:rFonts w:ascii="仿宋_GB2312" w:eastAsia="仿宋_GB2312"/>
          <w:sz w:val="32"/>
          <w:szCs w:val="32"/>
        </w:rPr>
      </w:pPr>
      <w:r>
        <w:rPr>
          <w:rFonts w:ascii="仿宋_GB2312" w:eastAsia="仿宋_GB2312" w:hint="eastAsia"/>
          <w:sz w:val="32"/>
          <w:szCs w:val="32"/>
        </w:rPr>
        <w:t>（三）利用职权或者职务之便徇私舞弊、失职渎职、假公济私、谋取私利或者为特定关系人谋取不当利益；</w:t>
      </w:r>
    </w:p>
    <w:p w:rsidR="00334717" w:rsidRDefault="008566E2">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（四）除处置突发事件或执行紧急任务外，超越决策权限或违反决策程序，或者应当报告、报备而隐瞒不报；</w:t>
      </w:r>
    </w:p>
    <w:p w:rsidR="00334717" w:rsidRDefault="008566E2">
      <w:pPr>
        <w:spacing w:line="560" w:lineRule="exact"/>
        <w:ind w:firstLineChars="200" w:firstLine="640"/>
        <w:rPr>
          <w:rFonts w:ascii="仿宋_GB2312" w:eastAsia="仿宋_GB2312"/>
          <w:sz w:val="32"/>
          <w:szCs w:val="32"/>
        </w:rPr>
      </w:pPr>
      <w:r>
        <w:rPr>
          <w:rFonts w:ascii="仿宋_GB2312" w:eastAsia="仿宋_GB2312" w:hint="eastAsia"/>
          <w:sz w:val="32"/>
          <w:szCs w:val="32"/>
        </w:rPr>
        <w:t>（五）故意造成或者放任市产业基金合法利益受损；</w:t>
      </w:r>
    </w:p>
    <w:p w:rsidR="00334717" w:rsidRDefault="008566E2">
      <w:pPr>
        <w:spacing w:line="560" w:lineRule="exact"/>
        <w:ind w:firstLineChars="200" w:firstLine="640"/>
        <w:rPr>
          <w:rFonts w:ascii="仿宋_GB2312" w:eastAsia="仿宋_GB2312"/>
          <w:sz w:val="32"/>
          <w:szCs w:val="32"/>
        </w:rPr>
      </w:pPr>
      <w:r>
        <w:rPr>
          <w:rFonts w:ascii="仿宋_GB2312" w:eastAsia="仿宋_GB2312" w:hint="eastAsia"/>
          <w:sz w:val="32"/>
          <w:szCs w:val="32"/>
        </w:rPr>
        <w:t>（六）不配合调查，故意隐瞒、掩盖失误错误，或对出现的失误错误消极应付、未积极降低负面影响的；</w:t>
      </w:r>
    </w:p>
    <w:p w:rsidR="00334717" w:rsidRDefault="008566E2">
      <w:pPr>
        <w:spacing w:line="560" w:lineRule="exact"/>
        <w:ind w:firstLineChars="200" w:firstLine="640"/>
        <w:rPr>
          <w:rFonts w:ascii="仿宋_GB2312" w:eastAsia="仿宋_GB2312"/>
          <w:sz w:val="32"/>
          <w:szCs w:val="32"/>
        </w:rPr>
      </w:pPr>
      <w:r>
        <w:rPr>
          <w:rFonts w:ascii="仿宋_GB2312" w:eastAsia="仿宋_GB2312" w:hint="eastAsia"/>
          <w:sz w:val="32"/>
          <w:szCs w:val="32"/>
        </w:rPr>
        <w:t>（七）其他不得容错免责事项按照《关于精准实施容错纠错机制 激励干部担当作为的实施细则》规定执行。</w:t>
      </w:r>
    </w:p>
    <w:p w:rsidR="00334717" w:rsidRDefault="00334717">
      <w:pPr>
        <w:spacing w:line="560" w:lineRule="exact"/>
        <w:ind w:firstLineChars="200" w:firstLine="640"/>
        <w:rPr>
          <w:rFonts w:ascii="仿宋_GB2312" w:eastAsia="仿宋_GB2312"/>
          <w:sz w:val="32"/>
          <w:szCs w:val="32"/>
        </w:rPr>
      </w:pPr>
    </w:p>
    <w:p w:rsidR="00334717" w:rsidRDefault="008566E2">
      <w:pPr>
        <w:spacing w:line="560" w:lineRule="exact"/>
        <w:jc w:val="center"/>
        <w:rPr>
          <w:rFonts w:ascii="黑体" w:eastAsia="黑体" w:hAnsi="黑体"/>
          <w:sz w:val="32"/>
          <w:szCs w:val="32"/>
        </w:rPr>
      </w:pPr>
      <w:r>
        <w:rPr>
          <w:rFonts w:ascii="黑体" w:eastAsia="黑体" w:hAnsi="黑体" w:hint="eastAsia"/>
          <w:sz w:val="32"/>
          <w:szCs w:val="32"/>
        </w:rPr>
        <w:t>第三章</w:t>
      </w:r>
      <w:r>
        <w:rPr>
          <w:rFonts w:ascii="黑体" w:eastAsia="黑体" w:hAnsi="黑体" w:hint="eastAsia"/>
          <w:sz w:val="32"/>
          <w:szCs w:val="32"/>
        </w:rPr>
        <w:tab/>
        <w:t>认定标准与程序</w:t>
      </w:r>
    </w:p>
    <w:p w:rsidR="00334717" w:rsidRDefault="008566E2">
      <w:pPr>
        <w:pStyle w:val="a7"/>
        <w:numPr>
          <w:ilvl w:val="0"/>
          <w:numId w:val="1"/>
        </w:numPr>
        <w:spacing w:line="560" w:lineRule="exact"/>
        <w:ind w:firstLineChars="0"/>
        <w:rPr>
          <w:rFonts w:ascii="仿宋_GB2312" w:eastAsia="仿宋_GB2312"/>
          <w:sz w:val="32"/>
          <w:szCs w:val="32"/>
        </w:rPr>
      </w:pPr>
      <w:r>
        <w:rPr>
          <w:rFonts w:ascii="仿宋_GB2312" w:eastAsia="仿宋_GB2312" w:hint="eastAsia"/>
          <w:sz w:val="32"/>
          <w:szCs w:val="32"/>
        </w:rPr>
        <w:t>基金投资容错纠错认定，应把握以下标准：</w:t>
      </w:r>
    </w:p>
    <w:p w:rsidR="00334717" w:rsidRDefault="008566E2">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（一）从投资方向上看符合产业导向。即符合党中央和各级党委、政府所作产业布局，且未违反法律法规的禁止性规定。</w:t>
      </w:r>
    </w:p>
    <w:p w:rsidR="00334717" w:rsidRDefault="008566E2">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（二）从决策程序上看经过集体研究。即基金投资经过尽职调查、风险评估、集体讨论决策等必要程序，不存在听取意见不充分、专断决策等问题。</w:t>
      </w:r>
    </w:p>
    <w:p w:rsidR="00334717" w:rsidRDefault="008566E2">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（三）从实际结果上看未造成重大不良后果。即未造成社会负面影响，且主动采取措施最大限度挽回或减少损失、消除不良影响，有效阻止了更大危害结果发生，或不良后果系因自然因素等不可抗力造成。</w:t>
      </w:r>
    </w:p>
    <w:p w:rsidR="00334717" w:rsidRDefault="008566E2">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（四）从廉洁底线上看未发现违纪违法现象。即未发现滥用职权或玩忽职守谋取私利，未发现因违反廉洁从政从业规定、</w:t>
      </w:r>
      <w:r>
        <w:rPr>
          <w:rFonts w:ascii="仿宋_GB2312" w:eastAsia="仿宋_GB2312" w:hint="eastAsia"/>
          <w:sz w:val="32"/>
          <w:szCs w:val="32"/>
        </w:rPr>
        <w:lastRenderedPageBreak/>
        <w:t>徇私舞弊损害公共利益或他人合法权益、浪费国家资财等违纪违法现象。</w:t>
      </w:r>
    </w:p>
    <w:p w:rsidR="00334717" w:rsidRDefault="008566E2">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（五）从纠错态度上看未发现消极应付现象。即未发现漠视错误、放任损失、不作补救的现象，未导致危害结果进一步扩大。</w:t>
      </w:r>
    </w:p>
    <w:p w:rsidR="00334717" w:rsidRDefault="008566E2">
      <w:pPr>
        <w:pStyle w:val="a7"/>
        <w:numPr>
          <w:ilvl w:val="0"/>
          <w:numId w:val="1"/>
        </w:numPr>
        <w:spacing w:line="560" w:lineRule="exact"/>
        <w:ind w:firstLineChars="0"/>
        <w:rPr>
          <w:rFonts w:ascii="仿宋_GB2312" w:eastAsia="仿宋_GB2312"/>
          <w:sz w:val="32"/>
          <w:szCs w:val="32"/>
        </w:rPr>
      </w:pPr>
      <w:r>
        <w:rPr>
          <w:rFonts w:ascii="仿宋_GB2312" w:eastAsia="仿宋_GB2312" w:hint="eastAsia"/>
          <w:sz w:val="32"/>
          <w:szCs w:val="32"/>
        </w:rPr>
        <w:t>容错免责认定工作按照基金主管部门和干部管理权限开展，一般按照下列情形进行：</w:t>
      </w:r>
    </w:p>
    <w:p w:rsidR="00334717" w:rsidRDefault="008566E2">
      <w:pPr>
        <w:spacing w:line="560" w:lineRule="exact"/>
        <w:ind w:firstLineChars="200" w:firstLine="640"/>
        <w:rPr>
          <w:rFonts w:ascii="仿宋_GB2312" w:eastAsia="仿宋_GB2312" w:hAnsi="仿宋"/>
          <w:sz w:val="32"/>
          <w:szCs w:val="32"/>
        </w:rPr>
      </w:pPr>
      <w:bookmarkStart w:id="0" w:name="_Hlk179899985"/>
      <w:r>
        <w:rPr>
          <w:rFonts w:ascii="仿宋_GB2312" w:eastAsia="仿宋_GB2312" w:hint="eastAsia"/>
          <w:sz w:val="32"/>
          <w:szCs w:val="32"/>
        </w:rPr>
        <w:t>（一）当招商专题基金及其下属基金在基金清算时投资亏损率在40%以下，且投资亏损金额在10000万元以下的；国资产业发展基金、政府产业引导基金及其下属基金在基金清算时投资亏损率在20%以下，且投资亏损金额在5000万元以下的。同时符合</w:t>
      </w:r>
      <w:r>
        <w:rPr>
          <w:rFonts w:ascii="仿宋_GB2312" w:eastAsia="仿宋_GB2312"/>
          <w:sz w:val="32"/>
          <w:szCs w:val="32"/>
        </w:rPr>
        <w:t>本细则第</w:t>
      </w:r>
      <w:r>
        <w:rPr>
          <w:rFonts w:ascii="仿宋_GB2312" w:eastAsia="仿宋_GB2312" w:hint="eastAsia"/>
          <w:sz w:val="32"/>
          <w:szCs w:val="32"/>
        </w:rPr>
        <w:t>五</w:t>
      </w:r>
      <w:r>
        <w:rPr>
          <w:rFonts w:ascii="仿宋_GB2312" w:eastAsia="仿宋_GB2312"/>
          <w:sz w:val="32"/>
          <w:szCs w:val="32"/>
        </w:rPr>
        <w:t>条</w:t>
      </w:r>
      <w:r>
        <w:rPr>
          <w:rFonts w:ascii="仿宋_GB2312" w:eastAsia="仿宋_GB2312" w:hint="eastAsia"/>
          <w:sz w:val="32"/>
          <w:szCs w:val="32"/>
        </w:rPr>
        <w:t>规定的，</w:t>
      </w:r>
      <w:r>
        <w:rPr>
          <w:rFonts w:ascii="仿宋_GB2312" w:eastAsia="仿宋_GB2312"/>
          <w:sz w:val="32"/>
          <w:szCs w:val="32"/>
        </w:rPr>
        <w:t>相关单位或人员</w:t>
      </w:r>
      <w:r>
        <w:rPr>
          <w:rFonts w:ascii="仿宋_GB2312" w:eastAsia="仿宋_GB2312" w:hint="eastAsia"/>
          <w:sz w:val="32"/>
          <w:szCs w:val="32"/>
        </w:rPr>
        <w:t>填写《容错免责事项备案表》，经基金主管部门和分管（联系）市领导审批同意后</w:t>
      </w:r>
      <w:r>
        <w:rPr>
          <w:rFonts w:ascii="仿宋_GB2312" w:eastAsia="仿宋_GB2312" w:hAnsi="仿宋" w:hint="eastAsia"/>
          <w:sz w:val="32"/>
          <w:szCs w:val="32"/>
        </w:rPr>
        <w:t>，基金主管部门报告至</w:t>
      </w:r>
      <w:r>
        <w:rPr>
          <w:rFonts w:ascii="仿宋_GB2312" w:eastAsia="仿宋_GB2312" w:hint="eastAsia"/>
          <w:sz w:val="32"/>
          <w:szCs w:val="32"/>
        </w:rPr>
        <w:t>市国资监管机构备案，市国资监管机构组织对备案事项进行论证，</w:t>
      </w:r>
      <w:r>
        <w:rPr>
          <w:rFonts w:ascii="仿宋_GB2312" w:eastAsia="仿宋_GB2312" w:hAnsi="仿宋" w:hint="eastAsia"/>
          <w:sz w:val="32"/>
          <w:szCs w:val="32"/>
        </w:rPr>
        <w:t>对符合尽职免责情形的应当作出免责或者从轻、减轻处理的决定，并</w:t>
      </w:r>
      <w:r>
        <w:rPr>
          <w:rFonts w:ascii="仿宋_GB2312" w:eastAsia="仿宋_GB2312" w:hint="eastAsia"/>
          <w:sz w:val="32"/>
          <w:szCs w:val="32"/>
        </w:rPr>
        <w:t>报市纪委市监委、市委组织部备案。</w:t>
      </w:r>
    </w:p>
    <w:bookmarkEnd w:id="0"/>
    <w:p w:rsidR="00334717" w:rsidRDefault="008566E2">
      <w:pPr>
        <w:spacing w:line="560" w:lineRule="exact"/>
        <w:ind w:firstLineChars="200" w:firstLine="640"/>
        <w:rPr>
          <w:rFonts w:ascii="仿宋_GB2312" w:eastAsia="仿宋_GB2312"/>
          <w:sz w:val="32"/>
          <w:szCs w:val="32"/>
        </w:rPr>
      </w:pPr>
      <w:r>
        <w:rPr>
          <w:rFonts w:ascii="仿宋_GB2312" w:eastAsia="仿宋_GB2312" w:hint="eastAsia"/>
          <w:sz w:val="32"/>
          <w:szCs w:val="32"/>
        </w:rPr>
        <w:t>（二）</w:t>
      </w:r>
      <w:bookmarkStart w:id="1" w:name="_Hlk179900303"/>
      <w:r>
        <w:rPr>
          <w:rFonts w:ascii="仿宋_GB2312" w:eastAsia="仿宋_GB2312" w:hint="eastAsia"/>
          <w:sz w:val="32"/>
          <w:szCs w:val="32"/>
        </w:rPr>
        <w:t>当招商专题基金及其下属基金在基金清算时投资亏损率超过40%，或投资亏损金额超过10000万元的；国资产业发展基金、政府产业引导基金及其下属基金在基金清算时投资亏损率超过20%，或投资亏损金额超过5000万元的。同时符合</w:t>
      </w:r>
      <w:r>
        <w:rPr>
          <w:rFonts w:ascii="仿宋_GB2312" w:eastAsia="仿宋_GB2312"/>
          <w:sz w:val="32"/>
          <w:szCs w:val="32"/>
        </w:rPr>
        <w:t>本细则第</w:t>
      </w:r>
      <w:r>
        <w:rPr>
          <w:rFonts w:ascii="仿宋_GB2312" w:eastAsia="仿宋_GB2312" w:hint="eastAsia"/>
          <w:sz w:val="32"/>
          <w:szCs w:val="32"/>
        </w:rPr>
        <w:t>五</w:t>
      </w:r>
      <w:r>
        <w:rPr>
          <w:rFonts w:ascii="仿宋_GB2312" w:eastAsia="仿宋_GB2312"/>
          <w:sz w:val="32"/>
          <w:szCs w:val="32"/>
        </w:rPr>
        <w:t>条</w:t>
      </w:r>
      <w:r>
        <w:rPr>
          <w:rFonts w:ascii="仿宋_GB2312" w:eastAsia="仿宋_GB2312" w:hint="eastAsia"/>
          <w:sz w:val="32"/>
          <w:szCs w:val="32"/>
        </w:rPr>
        <w:t>规定的，</w:t>
      </w:r>
      <w:r>
        <w:rPr>
          <w:rFonts w:ascii="仿宋_GB2312" w:eastAsia="仿宋_GB2312"/>
          <w:sz w:val="32"/>
          <w:szCs w:val="32"/>
        </w:rPr>
        <w:t>相关单位或人员</w:t>
      </w:r>
      <w:r>
        <w:rPr>
          <w:rFonts w:ascii="仿宋_GB2312" w:eastAsia="仿宋_GB2312" w:hint="eastAsia"/>
          <w:sz w:val="32"/>
          <w:szCs w:val="32"/>
        </w:rPr>
        <w:t>填写《启动容错免责申请</w:t>
      </w:r>
      <w:r>
        <w:rPr>
          <w:rFonts w:ascii="仿宋_GB2312" w:eastAsia="仿宋_GB2312" w:hint="eastAsia"/>
          <w:sz w:val="32"/>
          <w:szCs w:val="32"/>
        </w:rPr>
        <w:lastRenderedPageBreak/>
        <w:t>表》，经基金主管部门和分管（联系）市领导审批同意后，基金主管部门向市国资监管机构提出容错免责申请，</w:t>
      </w:r>
      <w:r>
        <w:rPr>
          <w:rFonts w:ascii="仿宋_GB2312" w:eastAsia="仿宋_GB2312" w:hAnsi="仿宋" w:hint="eastAsia"/>
          <w:sz w:val="32"/>
          <w:szCs w:val="32"/>
        </w:rPr>
        <w:t>经</w:t>
      </w:r>
      <w:r>
        <w:rPr>
          <w:rFonts w:ascii="仿宋_GB2312" w:eastAsia="仿宋_GB2312" w:hint="eastAsia"/>
          <w:sz w:val="32"/>
          <w:szCs w:val="32"/>
        </w:rPr>
        <w:t>市国资监管机构集体研究后</w:t>
      </w:r>
      <w:r>
        <w:rPr>
          <w:rFonts w:ascii="仿宋_GB2312" w:eastAsia="仿宋_GB2312" w:hAnsi="仿宋" w:hint="eastAsia"/>
          <w:sz w:val="32"/>
          <w:szCs w:val="32"/>
        </w:rPr>
        <w:t>，对符合尽职免责情形的相应提出免责或者从轻、减轻处理的建议，报市纪委</w:t>
      </w:r>
      <w:r>
        <w:rPr>
          <w:rFonts w:ascii="仿宋_GB2312" w:eastAsia="仿宋_GB2312" w:hint="eastAsia"/>
          <w:sz w:val="32"/>
          <w:szCs w:val="32"/>
        </w:rPr>
        <w:t>市监委</w:t>
      </w:r>
      <w:r>
        <w:rPr>
          <w:rFonts w:ascii="仿宋_GB2312" w:eastAsia="仿宋_GB2312" w:hAnsi="仿宋" w:hint="eastAsia"/>
          <w:sz w:val="32"/>
          <w:szCs w:val="32"/>
        </w:rPr>
        <w:t>、市委组织部核准。</w:t>
      </w:r>
      <w:bookmarkEnd w:id="1"/>
    </w:p>
    <w:p w:rsidR="00334717" w:rsidRDefault="008566E2">
      <w:pPr>
        <w:pStyle w:val="a7"/>
        <w:numPr>
          <w:ilvl w:val="0"/>
          <w:numId w:val="1"/>
        </w:numPr>
        <w:spacing w:line="560" w:lineRule="exact"/>
        <w:ind w:firstLineChars="0"/>
        <w:rPr>
          <w:rFonts w:ascii="仿宋_GB2312" w:eastAsia="仿宋_GB2312"/>
          <w:sz w:val="32"/>
          <w:szCs w:val="32"/>
        </w:rPr>
      </w:pPr>
      <w:r>
        <w:rPr>
          <w:rFonts w:ascii="仿宋_GB2312" w:eastAsia="仿宋_GB2312" w:hint="eastAsia"/>
          <w:sz w:val="32"/>
          <w:szCs w:val="32"/>
        </w:rPr>
        <w:t>调查核实过程中，市国资监管机构和基金主管部门应当深入调查核实，充分听取意见、收集证据，对基金投资的市场环境、行业特点、工作人员主观意图、客观结果及补救情况等进行综合分析评估，形成全面客观准确的核查报告。调查中应以具有法律效力的外部证据、符合资质条件的社会中介机构的经济鉴定证明和特定事项的企业内部证据等，作为印证材料。</w:t>
      </w:r>
    </w:p>
    <w:p w:rsidR="00334717" w:rsidRDefault="008566E2">
      <w:pPr>
        <w:pStyle w:val="a7"/>
        <w:numPr>
          <w:ilvl w:val="0"/>
          <w:numId w:val="1"/>
        </w:numPr>
        <w:spacing w:line="560" w:lineRule="exact"/>
        <w:ind w:firstLineChars="0"/>
        <w:rPr>
          <w:rFonts w:ascii="仿宋_GB2312" w:eastAsia="仿宋_GB2312"/>
          <w:sz w:val="32"/>
          <w:szCs w:val="32"/>
        </w:rPr>
      </w:pPr>
      <w:r>
        <w:rPr>
          <w:rFonts w:ascii="仿宋_GB2312" w:eastAsia="仿宋_GB2312" w:hint="eastAsia"/>
          <w:sz w:val="32"/>
          <w:szCs w:val="32"/>
        </w:rPr>
        <w:t>调查核实过程中发现确有违规违纪违法事实的，按照规定的职责权限和程序由市纪委市监委和其他职能部门进行分类处置；涉嫌犯罪的，依法移送司法机关处理。</w:t>
      </w:r>
    </w:p>
    <w:p w:rsidR="00334717" w:rsidRDefault="008566E2">
      <w:pPr>
        <w:pStyle w:val="a7"/>
        <w:numPr>
          <w:ilvl w:val="0"/>
          <w:numId w:val="1"/>
        </w:numPr>
        <w:spacing w:line="560" w:lineRule="exact"/>
        <w:ind w:firstLineChars="0"/>
        <w:rPr>
          <w:rFonts w:ascii="仿宋_GB2312" w:eastAsia="仿宋_GB2312"/>
          <w:sz w:val="32"/>
          <w:szCs w:val="32"/>
        </w:rPr>
      </w:pPr>
      <w:r>
        <w:rPr>
          <w:rFonts w:ascii="仿宋_GB2312" w:eastAsia="仿宋_GB2312" w:hint="eastAsia"/>
          <w:sz w:val="32"/>
          <w:szCs w:val="32"/>
        </w:rPr>
        <w:t>市国资监管机构和基金主管部门经办容错免责事项的相关工作人员，与有关事项或者相关责任人有利害关系的，应当实行回避。</w:t>
      </w:r>
    </w:p>
    <w:p w:rsidR="00334717" w:rsidRDefault="008566E2">
      <w:pPr>
        <w:pStyle w:val="a7"/>
        <w:numPr>
          <w:ilvl w:val="0"/>
          <w:numId w:val="1"/>
        </w:numPr>
        <w:spacing w:line="560" w:lineRule="exact"/>
        <w:ind w:firstLineChars="0"/>
        <w:rPr>
          <w:rFonts w:ascii="仿宋_GB2312" w:eastAsia="仿宋_GB2312"/>
          <w:sz w:val="32"/>
          <w:szCs w:val="32"/>
        </w:rPr>
      </w:pPr>
      <w:r>
        <w:rPr>
          <w:rFonts w:ascii="仿宋_GB2312" w:eastAsia="仿宋_GB2312" w:hint="eastAsia"/>
          <w:sz w:val="32"/>
          <w:szCs w:val="32"/>
        </w:rPr>
        <w:t>在开展尽职免责调查核实时，应同步核查该笔投资造成的负面后果是否已及时纠错；在研究作出尽职免责决定时，应同步判断该笔投资造成</w:t>
      </w:r>
      <w:r>
        <w:rPr>
          <w:rFonts w:ascii="仿宋_GB2312" w:eastAsia="仿宋_GB2312"/>
          <w:sz w:val="32"/>
          <w:szCs w:val="32"/>
        </w:rPr>
        <w:t>的负面后果</w:t>
      </w:r>
      <w:r>
        <w:rPr>
          <w:rFonts w:ascii="仿宋_GB2312" w:eastAsia="仿宋_GB2312" w:hint="eastAsia"/>
          <w:sz w:val="32"/>
          <w:szCs w:val="32"/>
        </w:rPr>
        <w:t>是否已完成纠错；在反馈尽职免责意见时，应同步对尚未完成纠错工作的相关责任</w:t>
      </w:r>
      <w:r>
        <w:rPr>
          <w:rFonts w:ascii="仿宋_GB2312" w:eastAsia="仿宋_GB2312"/>
          <w:sz w:val="32"/>
          <w:szCs w:val="32"/>
        </w:rPr>
        <w:t>单位</w:t>
      </w:r>
      <w:r>
        <w:rPr>
          <w:rFonts w:ascii="仿宋_GB2312" w:eastAsia="仿宋_GB2312" w:hint="eastAsia"/>
          <w:sz w:val="32"/>
          <w:szCs w:val="32"/>
        </w:rPr>
        <w:t>和责任</w:t>
      </w:r>
      <w:r>
        <w:rPr>
          <w:rFonts w:ascii="仿宋_GB2312" w:eastAsia="仿宋_GB2312"/>
          <w:sz w:val="32"/>
          <w:szCs w:val="32"/>
        </w:rPr>
        <w:t>人</w:t>
      </w:r>
      <w:r>
        <w:rPr>
          <w:rFonts w:ascii="仿宋_GB2312" w:eastAsia="仿宋_GB2312" w:hint="eastAsia"/>
          <w:sz w:val="32"/>
          <w:szCs w:val="32"/>
        </w:rPr>
        <w:t>提出督促纠正要求。</w:t>
      </w:r>
    </w:p>
    <w:p w:rsidR="00334717" w:rsidRDefault="00334717">
      <w:pPr>
        <w:pStyle w:val="a7"/>
        <w:spacing w:line="560" w:lineRule="exact"/>
        <w:ind w:left="652" w:firstLineChars="0" w:firstLine="0"/>
        <w:rPr>
          <w:rFonts w:ascii="仿宋_GB2312" w:eastAsia="仿宋_GB2312"/>
          <w:sz w:val="32"/>
          <w:szCs w:val="32"/>
        </w:rPr>
      </w:pPr>
    </w:p>
    <w:p w:rsidR="00334717" w:rsidRDefault="008566E2">
      <w:pPr>
        <w:spacing w:line="560" w:lineRule="exact"/>
        <w:jc w:val="center"/>
        <w:rPr>
          <w:rFonts w:ascii="黑体" w:eastAsia="黑体" w:hAnsi="黑体"/>
          <w:sz w:val="32"/>
          <w:szCs w:val="32"/>
        </w:rPr>
      </w:pPr>
      <w:r>
        <w:rPr>
          <w:rFonts w:ascii="黑体" w:eastAsia="黑体" w:hAnsi="黑体" w:hint="eastAsia"/>
          <w:sz w:val="32"/>
          <w:szCs w:val="32"/>
        </w:rPr>
        <w:t>第四章</w:t>
      </w:r>
      <w:r>
        <w:rPr>
          <w:rFonts w:ascii="黑体" w:eastAsia="黑体" w:hAnsi="黑体" w:hint="eastAsia"/>
          <w:sz w:val="32"/>
          <w:szCs w:val="32"/>
        </w:rPr>
        <w:tab/>
        <w:t>处置方式与结果运用</w:t>
      </w:r>
    </w:p>
    <w:p w:rsidR="00334717" w:rsidRDefault="008566E2">
      <w:pPr>
        <w:pStyle w:val="a7"/>
        <w:numPr>
          <w:ilvl w:val="0"/>
          <w:numId w:val="1"/>
        </w:numPr>
        <w:spacing w:line="560" w:lineRule="exact"/>
        <w:ind w:firstLineChars="0"/>
        <w:rPr>
          <w:rFonts w:ascii="仿宋_GB2312" w:eastAsia="仿宋_GB2312"/>
          <w:sz w:val="32"/>
          <w:szCs w:val="32"/>
        </w:rPr>
      </w:pPr>
      <w:r>
        <w:rPr>
          <w:rFonts w:ascii="仿宋_GB2312" w:eastAsia="仿宋_GB2312" w:hint="eastAsia"/>
          <w:sz w:val="32"/>
          <w:szCs w:val="32"/>
        </w:rPr>
        <w:t>对给予尽职免责的单位及人员，可在以下方面免责：</w:t>
      </w:r>
    </w:p>
    <w:p w:rsidR="00334717" w:rsidRDefault="008566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（一）相关单位及人员在各类考核中不影响其考核结果和评价结论，或经认定后可不纳入考核范围；</w:t>
      </w:r>
    </w:p>
    <w:p w:rsidR="00334717" w:rsidRDefault="008566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（二）相关人员在提拔任用、职级职称晋升时不受影响；</w:t>
      </w:r>
    </w:p>
    <w:p w:rsidR="00334717" w:rsidRDefault="008566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（三）相关单位及人员在评优评先中不受影响；</w:t>
      </w:r>
    </w:p>
    <w:p w:rsidR="00334717" w:rsidRDefault="008566E2">
      <w:pPr>
        <w:spacing w:line="560" w:lineRule="exact"/>
        <w:ind w:firstLineChars="200" w:firstLine="640"/>
        <w:rPr>
          <w:rFonts w:eastAsia="仿宋_GB2312"/>
          <w:sz w:val="32"/>
          <w:szCs w:val="32"/>
        </w:rPr>
      </w:pPr>
      <w:r>
        <w:rPr>
          <w:rFonts w:ascii="仿宋_GB2312" w:eastAsia="仿宋_GB2312" w:hAnsi="仿宋_GB2312" w:cs="仿宋_GB2312" w:hint="eastAsia"/>
          <w:sz w:val="32"/>
          <w:szCs w:val="32"/>
        </w:rPr>
        <w:t>（四）基金主管部门职责权限内免予其他惩戒追责。</w:t>
      </w:r>
    </w:p>
    <w:p w:rsidR="00334717" w:rsidRDefault="008566E2">
      <w:pPr>
        <w:spacing w:line="560" w:lineRule="exact"/>
        <w:ind w:firstLineChars="200" w:firstLine="640"/>
        <w:rPr>
          <w:rFonts w:eastAsia="仿宋_GB2312"/>
          <w:sz w:val="32"/>
          <w:szCs w:val="32"/>
        </w:rPr>
      </w:pPr>
      <w:r>
        <w:rPr>
          <w:rFonts w:eastAsia="仿宋_GB2312" w:hint="eastAsia"/>
          <w:sz w:val="32"/>
          <w:szCs w:val="32"/>
        </w:rPr>
        <w:t>对确需追责的单位及人员，可酌情从轻、减轻处分。有一定影响期的，影响期结束后对其考核、评优评先和人员提拔任用不受影响。</w:t>
      </w:r>
    </w:p>
    <w:p w:rsidR="00334717" w:rsidRDefault="008566E2">
      <w:pPr>
        <w:pStyle w:val="a7"/>
        <w:numPr>
          <w:ilvl w:val="0"/>
          <w:numId w:val="1"/>
        </w:numPr>
        <w:spacing w:line="560" w:lineRule="exact"/>
        <w:ind w:firstLineChars="0"/>
        <w:rPr>
          <w:rFonts w:ascii="仿宋_GB2312" w:eastAsia="仿宋_GB2312"/>
          <w:sz w:val="32"/>
          <w:szCs w:val="32"/>
        </w:rPr>
      </w:pPr>
      <w:r>
        <w:rPr>
          <w:rFonts w:ascii="仿宋_GB2312" w:eastAsia="仿宋_GB2312" w:hint="eastAsia"/>
          <w:sz w:val="32"/>
          <w:szCs w:val="32"/>
        </w:rPr>
        <w:t>对无法给予容错免责的单位及人员，基金主管部门或有关部门依法依规进行问题定性定责和处理处罚，并责成相关单位及人员按规定要求整改落实到位。</w:t>
      </w:r>
    </w:p>
    <w:p w:rsidR="00334717" w:rsidRDefault="00334717">
      <w:pPr>
        <w:pStyle w:val="a7"/>
        <w:spacing w:line="560" w:lineRule="exact"/>
        <w:ind w:left="652" w:firstLineChars="0" w:firstLine="0"/>
        <w:rPr>
          <w:rFonts w:ascii="仿宋_GB2312" w:eastAsia="仿宋_GB2312"/>
          <w:sz w:val="32"/>
          <w:szCs w:val="32"/>
        </w:rPr>
      </w:pPr>
    </w:p>
    <w:p w:rsidR="00334717" w:rsidRDefault="008566E2">
      <w:pPr>
        <w:spacing w:line="560" w:lineRule="exact"/>
        <w:jc w:val="center"/>
        <w:rPr>
          <w:rFonts w:ascii="黑体" w:eastAsia="黑体" w:hAnsi="黑体"/>
          <w:sz w:val="32"/>
          <w:szCs w:val="32"/>
        </w:rPr>
      </w:pPr>
      <w:r>
        <w:rPr>
          <w:rFonts w:ascii="黑体" w:eastAsia="黑体" w:hAnsi="黑体" w:hint="eastAsia"/>
          <w:sz w:val="32"/>
          <w:szCs w:val="32"/>
        </w:rPr>
        <w:t>第五章 附  则</w:t>
      </w:r>
    </w:p>
    <w:p w:rsidR="00334717" w:rsidRDefault="008566E2">
      <w:pPr>
        <w:pStyle w:val="a7"/>
        <w:numPr>
          <w:ilvl w:val="0"/>
          <w:numId w:val="1"/>
        </w:numPr>
        <w:spacing w:line="560" w:lineRule="exact"/>
        <w:ind w:firstLineChars="0"/>
        <w:rPr>
          <w:rFonts w:ascii="仿宋_GB2312" w:eastAsia="仿宋_GB2312"/>
          <w:sz w:val="32"/>
          <w:szCs w:val="32"/>
        </w:rPr>
      </w:pPr>
      <w:r>
        <w:rPr>
          <w:rFonts w:ascii="仿宋_GB2312" w:eastAsia="仿宋_GB2312" w:hint="eastAsia"/>
          <w:sz w:val="32"/>
          <w:szCs w:val="32"/>
        </w:rPr>
        <w:t>本细则中所涉及“以下”含本数，“超过”不含本数。</w:t>
      </w:r>
    </w:p>
    <w:p w:rsidR="00334717" w:rsidRDefault="008566E2">
      <w:pPr>
        <w:pStyle w:val="a7"/>
        <w:numPr>
          <w:ilvl w:val="0"/>
          <w:numId w:val="1"/>
        </w:numPr>
        <w:spacing w:line="560" w:lineRule="exact"/>
        <w:ind w:firstLineChars="0"/>
        <w:rPr>
          <w:rFonts w:ascii="仿宋_GB2312" w:eastAsia="仿宋_GB2312"/>
          <w:sz w:val="32"/>
          <w:szCs w:val="32"/>
        </w:rPr>
      </w:pPr>
      <w:r>
        <w:rPr>
          <w:rFonts w:ascii="仿宋_GB2312" w:eastAsia="仿宋_GB2312" w:hint="eastAsia"/>
          <w:sz w:val="32"/>
          <w:szCs w:val="32"/>
        </w:rPr>
        <w:t>本细则未尽事宜，依照国家有关法律、法规、规章及其他规范性文件的有关规定执行。</w:t>
      </w:r>
    </w:p>
    <w:p w:rsidR="00334717" w:rsidRDefault="008566E2">
      <w:pPr>
        <w:pStyle w:val="a7"/>
        <w:numPr>
          <w:ilvl w:val="0"/>
          <w:numId w:val="1"/>
        </w:numPr>
        <w:spacing w:line="560" w:lineRule="exact"/>
        <w:ind w:firstLineChars="0"/>
        <w:rPr>
          <w:rFonts w:ascii="仿宋_GB2312" w:eastAsia="仿宋_GB2312"/>
          <w:sz w:val="32"/>
          <w:szCs w:val="32"/>
        </w:rPr>
      </w:pPr>
      <w:r>
        <w:rPr>
          <w:rFonts w:ascii="仿宋_GB2312" w:eastAsia="仿宋_GB2312" w:hint="eastAsia"/>
          <w:sz w:val="32"/>
          <w:szCs w:val="32"/>
        </w:rPr>
        <w:t>本细则自印发之日起施行，本细则施行后与上</w:t>
      </w:r>
      <w:r>
        <w:rPr>
          <w:rFonts w:ascii="仿宋_GB2312" w:eastAsia="仿宋_GB2312" w:hint="eastAsia"/>
          <w:sz w:val="32"/>
          <w:szCs w:val="32"/>
        </w:rPr>
        <w:lastRenderedPageBreak/>
        <w:t>级机关新颁布有关规定不一致的，遵照上级机关有关规定执行。</w:t>
      </w:r>
    </w:p>
    <w:p w:rsidR="00334717" w:rsidRDefault="008566E2">
      <w:pPr>
        <w:spacing w:line="500" w:lineRule="exact"/>
        <w:rPr>
          <w:rFonts w:ascii="黑体" w:eastAsia="黑体" w:hAnsi="黑体" w:cs="黑体"/>
          <w:bCs/>
          <w:sz w:val="32"/>
          <w:szCs w:val="32"/>
        </w:rPr>
      </w:pPr>
      <w:r>
        <w:br w:type="page"/>
      </w:r>
      <w:r>
        <w:rPr>
          <w:rFonts w:ascii="黑体" w:eastAsia="黑体" w:hAnsi="黑体" w:cs="黑体" w:hint="eastAsia"/>
          <w:bCs/>
          <w:sz w:val="32"/>
          <w:szCs w:val="32"/>
        </w:rPr>
        <w:lastRenderedPageBreak/>
        <w:t>附件一</w:t>
      </w:r>
    </w:p>
    <w:p w:rsidR="00334717" w:rsidRDefault="008566E2">
      <w:pPr>
        <w:spacing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容错免责事项备案表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3"/>
        <w:gridCol w:w="6475"/>
      </w:tblGrid>
      <w:tr w:rsidR="00334717">
        <w:trPr>
          <w:trHeight w:val="454"/>
        </w:trPr>
        <w:tc>
          <w:tcPr>
            <w:tcW w:w="2473" w:type="dxa"/>
            <w:vAlign w:val="center"/>
          </w:tcPr>
          <w:p w:rsidR="00334717" w:rsidRDefault="008566E2">
            <w:pPr>
              <w:spacing w:beforeLines="50" w:before="156" w:afterLines="50" w:after="156"/>
              <w:jc w:val="center"/>
              <w:rPr>
                <w:rFonts w:ascii="仿宋_GB2312" w:eastAsia="仿宋_GB2312" w:hAnsi="黑体"/>
                <w:color w:val="000000"/>
                <w:sz w:val="24"/>
              </w:rPr>
            </w:pPr>
            <w:r>
              <w:rPr>
                <w:rFonts w:ascii="仿宋_GB2312" w:eastAsia="仿宋_GB2312" w:hAnsi="黑体" w:hint="eastAsia"/>
                <w:color w:val="000000"/>
                <w:sz w:val="24"/>
              </w:rPr>
              <w:t>申请主体</w:t>
            </w:r>
          </w:p>
        </w:tc>
        <w:tc>
          <w:tcPr>
            <w:tcW w:w="6475" w:type="dxa"/>
            <w:vAlign w:val="center"/>
          </w:tcPr>
          <w:p w:rsidR="00334717" w:rsidRDefault="00334717">
            <w:pPr>
              <w:spacing w:beforeLines="50" w:before="156" w:afterLines="50" w:after="156"/>
              <w:jc w:val="center"/>
              <w:rPr>
                <w:rFonts w:ascii="仿宋_GB2312" w:eastAsia="仿宋_GB2312" w:hAnsi="仿宋_GB2312" w:cs="仿宋_GB2312"/>
                <w:b/>
                <w:bCs/>
                <w:color w:val="000000"/>
                <w:sz w:val="24"/>
              </w:rPr>
            </w:pPr>
          </w:p>
        </w:tc>
      </w:tr>
      <w:tr w:rsidR="00334717">
        <w:trPr>
          <w:trHeight w:val="454"/>
        </w:trPr>
        <w:tc>
          <w:tcPr>
            <w:tcW w:w="2473" w:type="dxa"/>
            <w:vAlign w:val="center"/>
          </w:tcPr>
          <w:p w:rsidR="00334717" w:rsidRDefault="008566E2">
            <w:pPr>
              <w:jc w:val="center"/>
              <w:rPr>
                <w:rFonts w:ascii="仿宋_GB2312" w:eastAsia="仿宋_GB2312" w:hAnsi="黑体"/>
                <w:color w:val="000000"/>
                <w:sz w:val="24"/>
              </w:rPr>
            </w:pPr>
            <w:r>
              <w:rPr>
                <w:rFonts w:ascii="仿宋_GB2312" w:eastAsia="仿宋_GB2312" w:hAnsi="黑体" w:hint="eastAsia"/>
                <w:color w:val="000000"/>
                <w:sz w:val="24"/>
              </w:rPr>
              <w:t>工作单位及职务</w:t>
            </w:r>
          </w:p>
          <w:p w:rsidR="00334717" w:rsidRDefault="008566E2">
            <w:pPr>
              <w:jc w:val="center"/>
              <w:rPr>
                <w:rFonts w:ascii="仿宋_GB2312" w:eastAsia="仿宋_GB2312" w:hAnsi="黑体"/>
                <w:color w:val="000000"/>
                <w:sz w:val="24"/>
              </w:rPr>
            </w:pPr>
            <w:r>
              <w:rPr>
                <w:rFonts w:ascii="仿宋_GB2312" w:eastAsia="仿宋_GB2312" w:hAnsi="黑体" w:hint="eastAsia"/>
                <w:color w:val="000000"/>
                <w:sz w:val="24"/>
              </w:rPr>
              <w:t>（工作人员填写）</w:t>
            </w:r>
          </w:p>
        </w:tc>
        <w:tc>
          <w:tcPr>
            <w:tcW w:w="6475" w:type="dxa"/>
            <w:vAlign w:val="center"/>
          </w:tcPr>
          <w:p w:rsidR="00334717" w:rsidRDefault="00334717">
            <w:pPr>
              <w:spacing w:beforeLines="50" w:before="156" w:afterLines="50" w:after="156"/>
              <w:jc w:val="center"/>
              <w:rPr>
                <w:rFonts w:ascii="仿宋_GB2312" w:eastAsia="仿宋_GB2312" w:hAnsi="仿宋_GB2312" w:cs="仿宋_GB2312"/>
                <w:b/>
                <w:bCs/>
                <w:color w:val="000000"/>
                <w:sz w:val="24"/>
              </w:rPr>
            </w:pPr>
          </w:p>
        </w:tc>
      </w:tr>
      <w:tr w:rsidR="00334717">
        <w:trPr>
          <w:trHeight w:val="454"/>
        </w:trPr>
        <w:tc>
          <w:tcPr>
            <w:tcW w:w="2473" w:type="dxa"/>
            <w:vAlign w:val="center"/>
          </w:tcPr>
          <w:p w:rsidR="00334717" w:rsidRDefault="008566E2">
            <w:pPr>
              <w:spacing w:beforeLines="50" w:before="156" w:afterLines="50" w:after="156"/>
              <w:jc w:val="center"/>
              <w:rPr>
                <w:rFonts w:ascii="仿宋_GB2312" w:eastAsia="仿宋_GB2312" w:hAnsi="黑体"/>
                <w:color w:val="000000"/>
                <w:sz w:val="24"/>
              </w:rPr>
            </w:pPr>
            <w:r>
              <w:rPr>
                <w:rFonts w:ascii="仿宋_GB2312" w:eastAsia="仿宋_GB2312" w:hAnsi="黑体" w:hint="eastAsia"/>
                <w:color w:val="000000"/>
                <w:sz w:val="24"/>
              </w:rPr>
              <w:t>备案事项</w:t>
            </w:r>
          </w:p>
        </w:tc>
        <w:tc>
          <w:tcPr>
            <w:tcW w:w="6475" w:type="dxa"/>
            <w:vAlign w:val="center"/>
          </w:tcPr>
          <w:p w:rsidR="00334717" w:rsidRDefault="00334717">
            <w:pPr>
              <w:spacing w:beforeLines="50" w:before="156" w:afterLines="50" w:after="156"/>
              <w:jc w:val="center"/>
              <w:rPr>
                <w:rFonts w:ascii="仿宋_GB2312" w:eastAsia="仿宋_GB2312" w:hAnsi="仿宋_GB2312" w:cs="仿宋_GB2312"/>
                <w:b/>
                <w:bCs/>
                <w:color w:val="000000"/>
                <w:sz w:val="24"/>
              </w:rPr>
            </w:pPr>
          </w:p>
        </w:tc>
      </w:tr>
      <w:tr w:rsidR="00334717">
        <w:trPr>
          <w:trHeight w:val="454"/>
        </w:trPr>
        <w:tc>
          <w:tcPr>
            <w:tcW w:w="2473" w:type="dxa"/>
            <w:vAlign w:val="center"/>
          </w:tcPr>
          <w:p w:rsidR="00334717" w:rsidRDefault="008566E2">
            <w:pPr>
              <w:spacing w:beforeLines="50" w:before="156" w:afterLines="50" w:after="156"/>
              <w:jc w:val="center"/>
              <w:rPr>
                <w:rFonts w:ascii="仿宋_GB2312" w:eastAsia="仿宋_GB2312" w:hAnsi="黑体"/>
                <w:color w:val="000000"/>
                <w:sz w:val="24"/>
              </w:rPr>
            </w:pPr>
            <w:r>
              <w:rPr>
                <w:rFonts w:ascii="仿宋_GB2312" w:eastAsia="仿宋_GB2312" w:hAnsi="黑体" w:hint="eastAsia"/>
                <w:color w:val="000000"/>
                <w:sz w:val="24"/>
              </w:rPr>
              <w:t>具体情况说明</w:t>
            </w:r>
          </w:p>
        </w:tc>
        <w:tc>
          <w:tcPr>
            <w:tcW w:w="6475" w:type="dxa"/>
            <w:vAlign w:val="center"/>
          </w:tcPr>
          <w:p w:rsidR="00334717" w:rsidRDefault="008566E2">
            <w:pPr>
              <w:spacing w:beforeLines="50" w:before="156" w:afterLines="50" w:after="156"/>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（可附页）</w:t>
            </w:r>
          </w:p>
        </w:tc>
      </w:tr>
      <w:tr w:rsidR="00334717">
        <w:trPr>
          <w:trHeight w:val="454"/>
        </w:trPr>
        <w:tc>
          <w:tcPr>
            <w:tcW w:w="2473" w:type="dxa"/>
            <w:vAlign w:val="center"/>
          </w:tcPr>
          <w:p w:rsidR="00334717" w:rsidRDefault="008566E2">
            <w:pPr>
              <w:spacing w:beforeLines="50" w:before="156" w:afterLines="50" w:after="156"/>
              <w:jc w:val="center"/>
              <w:rPr>
                <w:rFonts w:ascii="仿宋_GB2312" w:eastAsia="仿宋_GB2312" w:hAnsi="黑体"/>
                <w:color w:val="000000"/>
                <w:sz w:val="24"/>
              </w:rPr>
            </w:pPr>
            <w:r>
              <w:rPr>
                <w:rFonts w:ascii="仿宋_GB2312" w:eastAsia="仿宋_GB2312" w:hAnsi="黑体" w:hint="eastAsia"/>
                <w:color w:val="000000"/>
                <w:sz w:val="24"/>
              </w:rPr>
              <w:t>风险分析和防范举措</w:t>
            </w:r>
          </w:p>
        </w:tc>
        <w:tc>
          <w:tcPr>
            <w:tcW w:w="6475" w:type="dxa"/>
            <w:vAlign w:val="center"/>
          </w:tcPr>
          <w:p w:rsidR="00334717" w:rsidRDefault="008566E2">
            <w:pPr>
              <w:spacing w:beforeLines="50" w:before="156" w:afterLines="50" w:after="156"/>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（可附页）</w:t>
            </w:r>
          </w:p>
        </w:tc>
      </w:tr>
      <w:tr w:rsidR="00334717">
        <w:trPr>
          <w:trHeight w:val="454"/>
        </w:trPr>
        <w:tc>
          <w:tcPr>
            <w:tcW w:w="2473" w:type="dxa"/>
            <w:vAlign w:val="center"/>
          </w:tcPr>
          <w:p w:rsidR="00334717" w:rsidRDefault="008566E2">
            <w:pPr>
              <w:spacing w:beforeLines="50" w:before="156" w:afterLines="50" w:after="156"/>
              <w:jc w:val="center"/>
              <w:rPr>
                <w:rFonts w:ascii="仿宋_GB2312" w:eastAsia="仿宋_GB2312" w:hAnsi="黑体"/>
                <w:color w:val="000000"/>
                <w:sz w:val="24"/>
              </w:rPr>
            </w:pPr>
            <w:r>
              <w:rPr>
                <w:rFonts w:ascii="仿宋_GB2312" w:eastAsia="仿宋_GB2312" w:hAnsi="黑体" w:hint="eastAsia"/>
                <w:color w:val="000000"/>
                <w:sz w:val="24"/>
              </w:rPr>
              <w:t>备案承诺</w:t>
            </w:r>
          </w:p>
        </w:tc>
        <w:tc>
          <w:tcPr>
            <w:tcW w:w="6475" w:type="dxa"/>
            <w:vAlign w:val="center"/>
          </w:tcPr>
          <w:p w:rsidR="00334717" w:rsidRDefault="008566E2">
            <w:pPr>
              <w:spacing w:beforeLines="50" w:before="156" w:afterLines="50" w:after="156"/>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郑重承诺：备案事项不存在《建德市政府产业基金投资容错免责实施细则（试行）》禁止容错免责的情形。</w:t>
            </w:r>
          </w:p>
          <w:p w:rsidR="00334717" w:rsidRDefault="00334717">
            <w:pPr>
              <w:pStyle w:val="a0"/>
            </w:pPr>
          </w:p>
          <w:p w:rsidR="00334717" w:rsidRDefault="008566E2">
            <w:pPr>
              <w:wordWrap w:val="0"/>
              <w:adjustRightInd w:val="0"/>
              <w:snapToGrid w:val="0"/>
              <w:spacing w:beforeLines="50" w:before="156" w:afterLines="50" w:after="156"/>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备案事项申请主体（签名）：         </w:t>
            </w:r>
          </w:p>
          <w:p w:rsidR="00334717" w:rsidRDefault="008566E2">
            <w:pPr>
              <w:spacing w:beforeLines="50" w:before="156" w:afterLines="50" w:after="156"/>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   月   日</w:t>
            </w:r>
          </w:p>
        </w:tc>
      </w:tr>
      <w:tr w:rsidR="00334717">
        <w:trPr>
          <w:trHeight w:val="454"/>
        </w:trPr>
        <w:tc>
          <w:tcPr>
            <w:tcW w:w="2473" w:type="dxa"/>
            <w:vAlign w:val="center"/>
          </w:tcPr>
          <w:p w:rsidR="00334717" w:rsidRDefault="008566E2">
            <w:pPr>
              <w:spacing w:beforeLines="50" w:before="156" w:afterLines="50" w:after="156"/>
              <w:jc w:val="center"/>
              <w:rPr>
                <w:rFonts w:ascii="仿宋_GB2312" w:eastAsia="仿宋_GB2312" w:hAnsi="黑体"/>
                <w:color w:val="000000"/>
                <w:sz w:val="24"/>
              </w:rPr>
            </w:pPr>
            <w:r>
              <w:rPr>
                <w:rFonts w:ascii="仿宋_GB2312" w:eastAsia="仿宋_GB2312" w:hAnsi="黑体" w:hint="eastAsia"/>
                <w:color w:val="000000"/>
                <w:sz w:val="24"/>
              </w:rPr>
              <w:t>基金主管部门</w:t>
            </w:r>
          </w:p>
          <w:p w:rsidR="00334717" w:rsidRDefault="008566E2">
            <w:pPr>
              <w:spacing w:beforeLines="50" w:before="156" w:afterLines="50" w:after="156"/>
              <w:jc w:val="center"/>
              <w:rPr>
                <w:rFonts w:ascii="仿宋_GB2312" w:eastAsia="仿宋_GB2312"/>
                <w:color w:val="000000"/>
                <w:sz w:val="24"/>
              </w:rPr>
            </w:pPr>
            <w:r>
              <w:rPr>
                <w:rFonts w:ascii="仿宋_GB2312" w:eastAsia="仿宋_GB2312" w:hAnsi="黑体" w:hint="eastAsia"/>
                <w:color w:val="000000"/>
                <w:sz w:val="24"/>
              </w:rPr>
              <w:t>意见</w:t>
            </w:r>
          </w:p>
        </w:tc>
        <w:tc>
          <w:tcPr>
            <w:tcW w:w="6475" w:type="dxa"/>
            <w:vAlign w:val="center"/>
          </w:tcPr>
          <w:p w:rsidR="00334717" w:rsidRDefault="00334717">
            <w:pPr>
              <w:rPr>
                <w:rFonts w:ascii="仿宋_GB2312" w:eastAsia="仿宋_GB2312" w:hAnsi="仿宋_GB2312" w:cs="仿宋_GB2312"/>
                <w:color w:val="000000"/>
                <w:sz w:val="24"/>
              </w:rPr>
            </w:pPr>
          </w:p>
          <w:p w:rsidR="00334717" w:rsidRDefault="00334717">
            <w:pPr>
              <w:pStyle w:val="a0"/>
              <w:spacing w:after="0"/>
            </w:pPr>
          </w:p>
          <w:p w:rsidR="00334717" w:rsidRDefault="008566E2">
            <w:pPr>
              <w:wordWrap w:val="0"/>
              <w:adjustRightInd w:val="0"/>
              <w:snapToGrid w:val="0"/>
              <w:spacing w:beforeLines="50" w:before="156" w:afterLines="50" w:after="156"/>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单位（盖章）：           </w:t>
            </w:r>
          </w:p>
          <w:p w:rsidR="00334717" w:rsidRDefault="008566E2">
            <w:pPr>
              <w:spacing w:beforeLines="50" w:before="156" w:afterLines="50" w:after="156"/>
              <w:jc w:val="right"/>
              <w:rPr>
                <w:rFonts w:ascii="仿宋_GB2312" w:eastAsia="仿宋_GB2312" w:hAnsi="仿宋_GB2312" w:cs="仿宋_GB2312"/>
                <w:b/>
                <w:bCs/>
                <w:color w:val="000000"/>
                <w:sz w:val="24"/>
              </w:rPr>
            </w:pPr>
            <w:r>
              <w:rPr>
                <w:rFonts w:ascii="仿宋_GB2312" w:eastAsia="仿宋_GB2312" w:hAnsi="仿宋_GB2312" w:cs="仿宋_GB2312" w:hint="eastAsia"/>
                <w:color w:val="000000"/>
                <w:sz w:val="24"/>
              </w:rPr>
              <w:t>年   月   日</w:t>
            </w:r>
          </w:p>
        </w:tc>
      </w:tr>
      <w:tr w:rsidR="00334717">
        <w:trPr>
          <w:trHeight w:val="454"/>
        </w:trPr>
        <w:tc>
          <w:tcPr>
            <w:tcW w:w="2473" w:type="dxa"/>
            <w:vAlign w:val="center"/>
          </w:tcPr>
          <w:p w:rsidR="00334717" w:rsidRDefault="008566E2">
            <w:pPr>
              <w:adjustRightInd w:val="0"/>
              <w:snapToGrid w:val="0"/>
              <w:spacing w:beforeLines="50" w:before="156" w:afterLines="50" w:after="156"/>
              <w:jc w:val="center"/>
              <w:rPr>
                <w:rFonts w:ascii="仿宋_GB2312" w:eastAsia="仿宋_GB2312" w:hAnsi="黑体"/>
                <w:color w:val="000000"/>
                <w:sz w:val="24"/>
              </w:rPr>
            </w:pPr>
            <w:r>
              <w:rPr>
                <w:rFonts w:ascii="仿宋_GB2312" w:eastAsia="仿宋_GB2312" w:hAnsi="黑体" w:hint="eastAsia"/>
                <w:color w:val="000000"/>
                <w:sz w:val="24"/>
              </w:rPr>
              <w:t>分管（联系）</w:t>
            </w:r>
          </w:p>
          <w:p w:rsidR="00334717" w:rsidRDefault="008566E2">
            <w:pPr>
              <w:adjustRightInd w:val="0"/>
              <w:snapToGrid w:val="0"/>
              <w:spacing w:beforeLines="50" w:before="156" w:afterLines="50" w:after="156"/>
              <w:jc w:val="center"/>
              <w:rPr>
                <w:rFonts w:ascii="仿宋_GB2312" w:eastAsia="仿宋_GB2312" w:hAnsi="黑体"/>
                <w:color w:val="000000"/>
                <w:sz w:val="24"/>
              </w:rPr>
            </w:pPr>
            <w:r>
              <w:rPr>
                <w:rFonts w:ascii="仿宋_GB2312" w:eastAsia="仿宋_GB2312" w:hAnsi="黑体" w:hint="eastAsia"/>
                <w:color w:val="000000"/>
                <w:sz w:val="24"/>
              </w:rPr>
              <w:t>市领导意见</w:t>
            </w:r>
          </w:p>
        </w:tc>
        <w:tc>
          <w:tcPr>
            <w:tcW w:w="6475" w:type="dxa"/>
            <w:vAlign w:val="center"/>
          </w:tcPr>
          <w:p w:rsidR="00334717" w:rsidRDefault="00334717">
            <w:pPr>
              <w:rPr>
                <w:rFonts w:ascii="仿宋_GB2312" w:eastAsia="仿宋_GB2312" w:hAnsi="仿宋_GB2312" w:cs="仿宋_GB2312"/>
                <w:color w:val="000000"/>
                <w:sz w:val="24"/>
              </w:rPr>
            </w:pPr>
          </w:p>
          <w:p w:rsidR="00334717" w:rsidRDefault="00334717">
            <w:pPr>
              <w:rPr>
                <w:rFonts w:ascii="仿宋_GB2312" w:eastAsia="仿宋_GB2312" w:hAnsi="仿宋_GB2312" w:cs="仿宋_GB2312"/>
                <w:color w:val="000000"/>
                <w:sz w:val="24"/>
              </w:rPr>
            </w:pPr>
          </w:p>
          <w:p w:rsidR="00334717" w:rsidRDefault="008566E2">
            <w:pPr>
              <w:wordWrap w:val="0"/>
              <w:spacing w:beforeLines="50" w:before="156" w:afterLines="50" w:after="156"/>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签字：             </w:t>
            </w:r>
          </w:p>
          <w:p w:rsidR="00334717" w:rsidRDefault="008566E2">
            <w:pPr>
              <w:spacing w:beforeLines="50" w:before="156" w:afterLines="50" w:after="156"/>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   月   日</w:t>
            </w:r>
          </w:p>
        </w:tc>
      </w:tr>
      <w:tr w:rsidR="00334717">
        <w:trPr>
          <w:trHeight w:val="454"/>
        </w:trPr>
        <w:tc>
          <w:tcPr>
            <w:tcW w:w="2473" w:type="dxa"/>
            <w:vAlign w:val="center"/>
          </w:tcPr>
          <w:p w:rsidR="00334717" w:rsidRDefault="008566E2">
            <w:pPr>
              <w:spacing w:beforeLines="50" w:before="156" w:afterLines="50" w:after="156"/>
              <w:jc w:val="center"/>
              <w:rPr>
                <w:rFonts w:ascii="仿宋_GB2312" w:eastAsia="仿宋_GB2312" w:hAnsi="黑体"/>
                <w:color w:val="000000"/>
                <w:sz w:val="24"/>
              </w:rPr>
            </w:pPr>
            <w:r>
              <w:rPr>
                <w:rFonts w:ascii="仿宋_GB2312" w:eastAsia="仿宋_GB2312" w:hAnsi="黑体" w:hint="eastAsia"/>
                <w:color w:val="000000"/>
                <w:sz w:val="24"/>
              </w:rPr>
              <w:t>市国资监管机构</w:t>
            </w:r>
          </w:p>
          <w:p w:rsidR="00334717" w:rsidRDefault="008566E2">
            <w:pPr>
              <w:spacing w:beforeLines="50" w:before="156" w:afterLines="50" w:after="156"/>
              <w:jc w:val="center"/>
              <w:rPr>
                <w:rFonts w:ascii="仿宋_GB2312" w:eastAsia="仿宋_GB2312" w:hAnsi="仿宋_GB2312" w:cs="仿宋_GB2312"/>
                <w:color w:val="000000"/>
                <w:sz w:val="24"/>
              </w:rPr>
            </w:pPr>
            <w:r>
              <w:rPr>
                <w:rFonts w:ascii="仿宋_GB2312" w:eastAsia="仿宋_GB2312" w:hAnsi="黑体" w:hint="eastAsia"/>
                <w:color w:val="000000"/>
                <w:sz w:val="24"/>
              </w:rPr>
              <w:t>意见</w:t>
            </w:r>
          </w:p>
        </w:tc>
        <w:tc>
          <w:tcPr>
            <w:tcW w:w="6475" w:type="dxa"/>
            <w:vAlign w:val="center"/>
          </w:tcPr>
          <w:p w:rsidR="00334717" w:rsidRDefault="00334717">
            <w:pPr>
              <w:rPr>
                <w:rFonts w:ascii="仿宋_GB2312" w:eastAsia="仿宋_GB2312" w:hAnsi="仿宋_GB2312" w:cs="仿宋_GB2312"/>
                <w:color w:val="000000"/>
                <w:sz w:val="24"/>
              </w:rPr>
            </w:pPr>
          </w:p>
          <w:p w:rsidR="00334717" w:rsidRDefault="00334717">
            <w:pPr>
              <w:rPr>
                <w:rFonts w:ascii="仿宋_GB2312" w:eastAsia="仿宋_GB2312" w:hAnsi="仿宋_GB2312" w:cs="仿宋_GB2312"/>
                <w:color w:val="000000"/>
                <w:sz w:val="24"/>
              </w:rPr>
            </w:pPr>
          </w:p>
          <w:p w:rsidR="00334717" w:rsidRDefault="008566E2">
            <w:pPr>
              <w:wordWrap w:val="0"/>
              <w:spacing w:beforeLines="50" w:before="156" w:afterLines="50" w:after="156"/>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单位（盖章）：            </w:t>
            </w:r>
          </w:p>
          <w:p w:rsidR="00334717" w:rsidRDefault="008566E2">
            <w:pPr>
              <w:spacing w:beforeLines="50" w:before="156" w:afterLines="50" w:after="156"/>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   月   日</w:t>
            </w:r>
          </w:p>
        </w:tc>
      </w:tr>
    </w:tbl>
    <w:p w:rsidR="00334717" w:rsidRDefault="008566E2">
      <w:pPr>
        <w:spacing w:line="500" w:lineRule="exact"/>
        <w:rPr>
          <w:rFonts w:ascii="仿宋_GB2312" w:eastAsia="仿宋_GB2312" w:hAnsi="仿宋_GB2312" w:cs="仿宋_GB2312"/>
          <w:color w:val="000000"/>
          <w:sz w:val="28"/>
          <w:szCs w:val="28"/>
        </w:rPr>
      </w:pPr>
      <w:r>
        <w:rPr>
          <w:rFonts w:eastAsia="仿宋_GB2312" w:hint="eastAsia"/>
          <w:color w:val="000000"/>
          <w:spacing w:val="-14"/>
          <w:sz w:val="28"/>
          <w:szCs w:val="28"/>
        </w:rPr>
        <w:t>备注：</w:t>
      </w:r>
      <w:r>
        <w:rPr>
          <w:rFonts w:ascii="仿宋_GB2312" w:eastAsia="仿宋_GB2312" w:hAnsi="仿宋_GB2312" w:cs="仿宋_GB2312" w:hint="eastAsia"/>
          <w:color w:val="000000"/>
          <w:sz w:val="28"/>
          <w:szCs w:val="28"/>
        </w:rPr>
        <w:t>此表一式两份，市国资监管机构和基金主管部门各存一份。</w:t>
      </w:r>
      <w:r>
        <w:rPr>
          <w:rFonts w:ascii="仿宋_GB2312" w:eastAsia="仿宋_GB2312" w:hAnsi="仿宋_GB2312" w:cs="仿宋_GB2312"/>
          <w:color w:val="000000"/>
          <w:sz w:val="28"/>
          <w:szCs w:val="28"/>
        </w:rPr>
        <w:br w:type="page"/>
      </w:r>
    </w:p>
    <w:p w:rsidR="00334717" w:rsidRDefault="008566E2">
      <w:pPr>
        <w:spacing w:line="500" w:lineRule="exact"/>
        <w:rPr>
          <w:rFonts w:ascii="黑体" w:eastAsia="黑体" w:hAnsi="黑体" w:cs="黑体"/>
          <w:bCs/>
          <w:sz w:val="32"/>
          <w:szCs w:val="32"/>
        </w:rPr>
      </w:pPr>
      <w:r>
        <w:rPr>
          <w:rFonts w:ascii="黑体" w:eastAsia="黑体" w:hAnsi="黑体" w:cs="黑体" w:hint="eastAsia"/>
          <w:bCs/>
          <w:sz w:val="32"/>
          <w:szCs w:val="32"/>
        </w:rPr>
        <w:lastRenderedPageBreak/>
        <w:t>附件二</w:t>
      </w:r>
    </w:p>
    <w:p w:rsidR="00334717" w:rsidRDefault="008566E2">
      <w:pPr>
        <w:spacing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启动容错免责申请表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3"/>
        <w:gridCol w:w="6475"/>
      </w:tblGrid>
      <w:tr w:rsidR="00334717">
        <w:trPr>
          <w:trHeight w:val="454"/>
        </w:trPr>
        <w:tc>
          <w:tcPr>
            <w:tcW w:w="2473" w:type="dxa"/>
            <w:vAlign w:val="center"/>
          </w:tcPr>
          <w:p w:rsidR="00334717" w:rsidRDefault="008566E2">
            <w:pPr>
              <w:spacing w:beforeLines="50" w:before="156" w:afterLines="50" w:after="156"/>
              <w:jc w:val="center"/>
              <w:rPr>
                <w:rFonts w:ascii="仿宋_GB2312" w:eastAsia="仿宋_GB2312" w:hAnsi="黑体"/>
                <w:color w:val="000000"/>
                <w:sz w:val="24"/>
              </w:rPr>
            </w:pPr>
            <w:r>
              <w:rPr>
                <w:rFonts w:ascii="仿宋_GB2312" w:eastAsia="仿宋_GB2312" w:hAnsi="黑体" w:hint="eastAsia"/>
                <w:color w:val="000000"/>
                <w:sz w:val="24"/>
              </w:rPr>
              <w:t>申请主体</w:t>
            </w:r>
          </w:p>
        </w:tc>
        <w:tc>
          <w:tcPr>
            <w:tcW w:w="6475" w:type="dxa"/>
            <w:vAlign w:val="center"/>
          </w:tcPr>
          <w:p w:rsidR="00334717" w:rsidRDefault="00334717">
            <w:pPr>
              <w:spacing w:beforeLines="50" w:before="156" w:afterLines="50" w:after="156"/>
              <w:jc w:val="center"/>
              <w:rPr>
                <w:rFonts w:ascii="仿宋_GB2312" w:eastAsia="仿宋_GB2312" w:hAnsi="仿宋_GB2312" w:cs="仿宋_GB2312"/>
                <w:b/>
                <w:bCs/>
                <w:color w:val="000000"/>
                <w:sz w:val="24"/>
              </w:rPr>
            </w:pPr>
          </w:p>
        </w:tc>
      </w:tr>
      <w:tr w:rsidR="00334717">
        <w:trPr>
          <w:trHeight w:val="454"/>
        </w:trPr>
        <w:tc>
          <w:tcPr>
            <w:tcW w:w="2473" w:type="dxa"/>
            <w:vAlign w:val="center"/>
          </w:tcPr>
          <w:p w:rsidR="00334717" w:rsidRDefault="008566E2">
            <w:pPr>
              <w:spacing w:beforeLines="50" w:before="156" w:afterLines="50" w:after="156"/>
              <w:jc w:val="center"/>
              <w:rPr>
                <w:rFonts w:ascii="仿宋_GB2312" w:eastAsia="仿宋_GB2312" w:hAnsi="黑体"/>
                <w:color w:val="000000"/>
                <w:sz w:val="24"/>
              </w:rPr>
            </w:pPr>
            <w:r>
              <w:rPr>
                <w:rFonts w:ascii="仿宋_GB2312" w:eastAsia="仿宋_GB2312" w:hAnsi="黑体" w:hint="eastAsia"/>
                <w:color w:val="000000"/>
                <w:sz w:val="24"/>
              </w:rPr>
              <w:t>工作单位及职务</w:t>
            </w:r>
          </w:p>
          <w:p w:rsidR="00334717" w:rsidRDefault="008566E2">
            <w:pPr>
              <w:spacing w:beforeLines="50" w:before="156" w:afterLines="50" w:after="156"/>
              <w:jc w:val="center"/>
              <w:rPr>
                <w:rFonts w:ascii="仿宋_GB2312" w:eastAsia="仿宋_GB2312" w:hAnsi="黑体"/>
                <w:color w:val="000000"/>
                <w:sz w:val="24"/>
              </w:rPr>
            </w:pPr>
            <w:r>
              <w:rPr>
                <w:rFonts w:ascii="仿宋_GB2312" w:eastAsia="仿宋_GB2312" w:hAnsi="黑体" w:hint="eastAsia"/>
                <w:color w:val="000000"/>
                <w:sz w:val="24"/>
              </w:rPr>
              <w:t>（工作人员填写）</w:t>
            </w:r>
          </w:p>
        </w:tc>
        <w:tc>
          <w:tcPr>
            <w:tcW w:w="6475" w:type="dxa"/>
            <w:vAlign w:val="center"/>
          </w:tcPr>
          <w:p w:rsidR="00334717" w:rsidRDefault="00334717">
            <w:pPr>
              <w:spacing w:beforeLines="50" w:before="156" w:afterLines="50" w:after="156"/>
              <w:jc w:val="center"/>
              <w:rPr>
                <w:rFonts w:ascii="仿宋_GB2312" w:eastAsia="仿宋_GB2312" w:hAnsi="仿宋_GB2312" w:cs="仿宋_GB2312"/>
                <w:b/>
                <w:bCs/>
                <w:color w:val="000000"/>
                <w:sz w:val="24"/>
              </w:rPr>
            </w:pPr>
          </w:p>
        </w:tc>
      </w:tr>
      <w:tr w:rsidR="00334717">
        <w:trPr>
          <w:trHeight w:val="454"/>
        </w:trPr>
        <w:tc>
          <w:tcPr>
            <w:tcW w:w="2473" w:type="dxa"/>
            <w:vAlign w:val="center"/>
          </w:tcPr>
          <w:p w:rsidR="00334717" w:rsidRDefault="008566E2">
            <w:pPr>
              <w:spacing w:beforeLines="50" w:before="156" w:afterLines="50" w:after="156"/>
              <w:jc w:val="center"/>
              <w:rPr>
                <w:rFonts w:ascii="仿宋_GB2312" w:eastAsia="仿宋_GB2312" w:hAnsi="黑体"/>
                <w:color w:val="000000"/>
                <w:sz w:val="24"/>
              </w:rPr>
            </w:pPr>
            <w:r>
              <w:rPr>
                <w:rFonts w:ascii="仿宋_GB2312" w:eastAsia="仿宋_GB2312" w:hAnsi="黑体" w:hint="eastAsia"/>
                <w:color w:val="000000"/>
                <w:sz w:val="24"/>
              </w:rPr>
              <w:t>申请事项</w:t>
            </w:r>
          </w:p>
        </w:tc>
        <w:tc>
          <w:tcPr>
            <w:tcW w:w="6475" w:type="dxa"/>
            <w:vAlign w:val="center"/>
          </w:tcPr>
          <w:p w:rsidR="00334717" w:rsidRDefault="00334717">
            <w:pPr>
              <w:spacing w:beforeLines="50" w:before="156" w:afterLines="50" w:after="156"/>
              <w:jc w:val="center"/>
              <w:rPr>
                <w:rFonts w:ascii="仿宋_GB2312" w:eastAsia="仿宋_GB2312" w:hAnsi="仿宋_GB2312" w:cs="仿宋_GB2312"/>
                <w:b/>
                <w:bCs/>
                <w:color w:val="000000"/>
                <w:sz w:val="24"/>
              </w:rPr>
            </w:pPr>
          </w:p>
        </w:tc>
      </w:tr>
      <w:tr w:rsidR="00334717">
        <w:trPr>
          <w:trHeight w:val="454"/>
        </w:trPr>
        <w:tc>
          <w:tcPr>
            <w:tcW w:w="2473" w:type="dxa"/>
            <w:vAlign w:val="center"/>
          </w:tcPr>
          <w:p w:rsidR="00334717" w:rsidRDefault="008566E2">
            <w:pPr>
              <w:spacing w:beforeLines="50" w:before="156" w:afterLines="50" w:after="156"/>
              <w:jc w:val="center"/>
              <w:rPr>
                <w:rFonts w:ascii="仿宋_GB2312" w:eastAsia="仿宋_GB2312" w:hAnsi="黑体"/>
                <w:color w:val="000000"/>
                <w:sz w:val="24"/>
              </w:rPr>
            </w:pPr>
            <w:r>
              <w:rPr>
                <w:rFonts w:ascii="仿宋_GB2312" w:eastAsia="仿宋_GB2312" w:hAnsi="黑体" w:hint="eastAsia"/>
                <w:color w:val="000000"/>
                <w:sz w:val="24"/>
              </w:rPr>
              <w:t>具体情况说明</w:t>
            </w:r>
          </w:p>
        </w:tc>
        <w:tc>
          <w:tcPr>
            <w:tcW w:w="6475" w:type="dxa"/>
            <w:vAlign w:val="center"/>
          </w:tcPr>
          <w:p w:rsidR="00334717" w:rsidRDefault="008566E2">
            <w:pPr>
              <w:spacing w:beforeLines="50" w:before="156" w:afterLines="50" w:after="156"/>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（可附页）</w:t>
            </w:r>
          </w:p>
        </w:tc>
      </w:tr>
      <w:tr w:rsidR="00334717">
        <w:trPr>
          <w:trHeight w:val="454"/>
        </w:trPr>
        <w:tc>
          <w:tcPr>
            <w:tcW w:w="2473" w:type="dxa"/>
            <w:vAlign w:val="center"/>
          </w:tcPr>
          <w:p w:rsidR="00334717" w:rsidRDefault="008566E2">
            <w:pPr>
              <w:spacing w:beforeLines="50" w:before="156" w:afterLines="50" w:after="156"/>
              <w:jc w:val="center"/>
              <w:rPr>
                <w:rFonts w:ascii="仿宋_GB2312" w:eastAsia="仿宋_GB2312" w:hAnsi="黑体"/>
                <w:color w:val="000000"/>
                <w:sz w:val="24"/>
              </w:rPr>
            </w:pPr>
            <w:r>
              <w:rPr>
                <w:rFonts w:ascii="仿宋_GB2312" w:eastAsia="仿宋_GB2312" w:hAnsi="黑体" w:hint="eastAsia"/>
                <w:color w:val="000000"/>
                <w:sz w:val="24"/>
              </w:rPr>
              <w:t>申请理由</w:t>
            </w:r>
          </w:p>
        </w:tc>
        <w:tc>
          <w:tcPr>
            <w:tcW w:w="6475" w:type="dxa"/>
            <w:vAlign w:val="center"/>
          </w:tcPr>
          <w:p w:rsidR="00334717" w:rsidRDefault="00334717">
            <w:pPr>
              <w:spacing w:beforeLines="50" w:before="156" w:afterLines="50" w:after="156"/>
              <w:rPr>
                <w:rFonts w:ascii="仿宋_GB2312" w:eastAsia="仿宋_GB2312" w:hAnsi="仿宋_GB2312" w:cs="仿宋_GB2312"/>
                <w:color w:val="000000"/>
                <w:sz w:val="24"/>
              </w:rPr>
            </w:pPr>
          </w:p>
          <w:p w:rsidR="00334717" w:rsidRDefault="00334717">
            <w:pPr>
              <w:pStyle w:val="a0"/>
            </w:pPr>
          </w:p>
          <w:p w:rsidR="00334717" w:rsidRDefault="008566E2">
            <w:pPr>
              <w:wordWrap w:val="0"/>
              <w:adjustRightInd w:val="0"/>
              <w:snapToGrid w:val="0"/>
              <w:spacing w:beforeLines="50" w:before="156" w:afterLines="50" w:after="156"/>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申请主体（签字/盖章）：         </w:t>
            </w:r>
          </w:p>
          <w:p w:rsidR="00334717" w:rsidRDefault="008566E2">
            <w:pPr>
              <w:spacing w:beforeLines="50" w:before="156" w:afterLines="50" w:after="156"/>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   月   日</w:t>
            </w:r>
          </w:p>
        </w:tc>
      </w:tr>
      <w:tr w:rsidR="00334717">
        <w:trPr>
          <w:trHeight w:val="454"/>
        </w:trPr>
        <w:tc>
          <w:tcPr>
            <w:tcW w:w="2473" w:type="dxa"/>
            <w:vAlign w:val="center"/>
          </w:tcPr>
          <w:p w:rsidR="00334717" w:rsidRDefault="008566E2">
            <w:pPr>
              <w:spacing w:beforeLines="50" w:before="156" w:afterLines="50" w:after="156"/>
              <w:jc w:val="center"/>
              <w:rPr>
                <w:rFonts w:ascii="仿宋_GB2312" w:eastAsia="仿宋_GB2312" w:hAnsi="黑体"/>
                <w:color w:val="000000"/>
                <w:sz w:val="24"/>
              </w:rPr>
            </w:pPr>
            <w:r>
              <w:rPr>
                <w:rFonts w:ascii="仿宋_GB2312" w:eastAsia="仿宋_GB2312" w:hAnsi="黑体" w:hint="eastAsia"/>
                <w:color w:val="000000"/>
                <w:sz w:val="24"/>
              </w:rPr>
              <w:t>基金主管部门</w:t>
            </w:r>
          </w:p>
          <w:p w:rsidR="00334717" w:rsidRDefault="008566E2">
            <w:pPr>
              <w:spacing w:beforeLines="50" w:before="156" w:afterLines="50" w:after="156"/>
              <w:jc w:val="center"/>
              <w:rPr>
                <w:rFonts w:ascii="仿宋_GB2312" w:eastAsia="仿宋_GB2312"/>
                <w:color w:val="000000"/>
                <w:sz w:val="24"/>
              </w:rPr>
            </w:pPr>
            <w:r>
              <w:rPr>
                <w:rFonts w:ascii="仿宋_GB2312" w:eastAsia="仿宋_GB2312" w:hAnsi="黑体" w:hint="eastAsia"/>
                <w:color w:val="000000"/>
                <w:sz w:val="24"/>
              </w:rPr>
              <w:t>意见</w:t>
            </w:r>
          </w:p>
        </w:tc>
        <w:tc>
          <w:tcPr>
            <w:tcW w:w="6475" w:type="dxa"/>
            <w:vAlign w:val="center"/>
          </w:tcPr>
          <w:p w:rsidR="00334717" w:rsidRDefault="00334717">
            <w:pPr>
              <w:spacing w:beforeLines="50" w:before="156" w:afterLines="50" w:after="156"/>
              <w:rPr>
                <w:rFonts w:ascii="仿宋_GB2312" w:eastAsia="仿宋_GB2312" w:hAnsi="仿宋_GB2312" w:cs="仿宋_GB2312"/>
                <w:color w:val="000000"/>
                <w:sz w:val="24"/>
              </w:rPr>
            </w:pPr>
          </w:p>
          <w:p w:rsidR="00334717" w:rsidRDefault="00334717">
            <w:pPr>
              <w:pStyle w:val="a0"/>
            </w:pPr>
          </w:p>
          <w:p w:rsidR="00334717" w:rsidRDefault="008566E2">
            <w:pPr>
              <w:wordWrap w:val="0"/>
              <w:adjustRightInd w:val="0"/>
              <w:snapToGrid w:val="0"/>
              <w:spacing w:beforeLines="50" w:before="156" w:afterLines="50" w:after="156"/>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单位（盖章）：           </w:t>
            </w:r>
          </w:p>
          <w:p w:rsidR="00334717" w:rsidRDefault="008566E2">
            <w:pPr>
              <w:spacing w:beforeLines="50" w:before="156" w:afterLines="50" w:after="156"/>
              <w:jc w:val="right"/>
              <w:rPr>
                <w:rFonts w:ascii="仿宋_GB2312" w:eastAsia="仿宋_GB2312" w:hAnsi="仿宋_GB2312" w:cs="仿宋_GB2312"/>
                <w:b/>
                <w:bCs/>
                <w:color w:val="000000"/>
                <w:sz w:val="24"/>
              </w:rPr>
            </w:pPr>
            <w:r>
              <w:rPr>
                <w:rFonts w:ascii="仿宋_GB2312" w:eastAsia="仿宋_GB2312" w:hAnsi="仿宋_GB2312" w:cs="仿宋_GB2312" w:hint="eastAsia"/>
                <w:color w:val="000000"/>
                <w:sz w:val="24"/>
              </w:rPr>
              <w:t>年   月   日</w:t>
            </w:r>
          </w:p>
        </w:tc>
      </w:tr>
      <w:tr w:rsidR="00334717">
        <w:trPr>
          <w:trHeight w:val="454"/>
        </w:trPr>
        <w:tc>
          <w:tcPr>
            <w:tcW w:w="2473" w:type="dxa"/>
            <w:vAlign w:val="center"/>
          </w:tcPr>
          <w:p w:rsidR="00334717" w:rsidRDefault="008566E2">
            <w:pPr>
              <w:adjustRightInd w:val="0"/>
              <w:snapToGrid w:val="0"/>
              <w:spacing w:beforeLines="50" w:before="156" w:afterLines="50" w:after="156"/>
              <w:jc w:val="center"/>
              <w:rPr>
                <w:rFonts w:ascii="仿宋_GB2312" w:eastAsia="仿宋_GB2312" w:hAnsi="黑体"/>
                <w:color w:val="000000"/>
                <w:sz w:val="24"/>
              </w:rPr>
            </w:pPr>
            <w:r>
              <w:rPr>
                <w:rFonts w:ascii="仿宋_GB2312" w:eastAsia="仿宋_GB2312" w:hAnsi="黑体" w:hint="eastAsia"/>
                <w:color w:val="000000"/>
                <w:sz w:val="24"/>
              </w:rPr>
              <w:t>分管（联系）</w:t>
            </w:r>
          </w:p>
          <w:p w:rsidR="00334717" w:rsidRDefault="008566E2">
            <w:pPr>
              <w:adjustRightInd w:val="0"/>
              <w:snapToGrid w:val="0"/>
              <w:spacing w:beforeLines="50" w:before="156" w:afterLines="50" w:after="156"/>
              <w:jc w:val="center"/>
              <w:rPr>
                <w:rFonts w:ascii="仿宋_GB2312" w:eastAsia="仿宋_GB2312" w:hAnsi="黑体"/>
                <w:color w:val="000000"/>
                <w:sz w:val="24"/>
              </w:rPr>
            </w:pPr>
            <w:r>
              <w:rPr>
                <w:rFonts w:ascii="仿宋_GB2312" w:eastAsia="仿宋_GB2312" w:hAnsi="黑体" w:hint="eastAsia"/>
                <w:color w:val="000000"/>
                <w:sz w:val="24"/>
              </w:rPr>
              <w:t>市领导意见</w:t>
            </w:r>
          </w:p>
        </w:tc>
        <w:tc>
          <w:tcPr>
            <w:tcW w:w="6475" w:type="dxa"/>
            <w:vAlign w:val="center"/>
          </w:tcPr>
          <w:p w:rsidR="00334717" w:rsidRDefault="00334717">
            <w:pPr>
              <w:spacing w:beforeLines="50" w:before="156" w:afterLines="50" w:after="156"/>
              <w:rPr>
                <w:rFonts w:ascii="仿宋_GB2312" w:eastAsia="仿宋_GB2312" w:hAnsi="仿宋_GB2312" w:cs="仿宋_GB2312"/>
                <w:color w:val="000000"/>
                <w:sz w:val="24"/>
              </w:rPr>
            </w:pPr>
          </w:p>
          <w:p w:rsidR="00334717" w:rsidRDefault="00334717">
            <w:pPr>
              <w:pStyle w:val="a0"/>
            </w:pPr>
          </w:p>
          <w:p w:rsidR="00334717" w:rsidRDefault="008566E2">
            <w:pPr>
              <w:wordWrap w:val="0"/>
              <w:spacing w:beforeLines="50" w:before="156" w:afterLines="50" w:after="156"/>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签字：             </w:t>
            </w:r>
          </w:p>
          <w:p w:rsidR="00334717" w:rsidRDefault="008566E2">
            <w:pPr>
              <w:spacing w:beforeLines="50" w:before="156" w:afterLines="50" w:after="156"/>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   月   日</w:t>
            </w:r>
          </w:p>
        </w:tc>
      </w:tr>
    </w:tbl>
    <w:p w:rsidR="00334717" w:rsidRDefault="008566E2">
      <w:pPr>
        <w:spacing w:line="500" w:lineRule="exact"/>
        <w:rPr>
          <w:rFonts w:ascii="仿宋_GB2312" w:eastAsia="仿宋_GB2312" w:hAnsi="仿宋_GB2312" w:cs="仿宋_GB2312"/>
          <w:color w:val="000000"/>
          <w:sz w:val="28"/>
          <w:szCs w:val="28"/>
        </w:rPr>
      </w:pPr>
      <w:r>
        <w:rPr>
          <w:rFonts w:eastAsia="仿宋_GB2312" w:hint="eastAsia"/>
          <w:color w:val="000000"/>
          <w:spacing w:val="-14"/>
          <w:sz w:val="28"/>
          <w:szCs w:val="28"/>
        </w:rPr>
        <w:t>备注：</w:t>
      </w:r>
      <w:r>
        <w:rPr>
          <w:rFonts w:ascii="仿宋_GB2312" w:eastAsia="仿宋_GB2312" w:hAnsi="仿宋_GB2312" w:cs="仿宋_GB2312" w:hint="eastAsia"/>
          <w:color w:val="000000"/>
          <w:sz w:val="28"/>
          <w:szCs w:val="28"/>
        </w:rPr>
        <w:t>此表一式五份，市纪委市监委、市委组织部、市国资监管机构、市相关产业部门和基金主管部门各存一份。</w:t>
      </w:r>
    </w:p>
    <w:p w:rsidR="00334717" w:rsidRDefault="008566E2">
      <w:r>
        <w:br w:type="page"/>
      </w:r>
    </w:p>
    <w:p w:rsidR="00334717" w:rsidRDefault="008566E2">
      <w:pPr>
        <w:spacing w:line="500" w:lineRule="exact"/>
        <w:rPr>
          <w:rFonts w:ascii="黑体" w:eastAsia="黑体" w:hAnsi="黑体" w:cs="黑体"/>
          <w:bCs/>
          <w:sz w:val="32"/>
          <w:szCs w:val="32"/>
        </w:rPr>
      </w:pPr>
      <w:r>
        <w:rPr>
          <w:rFonts w:ascii="黑体" w:eastAsia="黑体" w:hAnsi="黑体" w:cs="黑体" w:hint="eastAsia"/>
          <w:bCs/>
          <w:sz w:val="32"/>
          <w:szCs w:val="32"/>
        </w:rPr>
        <w:lastRenderedPageBreak/>
        <w:t>附件三</w:t>
      </w:r>
    </w:p>
    <w:p w:rsidR="00334717" w:rsidRDefault="008566E2">
      <w:pPr>
        <w:spacing w:afterLines="50" w:after="156" w:line="540" w:lineRule="exact"/>
        <w:jc w:val="center"/>
        <w:rPr>
          <w:szCs w:val="22"/>
        </w:rPr>
      </w:pPr>
      <w:r>
        <w:rPr>
          <w:rFonts w:eastAsia="方正小标宋简体" w:hint="eastAsia"/>
          <w:sz w:val="44"/>
          <w:szCs w:val="44"/>
        </w:rPr>
        <w:t>容错减责免责事项认定表</w:t>
      </w:r>
    </w:p>
    <w:tbl>
      <w:tblPr>
        <w:tblStyle w:val="a6"/>
        <w:tblW w:w="0" w:type="auto"/>
        <w:jc w:val="center"/>
        <w:tblInd w:w="0" w:type="dxa"/>
        <w:tblLayout w:type="fixed"/>
        <w:tblCellMar>
          <w:left w:w="108" w:type="dxa"/>
          <w:right w:w="108" w:type="dxa"/>
        </w:tblCellMar>
        <w:tblLook w:val="04A0" w:firstRow="1" w:lastRow="0" w:firstColumn="1" w:lastColumn="0" w:noHBand="0" w:noVBand="1"/>
      </w:tblPr>
      <w:tblGrid>
        <w:gridCol w:w="2149"/>
        <w:gridCol w:w="6345"/>
      </w:tblGrid>
      <w:tr w:rsidR="00334717">
        <w:trPr>
          <w:trHeight w:val="454"/>
          <w:jc w:val="center"/>
        </w:trPr>
        <w:tc>
          <w:tcPr>
            <w:tcW w:w="2149" w:type="dxa"/>
            <w:vAlign w:val="center"/>
          </w:tcPr>
          <w:p w:rsidR="00334717" w:rsidRDefault="008566E2">
            <w:pPr>
              <w:spacing w:beforeLines="50" w:before="156" w:afterLines="50" w:after="156"/>
              <w:jc w:val="center"/>
              <w:rPr>
                <w:rFonts w:ascii="仿宋_GB2312" w:eastAsia="仿宋_GB2312" w:hAnsi="黑体"/>
                <w:color w:val="000000"/>
                <w:sz w:val="24"/>
              </w:rPr>
            </w:pPr>
            <w:r>
              <w:rPr>
                <w:rFonts w:ascii="仿宋_GB2312" w:eastAsia="仿宋_GB2312" w:hAnsi="黑体" w:hint="eastAsia"/>
                <w:color w:val="000000"/>
                <w:sz w:val="24"/>
              </w:rPr>
              <w:t>申请主体</w:t>
            </w:r>
          </w:p>
        </w:tc>
        <w:tc>
          <w:tcPr>
            <w:tcW w:w="6345" w:type="dxa"/>
            <w:vAlign w:val="center"/>
          </w:tcPr>
          <w:p w:rsidR="00334717" w:rsidRDefault="00334717">
            <w:pPr>
              <w:spacing w:beforeLines="50" w:before="156" w:afterLines="50" w:after="156"/>
              <w:jc w:val="center"/>
              <w:rPr>
                <w:rFonts w:ascii="仿宋_GB2312" w:eastAsia="仿宋_GB2312" w:hAnsi="黑体"/>
                <w:color w:val="000000"/>
                <w:sz w:val="24"/>
              </w:rPr>
            </w:pPr>
          </w:p>
        </w:tc>
      </w:tr>
      <w:tr w:rsidR="00334717">
        <w:trPr>
          <w:trHeight w:val="454"/>
          <w:jc w:val="center"/>
        </w:trPr>
        <w:tc>
          <w:tcPr>
            <w:tcW w:w="2149" w:type="dxa"/>
            <w:vAlign w:val="center"/>
          </w:tcPr>
          <w:p w:rsidR="00334717" w:rsidRDefault="008566E2">
            <w:pPr>
              <w:jc w:val="center"/>
              <w:rPr>
                <w:rFonts w:ascii="仿宋_GB2312" w:eastAsia="仿宋_GB2312" w:hAnsi="黑体"/>
                <w:color w:val="000000"/>
                <w:sz w:val="24"/>
              </w:rPr>
            </w:pPr>
            <w:r>
              <w:rPr>
                <w:rFonts w:ascii="仿宋_GB2312" w:eastAsia="仿宋_GB2312" w:hAnsi="黑体" w:hint="eastAsia"/>
                <w:color w:val="000000"/>
                <w:sz w:val="24"/>
              </w:rPr>
              <w:t>工作单位及职务</w:t>
            </w:r>
          </w:p>
          <w:p w:rsidR="00334717" w:rsidRDefault="008566E2">
            <w:pPr>
              <w:jc w:val="center"/>
              <w:rPr>
                <w:rFonts w:ascii="仿宋_GB2312" w:eastAsia="仿宋_GB2312" w:hAnsi="黑体"/>
                <w:color w:val="000000"/>
                <w:sz w:val="24"/>
              </w:rPr>
            </w:pPr>
            <w:r>
              <w:rPr>
                <w:rFonts w:ascii="仿宋_GB2312" w:eastAsia="仿宋_GB2312" w:hAnsi="黑体" w:hint="eastAsia"/>
                <w:color w:val="000000"/>
                <w:sz w:val="24"/>
              </w:rPr>
              <w:t>（工作人员填写）</w:t>
            </w:r>
          </w:p>
        </w:tc>
        <w:tc>
          <w:tcPr>
            <w:tcW w:w="6345" w:type="dxa"/>
            <w:vAlign w:val="center"/>
          </w:tcPr>
          <w:p w:rsidR="00334717" w:rsidRDefault="00334717">
            <w:pPr>
              <w:spacing w:beforeLines="50" w:before="156" w:afterLines="50" w:after="156"/>
              <w:jc w:val="center"/>
              <w:rPr>
                <w:rFonts w:ascii="仿宋_GB2312" w:eastAsia="仿宋_GB2312" w:hAnsi="黑体"/>
                <w:color w:val="000000"/>
                <w:sz w:val="24"/>
              </w:rPr>
            </w:pPr>
          </w:p>
        </w:tc>
      </w:tr>
      <w:tr w:rsidR="00334717">
        <w:trPr>
          <w:trHeight w:val="454"/>
          <w:jc w:val="center"/>
        </w:trPr>
        <w:tc>
          <w:tcPr>
            <w:tcW w:w="2149" w:type="dxa"/>
            <w:vAlign w:val="center"/>
          </w:tcPr>
          <w:p w:rsidR="00334717" w:rsidRDefault="008566E2">
            <w:pPr>
              <w:spacing w:beforeLines="50" w:before="156" w:afterLines="50" w:after="156"/>
              <w:jc w:val="center"/>
              <w:rPr>
                <w:rFonts w:ascii="仿宋_GB2312" w:eastAsia="仿宋_GB2312" w:hAnsi="黑体"/>
                <w:color w:val="000000"/>
                <w:sz w:val="24"/>
              </w:rPr>
            </w:pPr>
            <w:r>
              <w:rPr>
                <w:rFonts w:ascii="仿宋_GB2312" w:eastAsia="仿宋_GB2312" w:hAnsi="黑体"/>
                <w:color w:val="000000"/>
                <w:sz w:val="24"/>
              </w:rPr>
              <w:t>符合容错</w:t>
            </w:r>
            <w:r>
              <w:rPr>
                <w:rFonts w:ascii="仿宋_GB2312" w:eastAsia="仿宋_GB2312" w:hAnsi="黑体" w:hint="eastAsia"/>
                <w:color w:val="000000"/>
                <w:sz w:val="24"/>
              </w:rPr>
              <w:t>免责</w:t>
            </w:r>
            <w:r>
              <w:rPr>
                <w:rFonts w:ascii="仿宋_GB2312" w:eastAsia="仿宋_GB2312" w:hAnsi="黑体"/>
                <w:color w:val="000000"/>
                <w:sz w:val="24"/>
              </w:rPr>
              <w:t>情形</w:t>
            </w:r>
          </w:p>
        </w:tc>
        <w:tc>
          <w:tcPr>
            <w:tcW w:w="6345" w:type="dxa"/>
            <w:vAlign w:val="center"/>
          </w:tcPr>
          <w:p w:rsidR="00334717" w:rsidRDefault="00334717">
            <w:pPr>
              <w:spacing w:beforeLines="50" w:before="156" w:afterLines="50" w:after="156"/>
              <w:jc w:val="center"/>
              <w:rPr>
                <w:rFonts w:ascii="仿宋_GB2312" w:eastAsia="仿宋_GB2312" w:hAnsi="黑体"/>
                <w:color w:val="000000"/>
                <w:sz w:val="24"/>
              </w:rPr>
            </w:pPr>
          </w:p>
        </w:tc>
      </w:tr>
      <w:tr w:rsidR="00334717">
        <w:trPr>
          <w:trHeight w:val="454"/>
          <w:jc w:val="center"/>
        </w:trPr>
        <w:tc>
          <w:tcPr>
            <w:tcW w:w="2149" w:type="dxa"/>
            <w:vAlign w:val="center"/>
          </w:tcPr>
          <w:p w:rsidR="00334717" w:rsidRDefault="008566E2">
            <w:pPr>
              <w:spacing w:beforeLines="50" w:before="156" w:afterLines="50" w:after="156"/>
              <w:jc w:val="center"/>
              <w:rPr>
                <w:rFonts w:ascii="仿宋_GB2312" w:eastAsia="仿宋_GB2312" w:hAnsi="黑体"/>
                <w:color w:val="000000"/>
                <w:sz w:val="24"/>
              </w:rPr>
            </w:pPr>
            <w:r>
              <w:rPr>
                <w:rFonts w:ascii="仿宋_GB2312" w:eastAsia="仿宋_GB2312" w:hAnsi="黑体"/>
                <w:color w:val="000000"/>
                <w:sz w:val="24"/>
              </w:rPr>
              <w:t>核查情况</w:t>
            </w:r>
          </w:p>
          <w:p w:rsidR="00334717" w:rsidRDefault="008566E2">
            <w:pPr>
              <w:spacing w:beforeLines="50" w:before="156" w:afterLines="50" w:after="156"/>
              <w:jc w:val="center"/>
              <w:rPr>
                <w:rFonts w:ascii="仿宋_GB2312" w:eastAsia="仿宋_GB2312" w:hAnsi="黑体"/>
                <w:color w:val="000000"/>
                <w:sz w:val="24"/>
              </w:rPr>
            </w:pPr>
            <w:r>
              <w:rPr>
                <w:rFonts w:ascii="仿宋_GB2312" w:eastAsia="仿宋_GB2312" w:hAnsi="黑体"/>
                <w:color w:val="000000"/>
                <w:sz w:val="24"/>
              </w:rPr>
              <w:t>说明</w:t>
            </w:r>
          </w:p>
        </w:tc>
        <w:tc>
          <w:tcPr>
            <w:tcW w:w="6345" w:type="dxa"/>
            <w:vAlign w:val="center"/>
          </w:tcPr>
          <w:p w:rsidR="00334717" w:rsidRDefault="008566E2">
            <w:pPr>
              <w:spacing w:beforeLines="50" w:before="156" w:afterLines="50" w:after="156"/>
              <w:rPr>
                <w:rFonts w:ascii="仿宋_GB2312" w:eastAsia="仿宋_GB2312" w:hAnsi="黑体"/>
                <w:color w:val="000000"/>
                <w:sz w:val="24"/>
              </w:rPr>
            </w:pPr>
            <w:r>
              <w:rPr>
                <w:rFonts w:ascii="仿宋_GB2312" w:eastAsia="仿宋_GB2312" w:hAnsi="黑体"/>
                <w:color w:val="000000"/>
                <w:sz w:val="24"/>
              </w:rPr>
              <w:t>（参考格式）经核查，</w:t>
            </w:r>
            <w:r>
              <w:rPr>
                <w:rFonts w:ascii="仿宋_GB2312" w:eastAsia="仿宋_GB2312" w:hAnsi="黑体"/>
                <w:color w:val="000000"/>
                <w:sz w:val="24"/>
              </w:rPr>
              <w:t>×××</w:t>
            </w:r>
            <w:r>
              <w:rPr>
                <w:rFonts w:ascii="仿宋_GB2312" w:eastAsia="仿宋_GB2312" w:hAnsi="黑体"/>
                <w:color w:val="000000"/>
                <w:sz w:val="24"/>
              </w:rPr>
              <w:t>同志/</w:t>
            </w:r>
            <w:r>
              <w:rPr>
                <w:rFonts w:ascii="仿宋_GB2312" w:eastAsia="仿宋_GB2312" w:hAnsi="黑体" w:hint="eastAsia"/>
                <w:color w:val="000000"/>
                <w:sz w:val="24"/>
              </w:rPr>
              <w:t>单位</w:t>
            </w:r>
            <w:r>
              <w:rPr>
                <w:rFonts w:ascii="仿宋_GB2312" w:eastAsia="仿宋_GB2312" w:hAnsi="黑体"/>
                <w:color w:val="000000"/>
                <w:sz w:val="24"/>
              </w:rPr>
              <w:t>在</w:t>
            </w:r>
            <w:r>
              <w:rPr>
                <w:rFonts w:ascii="仿宋_GB2312" w:eastAsia="仿宋_GB2312" w:hAnsi="黑体"/>
                <w:color w:val="000000"/>
                <w:sz w:val="24"/>
              </w:rPr>
              <w:t>×××</w:t>
            </w:r>
            <w:r>
              <w:rPr>
                <w:rFonts w:ascii="仿宋_GB2312" w:eastAsia="仿宋_GB2312" w:hAnsi="黑体"/>
                <w:color w:val="000000"/>
                <w:sz w:val="24"/>
              </w:rPr>
              <w:t>（具体事件）中存在</w:t>
            </w:r>
            <w:r>
              <w:rPr>
                <w:rFonts w:ascii="仿宋_GB2312" w:eastAsia="仿宋_GB2312" w:hAnsi="黑体"/>
                <w:color w:val="000000"/>
                <w:sz w:val="24"/>
              </w:rPr>
              <w:t>×××</w:t>
            </w:r>
            <w:r>
              <w:rPr>
                <w:rFonts w:ascii="仿宋_GB2312" w:eastAsia="仿宋_GB2312" w:hAnsi="黑体"/>
                <w:color w:val="000000"/>
                <w:sz w:val="24"/>
              </w:rPr>
              <w:t>等</w:t>
            </w:r>
            <w:r>
              <w:rPr>
                <w:rFonts w:ascii="仿宋_GB2312" w:eastAsia="仿宋_GB2312" w:hAnsi="黑体" w:hint="eastAsia"/>
                <w:color w:val="000000"/>
                <w:sz w:val="24"/>
              </w:rPr>
              <w:t>情形</w:t>
            </w:r>
            <w:r>
              <w:rPr>
                <w:rFonts w:ascii="仿宋_GB2312" w:eastAsia="仿宋_GB2312" w:hAnsi="黑体"/>
                <w:color w:val="000000"/>
                <w:sz w:val="24"/>
              </w:rPr>
              <w:t>，但该同志/</w:t>
            </w:r>
            <w:r>
              <w:rPr>
                <w:rFonts w:ascii="仿宋_GB2312" w:eastAsia="仿宋_GB2312" w:hAnsi="黑体" w:hint="eastAsia"/>
                <w:color w:val="000000"/>
                <w:sz w:val="24"/>
              </w:rPr>
              <w:t>单位</w:t>
            </w:r>
            <w:r>
              <w:rPr>
                <w:rFonts w:ascii="仿宋_GB2312" w:eastAsia="仿宋_GB2312" w:hAnsi="黑体"/>
                <w:color w:val="000000"/>
                <w:sz w:val="24"/>
              </w:rPr>
              <w:t>（简述当事人的动机态度、客观条件、程序流程、问题性质、后果影响</w:t>
            </w:r>
            <w:r>
              <w:rPr>
                <w:rFonts w:ascii="仿宋_GB2312" w:eastAsia="仿宋_GB2312" w:hAnsi="黑体" w:hint="eastAsia"/>
                <w:color w:val="000000"/>
                <w:sz w:val="24"/>
              </w:rPr>
              <w:t>和挽回损失</w:t>
            </w:r>
            <w:r>
              <w:rPr>
                <w:rFonts w:ascii="仿宋_GB2312" w:eastAsia="仿宋_GB2312" w:hAnsi="黑体"/>
                <w:color w:val="000000"/>
                <w:sz w:val="24"/>
              </w:rPr>
              <w:t>等）。根据调查，建议对</w:t>
            </w:r>
            <w:r>
              <w:rPr>
                <w:rFonts w:ascii="仿宋_GB2312" w:eastAsia="仿宋_GB2312" w:hAnsi="黑体"/>
                <w:color w:val="000000"/>
                <w:sz w:val="24"/>
              </w:rPr>
              <w:t>×××</w:t>
            </w:r>
            <w:r>
              <w:rPr>
                <w:rFonts w:ascii="仿宋_GB2312" w:eastAsia="仿宋_GB2312" w:hAnsi="黑体"/>
                <w:color w:val="000000"/>
                <w:sz w:val="24"/>
              </w:rPr>
              <w:t>同志/</w:t>
            </w:r>
            <w:r>
              <w:rPr>
                <w:rFonts w:ascii="仿宋_GB2312" w:eastAsia="仿宋_GB2312" w:hAnsi="黑体" w:hint="eastAsia"/>
                <w:color w:val="000000"/>
                <w:sz w:val="24"/>
              </w:rPr>
              <w:t>单位</w:t>
            </w:r>
            <w:r>
              <w:rPr>
                <w:rFonts w:ascii="仿宋_GB2312" w:eastAsia="仿宋_GB2312" w:hAnsi="黑体"/>
                <w:color w:val="000000"/>
                <w:sz w:val="24"/>
              </w:rPr>
              <w:t>予以容错，不予、免予追究责任/从轻、减轻追究责任。</w:t>
            </w:r>
          </w:p>
        </w:tc>
      </w:tr>
      <w:tr w:rsidR="00334717">
        <w:trPr>
          <w:trHeight w:val="454"/>
          <w:jc w:val="center"/>
        </w:trPr>
        <w:tc>
          <w:tcPr>
            <w:tcW w:w="2149" w:type="dxa"/>
            <w:vAlign w:val="center"/>
          </w:tcPr>
          <w:p w:rsidR="00334717" w:rsidRDefault="008566E2">
            <w:pPr>
              <w:spacing w:beforeLines="50" w:before="156" w:afterLines="50" w:after="156"/>
              <w:jc w:val="center"/>
              <w:rPr>
                <w:rFonts w:ascii="仿宋_GB2312" w:eastAsia="仿宋_GB2312" w:hAnsi="黑体"/>
                <w:color w:val="000000"/>
                <w:sz w:val="24"/>
              </w:rPr>
            </w:pPr>
            <w:r>
              <w:rPr>
                <w:rFonts w:ascii="仿宋_GB2312" w:eastAsia="仿宋_GB2312" w:hAnsi="黑体"/>
                <w:color w:val="000000"/>
                <w:sz w:val="24"/>
              </w:rPr>
              <w:t>防错纠错</w:t>
            </w:r>
          </w:p>
          <w:p w:rsidR="00334717" w:rsidRDefault="008566E2">
            <w:pPr>
              <w:spacing w:beforeLines="50" w:before="156" w:afterLines="50" w:after="156"/>
              <w:jc w:val="center"/>
              <w:rPr>
                <w:rFonts w:ascii="仿宋_GB2312" w:eastAsia="仿宋_GB2312" w:hAnsi="黑体"/>
                <w:color w:val="000000"/>
                <w:sz w:val="24"/>
              </w:rPr>
            </w:pPr>
            <w:r>
              <w:rPr>
                <w:rFonts w:ascii="仿宋_GB2312" w:eastAsia="仿宋_GB2312" w:hAnsi="黑体"/>
                <w:color w:val="000000"/>
                <w:sz w:val="24"/>
              </w:rPr>
              <w:t>建议</w:t>
            </w:r>
          </w:p>
        </w:tc>
        <w:tc>
          <w:tcPr>
            <w:tcW w:w="6345" w:type="dxa"/>
            <w:vAlign w:val="center"/>
          </w:tcPr>
          <w:p w:rsidR="00334717" w:rsidRDefault="008566E2">
            <w:pPr>
              <w:spacing w:beforeLines="50" w:before="156" w:afterLines="50" w:after="156"/>
              <w:rPr>
                <w:rFonts w:ascii="仿宋_GB2312" w:eastAsia="仿宋_GB2312" w:hAnsi="黑体"/>
                <w:color w:val="000000"/>
                <w:sz w:val="24"/>
              </w:rPr>
            </w:pPr>
            <w:r>
              <w:rPr>
                <w:rFonts w:ascii="仿宋_GB2312" w:eastAsia="仿宋_GB2312" w:hAnsi="黑体"/>
                <w:color w:val="000000"/>
                <w:sz w:val="24"/>
              </w:rPr>
              <w:t>（参考格式）</w:t>
            </w:r>
            <w:r>
              <w:rPr>
                <w:rFonts w:ascii="仿宋_GB2312" w:eastAsia="仿宋_GB2312" w:hAnsi="黑体" w:hint="eastAsia"/>
                <w:color w:val="000000"/>
                <w:sz w:val="24"/>
              </w:rPr>
              <w:t>针对</w:t>
            </w:r>
            <w:r>
              <w:rPr>
                <w:rFonts w:ascii="仿宋_GB2312" w:eastAsia="仿宋_GB2312" w:hAnsi="黑体"/>
                <w:color w:val="000000"/>
                <w:sz w:val="24"/>
              </w:rPr>
              <w:t>×××</w:t>
            </w:r>
            <w:r>
              <w:rPr>
                <w:rFonts w:ascii="仿宋_GB2312" w:eastAsia="仿宋_GB2312" w:hAnsi="黑体"/>
                <w:color w:val="000000"/>
                <w:sz w:val="24"/>
              </w:rPr>
              <w:t>工作中的</w:t>
            </w:r>
            <w:r>
              <w:rPr>
                <w:rFonts w:ascii="仿宋_GB2312" w:eastAsia="仿宋_GB2312" w:hAnsi="黑体" w:hint="eastAsia"/>
                <w:color w:val="000000"/>
                <w:sz w:val="24"/>
              </w:rPr>
              <w:t>情形</w:t>
            </w:r>
            <w:r>
              <w:rPr>
                <w:rFonts w:ascii="仿宋_GB2312" w:eastAsia="仿宋_GB2312" w:hAnsi="黑体"/>
                <w:color w:val="000000"/>
                <w:sz w:val="24"/>
              </w:rPr>
              <w:t>，</w:t>
            </w:r>
            <w:r>
              <w:rPr>
                <w:rFonts w:ascii="仿宋_GB2312" w:eastAsia="仿宋_GB2312" w:hAnsi="黑体"/>
                <w:color w:val="000000"/>
                <w:sz w:val="24"/>
              </w:rPr>
              <w:t>×××</w:t>
            </w:r>
            <w:r>
              <w:rPr>
                <w:rFonts w:ascii="仿宋_GB2312" w:eastAsia="仿宋_GB2312" w:hAnsi="黑体"/>
                <w:color w:val="000000"/>
                <w:sz w:val="24"/>
              </w:rPr>
              <w:t>单位和个人应当及时采取补救措施，尽早消除影响（挽回损失），建立长效机制、举一反三。</w:t>
            </w:r>
          </w:p>
        </w:tc>
      </w:tr>
      <w:tr w:rsidR="00334717">
        <w:trPr>
          <w:trHeight w:val="1613"/>
          <w:jc w:val="center"/>
        </w:trPr>
        <w:tc>
          <w:tcPr>
            <w:tcW w:w="2149" w:type="dxa"/>
            <w:vAlign w:val="center"/>
          </w:tcPr>
          <w:p w:rsidR="00334717" w:rsidRDefault="008566E2">
            <w:pPr>
              <w:spacing w:beforeLines="50" w:before="156" w:afterLines="50" w:after="156"/>
              <w:jc w:val="center"/>
              <w:rPr>
                <w:rFonts w:ascii="仿宋_GB2312" w:eastAsia="仿宋_GB2312" w:hAnsi="黑体"/>
                <w:color w:val="000000"/>
                <w:sz w:val="24"/>
              </w:rPr>
            </w:pPr>
            <w:r>
              <w:rPr>
                <w:rFonts w:ascii="仿宋_GB2312" w:eastAsia="仿宋_GB2312" w:hAnsi="黑体" w:hint="eastAsia"/>
                <w:color w:val="000000"/>
                <w:sz w:val="24"/>
              </w:rPr>
              <w:t>市国资监管机构</w:t>
            </w:r>
          </w:p>
          <w:p w:rsidR="00334717" w:rsidRDefault="008566E2">
            <w:pPr>
              <w:spacing w:beforeLines="50" w:before="156" w:afterLines="50" w:after="156"/>
              <w:jc w:val="center"/>
              <w:rPr>
                <w:rFonts w:ascii="仿宋_GB2312" w:eastAsia="仿宋_GB2312" w:hAnsi="黑体"/>
                <w:color w:val="000000"/>
                <w:sz w:val="24"/>
              </w:rPr>
            </w:pPr>
            <w:r>
              <w:rPr>
                <w:rFonts w:ascii="仿宋_GB2312" w:eastAsia="仿宋_GB2312" w:hAnsi="黑体" w:hint="eastAsia"/>
                <w:color w:val="000000"/>
                <w:sz w:val="24"/>
              </w:rPr>
              <w:t>意见</w:t>
            </w:r>
          </w:p>
        </w:tc>
        <w:tc>
          <w:tcPr>
            <w:tcW w:w="6345" w:type="dxa"/>
          </w:tcPr>
          <w:p w:rsidR="00334717" w:rsidRDefault="00334717">
            <w:pPr>
              <w:rPr>
                <w:rFonts w:ascii="仿宋_GB2312" w:eastAsia="仿宋_GB2312" w:hAnsi="黑体"/>
                <w:color w:val="000000"/>
                <w:sz w:val="24"/>
              </w:rPr>
            </w:pPr>
          </w:p>
          <w:p w:rsidR="00334717" w:rsidRDefault="00334717">
            <w:pPr>
              <w:rPr>
                <w:rFonts w:ascii="仿宋_GB2312" w:eastAsia="仿宋_GB2312" w:hAnsi="黑体"/>
                <w:color w:val="000000"/>
                <w:sz w:val="24"/>
              </w:rPr>
            </w:pPr>
          </w:p>
          <w:p w:rsidR="00334717" w:rsidRDefault="00334717">
            <w:pPr>
              <w:ind w:right="1440"/>
              <w:jc w:val="right"/>
              <w:rPr>
                <w:rFonts w:ascii="仿宋_GB2312" w:eastAsia="仿宋_GB2312" w:hAnsi="黑体"/>
                <w:color w:val="000000"/>
                <w:sz w:val="24"/>
              </w:rPr>
            </w:pPr>
          </w:p>
          <w:p w:rsidR="00334717" w:rsidRDefault="008566E2">
            <w:pPr>
              <w:ind w:right="1440"/>
              <w:jc w:val="right"/>
              <w:rPr>
                <w:rFonts w:ascii="仿宋_GB2312" w:eastAsia="仿宋_GB2312" w:hAnsi="黑体"/>
                <w:color w:val="000000"/>
                <w:sz w:val="24"/>
              </w:rPr>
            </w:pPr>
            <w:r>
              <w:rPr>
                <w:rFonts w:ascii="仿宋_GB2312" w:eastAsia="仿宋_GB2312" w:hAnsi="黑体" w:hint="eastAsia"/>
                <w:color w:val="000000"/>
                <w:sz w:val="24"/>
              </w:rPr>
              <w:t xml:space="preserve">单位（盖章）：                            </w:t>
            </w:r>
          </w:p>
          <w:p w:rsidR="00334717" w:rsidRDefault="008566E2">
            <w:pPr>
              <w:jc w:val="right"/>
              <w:rPr>
                <w:rFonts w:ascii="仿宋_GB2312" w:eastAsia="仿宋_GB2312" w:hAnsi="黑体"/>
                <w:color w:val="000000"/>
                <w:sz w:val="24"/>
              </w:rPr>
            </w:pPr>
            <w:r>
              <w:rPr>
                <w:rFonts w:ascii="仿宋_GB2312" w:eastAsia="仿宋_GB2312" w:hAnsi="黑体" w:hint="eastAsia"/>
                <w:color w:val="000000"/>
                <w:sz w:val="24"/>
              </w:rPr>
              <w:t>年   月   日</w:t>
            </w:r>
          </w:p>
        </w:tc>
      </w:tr>
      <w:tr w:rsidR="00334717">
        <w:trPr>
          <w:trHeight w:val="1603"/>
          <w:jc w:val="center"/>
        </w:trPr>
        <w:tc>
          <w:tcPr>
            <w:tcW w:w="2149" w:type="dxa"/>
            <w:vAlign w:val="center"/>
          </w:tcPr>
          <w:p w:rsidR="00334717" w:rsidRDefault="008566E2">
            <w:pPr>
              <w:spacing w:beforeLines="50" w:before="156" w:afterLines="50" w:after="156"/>
              <w:jc w:val="center"/>
              <w:rPr>
                <w:rFonts w:ascii="仿宋_GB2312" w:eastAsia="仿宋_GB2312" w:hAnsi="黑体"/>
                <w:color w:val="000000"/>
                <w:sz w:val="24"/>
              </w:rPr>
            </w:pPr>
            <w:bookmarkStart w:id="2" w:name="_GoBack"/>
            <w:r>
              <w:rPr>
                <w:rFonts w:ascii="仿宋_GB2312" w:eastAsia="仿宋_GB2312" w:hAnsi="黑体" w:hint="eastAsia"/>
                <w:color w:val="000000"/>
                <w:sz w:val="24"/>
              </w:rPr>
              <w:t>市</w:t>
            </w:r>
            <w:r w:rsidR="00A259EA">
              <w:rPr>
                <w:rFonts w:ascii="仿宋_GB2312" w:eastAsia="仿宋_GB2312" w:hAnsi="黑体" w:hint="eastAsia"/>
                <w:color w:val="000000"/>
                <w:sz w:val="24"/>
              </w:rPr>
              <w:t>委</w:t>
            </w:r>
            <w:r>
              <w:rPr>
                <w:rFonts w:ascii="仿宋_GB2312" w:eastAsia="仿宋_GB2312" w:hAnsi="黑体" w:hint="eastAsia"/>
                <w:color w:val="000000"/>
                <w:sz w:val="24"/>
              </w:rPr>
              <w:t>组织部</w:t>
            </w:r>
            <w:bookmarkEnd w:id="2"/>
          </w:p>
          <w:p w:rsidR="00334717" w:rsidRDefault="008566E2">
            <w:pPr>
              <w:spacing w:beforeLines="50" w:before="156" w:afterLines="50" w:after="156"/>
              <w:jc w:val="center"/>
              <w:rPr>
                <w:rFonts w:ascii="仿宋_GB2312" w:eastAsia="仿宋_GB2312" w:hAnsi="黑体"/>
                <w:color w:val="000000"/>
                <w:sz w:val="24"/>
              </w:rPr>
            </w:pPr>
            <w:r>
              <w:rPr>
                <w:rFonts w:ascii="仿宋_GB2312" w:eastAsia="仿宋_GB2312" w:hAnsi="黑体" w:hint="eastAsia"/>
                <w:color w:val="000000"/>
                <w:sz w:val="24"/>
              </w:rPr>
              <w:t>意见</w:t>
            </w:r>
          </w:p>
        </w:tc>
        <w:tc>
          <w:tcPr>
            <w:tcW w:w="6345" w:type="dxa"/>
          </w:tcPr>
          <w:p w:rsidR="00334717" w:rsidRDefault="00334717">
            <w:pPr>
              <w:rPr>
                <w:rFonts w:ascii="仿宋_GB2312" w:eastAsia="仿宋_GB2312" w:hAnsi="黑体"/>
                <w:color w:val="000000"/>
                <w:sz w:val="24"/>
              </w:rPr>
            </w:pPr>
          </w:p>
          <w:p w:rsidR="00334717" w:rsidRDefault="00334717">
            <w:pPr>
              <w:rPr>
                <w:rFonts w:ascii="仿宋_GB2312" w:eastAsia="仿宋_GB2312" w:hAnsi="黑体"/>
                <w:color w:val="000000"/>
                <w:sz w:val="24"/>
              </w:rPr>
            </w:pPr>
          </w:p>
          <w:p w:rsidR="00334717" w:rsidRDefault="00334717">
            <w:pPr>
              <w:ind w:right="1440"/>
              <w:jc w:val="right"/>
              <w:rPr>
                <w:rFonts w:ascii="仿宋_GB2312" w:eastAsia="仿宋_GB2312" w:hAnsi="黑体"/>
                <w:color w:val="000000"/>
                <w:sz w:val="24"/>
              </w:rPr>
            </w:pPr>
          </w:p>
          <w:p w:rsidR="00334717" w:rsidRDefault="008566E2">
            <w:pPr>
              <w:ind w:right="1440"/>
              <w:jc w:val="right"/>
              <w:rPr>
                <w:rFonts w:ascii="仿宋_GB2312" w:eastAsia="仿宋_GB2312" w:hAnsi="黑体"/>
                <w:color w:val="000000"/>
                <w:sz w:val="24"/>
              </w:rPr>
            </w:pPr>
            <w:r>
              <w:rPr>
                <w:rFonts w:ascii="仿宋_GB2312" w:eastAsia="仿宋_GB2312" w:hAnsi="黑体" w:hint="eastAsia"/>
                <w:color w:val="000000"/>
                <w:sz w:val="24"/>
              </w:rPr>
              <w:t xml:space="preserve">单位（盖章）：                            </w:t>
            </w:r>
          </w:p>
          <w:p w:rsidR="00334717" w:rsidRDefault="008566E2">
            <w:pPr>
              <w:jc w:val="right"/>
              <w:rPr>
                <w:rFonts w:ascii="仿宋_GB2312" w:eastAsia="仿宋_GB2312" w:hAnsi="黑体"/>
                <w:color w:val="000000"/>
                <w:sz w:val="24"/>
              </w:rPr>
            </w:pPr>
            <w:r>
              <w:rPr>
                <w:rFonts w:ascii="仿宋_GB2312" w:eastAsia="仿宋_GB2312" w:hAnsi="黑体" w:hint="eastAsia"/>
                <w:color w:val="000000"/>
                <w:sz w:val="24"/>
              </w:rPr>
              <w:t>年    月   日</w:t>
            </w:r>
          </w:p>
        </w:tc>
      </w:tr>
      <w:tr w:rsidR="00334717">
        <w:trPr>
          <w:trHeight w:val="1668"/>
          <w:jc w:val="center"/>
        </w:trPr>
        <w:tc>
          <w:tcPr>
            <w:tcW w:w="2149" w:type="dxa"/>
            <w:vAlign w:val="center"/>
          </w:tcPr>
          <w:p w:rsidR="00334717" w:rsidRDefault="008566E2">
            <w:pPr>
              <w:spacing w:beforeLines="50" w:before="156" w:afterLines="50" w:after="156"/>
              <w:jc w:val="center"/>
              <w:rPr>
                <w:rFonts w:ascii="仿宋_GB2312" w:eastAsia="仿宋_GB2312" w:hAnsi="黑体"/>
                <w:color w:val="000000"/>
                <w:sz w:val="24"/>
              </w:rPr>
            </w:pPr>
            <w:r>
              <w:rPr>
                <w:rFonts w:ascii="仿宋_GB2312" w:eastAsia="仿宋_GB2312" w:hAnsi="黑体" w:hint="eastAsia"/>
                <w:color w:val="000000"/>
                <w:sz w:val="24"/>
              </w:rPr>
              <w:t>市纪委市监委</w:t>
            </w:r>
          </w:p>
          <w:p w:rsidR="00334717" w:rsidRDefault="008566E2">
            <w:pPr>
              <w:spacing w:beforeLines="50" w:before="156" w:afterLines="50" w:after="156"/>
              <w:jc w:val="center"/>
              <w:rPr>
                <w:rFonts w:ascii="仿宋_GB2312" w:eastAsia="仿宋_GB2312" w:hAnsi="黑体"/>
                <w:color w:val="000000"/>
                <w:sz w:val="24"/>
              </w:rPr>
            </w:pPr>
            <w:r>
              <w:rPr>
                <w:rFonts w:ascii="仿宋_GB2312" w:eastAsia="仿宋_GB2312" w:hAnsi="黑体" w:hint="eastAsia"/>
                <w:color w:val="000000"/>
                <w:sz w:val="24"/>
              </w:rPr>
              <w:t>意见</w:t>
            </w:r>
          </w:p>
        </w:tc>
        <w:tc>
          <w:tcPr>
            <w:tcW w:w="6345" w:type="dxa"/>
          </w:tcPr>
          <w:p w:rsidR="00334717" w:rsidRDefault="00334717">
            <w:pPr>
              <w:rPr>
                <w:rFonts w:ascii="仿宋_GB2312" w:eastAsia="仿宋_GB2312" w:hAnsi="黑体"/>
                <w:color w:val="000000"/>
                <w:sz w:val="24"/>
              </w:rPr>
            </w:pPr>
          </w:p>
          <w:p w:rsidR="00334717" w:rsidRDefault="00334717">
            <w:pPr>
              <w:rPr>
                <w:rFonts w:ascii="仿宋_GB2312" w:eastAsia="仿宋_GB2312" w:hAnsi="黑体"/>
                <w:color w:val="000000"/>
                <w:sz w:val="24"/>
              </w:rPr>
            </w:pPr>
          </w:p>
          <w:p w:rsidR="00334717" w:rsidRDefault="00334717">
            <w:pPr>
              <w:ind w:right="1440"/>
              <w:jc w:val="right"/>
              <w:rPr>
                <w:rFonts w:ascii="仿宋_GB2312" w:eastAsia="仿宋_GB2312" w:hAnsi="黑体"/>
                <w:color w:val="000000"/>
                <w:sz w:val="24"/>
              </w:rPr>
            </w:pPr>
          </w:p>
          <w:p w:rsidR="00334717" w:rsidRDefault="008566E2">
            <w:pPr>
              <w:ind w:right="1440"/>
              <w:jc w:val="right"/>
              <w:rPr>
                <w:rFonts w:ascii="仿宋_GB2312" w:eastAsia="仿宋_GB2312" w:hAnsi="黑体"/>
                <w:color w:val="000000"/>
                <w:sz w:val="24"/>
              </w:rPr>
            </w:pPr>
            <w:r>
              <w:rPr>
                <w:rFonts w:ascii="仿宋_GB2312" w:eastAsia="仿宋_GB2312" w:hAnsi="黑体" w:hint="eastAsia"/>
                <w:color w:val="000000"/>
                <w:sz w:val="24"/>
              </w:rPr>
              <w:t xml:space="preserve">单位（盖章）：                            </w:t>
            </w:r>
          </w:p>
          <w:p w:rsidR="00334717" w:rsidRDefault="008566E2">
            <w:pPr>
              <w:jc w:val="right"/>
              <w:rPr>
                <w:rFonts w:ascii="仿宋_GB2312" w:eastAsia="仿宋_GB2312" w:hAnsi="黑体"/>
                <w:color w:val="000000"/>
                <w:sz w:val="24"/>
              </w:rPr>
            </w:pPr>
            <w:r>
              <w:rPr>
                <w:rFonts w:ascii="仿宋_GB2312" w:eastAsia="仿宋_GB2312" w:hAnsi="黑体" w:hint="eastAsia"/>
                <w:color w:val="000000"/>
                <w:sz w:val="24"/>
              </w:rPr>
              <w:t>年   月   日</w:t>
            </w:r>
          </w:p>
        </w:tc>
      </w:tr>
    </w:tbl>
    <w:p w:rsidR="00334717" w:rsidRDefault="008566E2">
      <w:pPr>
        <w:spacing w:line="500" w:lineRule="exact"/>
        <w:rPr>
          <w:rFonts w:ascii="仿宋_GB2312" w:eastAsia="仿宋_GB2312" w:hAnsi="仿宋_GB2312" w:cs="仿宋_GB2312"/>
          <w:color w:val="000000"/>
          <w:sz w:val="28"/>
          <w:szCs w:val="28"/>
        </w:rPr>
      </w:pPr>
      <w:r>
        <w:rPr>
          <w:rFonts w:eastAsia="仿宋_GB2312" w:hint="eastAsia"/>
          <w:color w:val="000000"/>
          <w:spacing w:val="-14"/>
          <w:sz w:val="28"/>
          <w:szCs w:val="28"/>
        </w:rPr>
        <w:t>备注：</w:t>
      </w:r>
      <w:r>
        <w:rPr>
          <w:rFonts w:ascii="仿宋_GB2312" w:eastAsia="仿宋_GB2312" w:hAnsi="仿宋_GB2312" w:cs="仿宋_GB2312" w:hint="eastAsia"/>
          <w:color w:val="000000"/>
          <w:sz w:val="28"/>
          <w:szCs w:val="28"/>
        </w:rPr>
        <w:t>此表一式五份，市纪委市监委、市委组织部、市国资监管机构、市相关产业部门和基金主管部门各存一份。</w:t>
      </w:r>
    </w:p>
    <w:p w:rsidR="00334717" w:rsidRDefault="00334717"/>
    <w:sectPr w:rsidR="00334717">
      <w:footerReference w:type="default" r:id="rId7"/>
      <w:pgSz w:w="11906" w:h="16838"/>
      <w:pgMar w:top="2098" w:right="1587"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E98" w:rsidRDefault="00185E98">
      <w:r>
        <w:separator/>
      </w:r>
    </w:p>
  </w:endnote>
  <w:endnote w:type="continuationSeparator" w:id="0">
    <w:p w:rsidR="00185E98" w:rsidRDefault="00185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等线"/>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Malgun Gothic Semilight"/>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EastAsia" w:eastAsiaTheme="majorEastAsia" w:hAnsiTheme="majorEastAsia"/>
        <w:sz w:val="24"/>
        <w:szCs w:val="24"/>
      </w:rPr>
      <w:id w:val="1152246615"/>
    </w:sdtPr>
    <w:sdtEndPr/>
    <w:sdtContent>
      <w:p w:rsidR="00334717" w:rsidRDefault="008566E2">
        <w:pPr>
          <w:pStyle w:val="a5"/>
          <w:jc w:val="center"/>
          <w:rPr>
            <w:rFonts w:asciiTheme="majorEastAsia" w:eastAsiaTheme="majorEastAsia" w:hAnsiTheme="majorEastAsia"/>
            <w:sz w:val="24"/>
            <w:szCs w:val="24"/>
          </w:rPr>
        </w:pPr>
        <w:r>
          <w:rPr>
            <w:rFonts w:asciiTheme="majorEastAsia" w:eastAsiaTheme="majorEastAsia" w:hAnsiTheme="majorEastAsia"/>
            <w:sz w:val="24"/>
            <w:szCs w:val="24"/>
          </w:rPr>
          <w:fldChar w:fldCharType="begin"/>
        </w:r>
        <w:r>
          <w:rPr>
            <w:rFonts w:asciiTheme="majorEastAsia" w:eastAsiaTheme="majorEastAsia" w:hAnsiTheme="majorEastAsia"/>
            <w:sz w:val="24"/>
            <w:szCs w:val="24"/>
          </w:rPr>
          <w:instrText>PAGE   \* MERGEFORMAT</w:instrText>
        </w:r>
        <w:r>
          <w:rPr>
            <w:rFonts w:asciiTheme="majorEastAsia" w:eastAsiaTheme="majorEastAsia" w:hAnsiTheme="majorEastAsia"/>
            <w:sz w:val="24"/>
            <w:szCs w:val="24"/>
          </w:rPr>
          <w:fldChar w:fldCharType="separate"/>
        </w:r>
        <w:r w:rsidR="00A259EA" w:rsidRPr="00A259EA">
          <w:rPr>
            <w:rFonts w:asciiTheme="majorEastAsia" w:eastAsiaTheme="majorEastAsia" w:hAnsiTheme="majorEastAsia"/>
            <w:noProof/>
            <w:sz w:val="24"/>
            <w:szCs w:val="24"/>
            <w:lang w:val="zh-CN"/>
          </w:rPr>
          <w:t>12</w:t>
        </w:r>
        <w:r>
          <w:rPr>
            <w:rFonts w:asciiTheme="majorEastAsia" w:eastAsiaTheme="majorEastAsia" w:hAnsiTheme="majorEastAsia"/>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E98" w:rsidRDefault="00185E98">
      <w:r>
        <w:separator/>
      </w:r>
    </w:p>
  </w:footnote>
  <w:footnote w:type="continuationSeparator" w:id="0">
    <w:p w:rsidR="00185E98" w:rsidRDefault="00185E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464FC"/>
    <w:multiLevelType w:val="multilevel"/>
    <w:tmpl w:val="2D7464FC"/>
    <w:lvl w:ilvl="0">
      <w:start w:val="1"/>
      <w:numFmt w:val="chineseCountingThousand"/>
      <w:suff w:val="space"/>
      <w:lvlText w:val="第%1条 "/>
      <w:lvlJc w:val="left"/>
      <w:pPr>
        <w:ind w:left="0" w:firstLine="652"/>
      </w:pPr>
      <w:rPr>
        <w:rFonts w:ascii="黑体" w:eastAsia="黑体" w:hint="eastAsia"/>
        <w:b w:val="0"/>
        <w:i w:val="0"/>
        <w:sz w:val="32"/>
      </w:rPr>
    </w:lvl>
    <w:lvl w:ilvl="1">
      <w:start w:val="1"/>
      <w:numFmt w:val="lowerLetter"/>
      <w:lvlText w:val="%2)"/>
      <w:lvlJc w:val="left"/>
      <w:pPr>
        <w:ind w:left="1520" w:hanging="440"/>
      </w:pPr>
      <w:rPr>
        <w:rFonts w:hint="eastAsia"/>
      </w:rPr>
    </w:lvl>
    <w:lvl w:ilvl="2">
      <w:start w:val="1"/>
      <w:numFmt w:val="lowerRoman"/>
      <w:lvlText w:val="%3."/>
      <w:lvlJc w:val="right"/>
      <w:pPr>
        <w:ind w:left="1960" w:hanging="440"/>
      </w:pPr>
      <w:rPr>
        <w:rFonts w:hint="eastAsia"/>
      </w:rPr>
    </w:lvl>
    <w:lvl w:ilvl="3">
      <w:start w:val="1"/>
      <w:numFmt w:val="decimal"/>
      <w:lvlText w:val="%4."/>
      <w:lvlJc w:val="left"/>
      <w:pPr>
        <w:ind w:left="2400" w:hanging="440"/>
      </w:pPr>
      <w:rPr>
        <w:rFonts w:hint="eastAsia"/>
      </w:rPr>
    </w:lvl>
    <w:lvl w:ilvl="4">
      <w:start w:val="1"/>
      <w:numFmt w:val="lowerLetter"/>
      <w:lvlText w:val="%5)"/>
      <w:lvlJc w:val="left"/>
      <w:pPr>
        <w:ind w:left="2840" w:hanging="440"/>
      </w:pPr>
      <w:rPr>
        <w:rFonts w:hint="eastAsia"/>
      </w:rPr>
    </w:lvl>
    <w:lvl w:ilvl="5">
      <w:start w:val="1"/>
      <w:numFmt w:val="lowerRoman"/>
      <w:lvlText w:val="%6."/>
      <w:lvlJc w:val="right"/>
      <w:pPr>
        <w:ind w:left="3280" w:hanging="440"/>
      </w:pPr>
      <w:rPr>
        <w:rFonts w:hint="eastAsia"/>
      </w:rPr>
    </w:lvl>
    <w:lvl w:ilvl="6">
      <w:start w:val="1"/>
      <w:numFmt w:val="decimal"/>
      <w:lvlText w:val="%7."/>
      <w:lvlJc w:val="left"/>
      <w:pPr>
        <w:ind w:left="3720" w:hanging="440"/>
      </w:pPr>
      <w:rPr>
        <w:rFonts w:hint="eastAsia"/>
      </w:rPr>
    </w:lvl>
    <w:lvl w:ilvl="7">
      <w:start w:val="1"/>
      <w:numFmt w:val="lowerLetter"/>
      <w:lvlText w:val="%8)"/>
      <w:lvlJc w:val="left"/>
      <w:pPr>
        <w:ind w:left="4160" w:hanging="440"/>
      </w:pPr>
      <w:rPr>
        <w:rFonts w:hint="eastAsia"/>
      </w:rPr>
    </w:lvl>
    <w:lvl w:ilvl="8">
      <w:start w:val="1"/>
      <w:numFmt w:val="lowerRoman"/>
      <w:lvlText w:val="%9."/>
      <w:lvlJc w:val="right"/>
      <w:pPr>
        <w:ind w:left="4600" w:hanging="4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717"/>
    <w:rsid w:val="00185E98"/>
    <w:rsid w:val="00332F98"/>
    <w:rsid w:val="00334717"/>
    <w:rsid w:val="00751F9D"/>
    <w:rsid w:val="008566E2"/>
    <w:rsid w:val="00A05575"/>
    <w:rsid w:val="00A259EA"/>
    <w:rsid w:val="3AC15173"/>
    <w:rsid w:val="7AD00A1B"/>
    <w:rsid w:val="7BEA0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2059606-28AB-4F52-B166-707C00C5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rPr>
      <w:rFonts w:ascii="Calibri" w:hAnsi="Calibri"/>
    </w:rPr>
  </w:style>
  <w:style w:type="paragraph" w:styleId="a4">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a5">
    <w:name w:val="footer"/>
    <w:basedOn w:val="a"/>
    <w:uiPriority w:val="99"/>
    <w:qFormat/>
    <w:pPr>
      <w:tabs>
        <w:tab w:val="center" w:pos="4153"/>
        <w:tab w:val="right" w:pos="8306"/>
      </w:tabs>
      <w:snapToGrid w:val="0"/>
      <w:jc w:val="left"/>
    </w:pPr>
    <w:rPr>
      <w:sz w:val="18"/>
      <w:szCs w:val="18"/>
    </w:rPr>
  </w:style>
  <w:style w:type="table" w:styleId="a6">
    <w:name w:val="Table Grid"/>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7">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12</Pages>
  <Words>722</Words>
  <Characters>4117</Characters>
  <Application>Microsoft Office Word</Application>
  <DocSecurity>0</DocSecurity>
  <Lines>34</Lines>
  <Paragraphs>9</Paragraphs>
  <ScaleCrop>false</ScaleCrop>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5</cp:revision>
  <dcterms:created xsi:type="dcterms:W3CDTF">2014-10-29T12:08:00Z</dcterms:created>
  <dcterms:modified xsi:type="dcterms:W3CDTF">2025-05-09T01:23:00Z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835826F3EA3C45C8BA807EB198D08C7A</vt:lpwstr>
  </property>
</Properties>
</file>