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napToGrid/>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w:t>
      </w:r>
      <w:r>
        <w:rPr>
          <w:rFonts w:hint="eastAsia" w:ascii="方正小标宋简体" w:hAnsi="仿宋" w:eastAsia="方正小标宋简体"/>
          <w:sz w:val="44"/>
          <w:szCs w:val="44"/>
          <w:lang w:eastAsia="zh-CN"/>
        </w:rPr>
        <w:t>柯桥区农村客运补贴、城市交通发展奖励资金使用实施细则（征求意见稿）</w:t>
      </w:r>
      <w:r>
        <w:rPr>
          <w:rFonts w:hint="eastAsia" w:ascii="方正小标宋简体" w:hAnsi="仿宋" w:eastAsia="方正小标宋简体"/>
          <w:sz w:val="44"/>
          <w:szCs w:val="44"/>
        </w:rPr>
        <w:t>》的起草说明</w:t>
      </w:r>
    </w:p>
    <w:p>
      <w:pPr>
        <w:keepNext w:val="0"/>
        <w:keepLines w:val="0"/>
        <w:pageBreakBefore w:val="0"/>
        <w:wordWrap/>
        <w:overflowPunct/>
        <w:topLinePunct w:val="0"/>
        <w:bidi w:val="0"/>
        <w:snapToGrid/>
        <w:spacing w:line="560" w:lineRule="exact"/>
        <w:ind w:firstLine="640" w:firstLineChars="200"/>
        <w:rPr>
          <w:rFonts w:hint="default" w:ascii="黑体" w:hAnsi="黑体" w:eastAsia="黑体"/>
          <w:sz w:val="32"/>
          <w:szCs w:val="32"/>
          <w:woUserID w:val="1"/>
        </w:rPr>
      </w:pPr>
      <w:r>
        <w:rPr>
          <w:rFonts w:hint="default" w:ascii="仿宋_GB2312" w:eastAsia="仿宋_GB2312"/>
          <w:sz w:val="32"/>
          <w:szCs w:val="20"/>
          <w:woUserID w:val="1"/>
        </w:rPr>
        <w:t xml:space="preserve">                </w:t>
      </w:r>
      <w:bookmarkStart w:id="0" w:name="_GoBack"/>
      <w:bookmarkEnd w:id="0"/>
      <w:r>
        <w:rPr>
          <w:rFonts w:hint="default" w:ascii="仿宋_GB2312" w:eastAsia="仿宋_GB2312"/>
          <w:sz w:val="32"/>
          <w:szCs w:val="20"/>
        </w:rPr>
        <w:t>柯桥区交通运输局</w:t>
      </w:r>
    </w:p>
    <w:p>
      <w:pPr>
        <w:keepNext w:val="0"/>
        <w:keepLines w:val="0"/>
        <w:pageBreakBefore w:val="0"/>
        <w:wordWrap/>
        <w:overflowPunct/>
        <w:topLinePunct w:val="0"/>
        <w:bidi w:val="0"/>
        <w:snapToGrid/>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一、起草背景</w:t>
      </w:r>
    </w:p>
    <w:p>
      <w:pPr>
        <w:keepNext w:val="0"/>
        <w:keepLines w:val="0"/>
        <w:pageBreakBefore w:val="0"/>
        <w:wordWrap/>
        <w:overflowPunct/>
        <w:topLinePunct w:val="0"/>
        <w:bidi w:val="0"/>
        <w:snapToGrid/>
        <w:spacing w:line="560" w:lineRule="exact"/>
        <w:ind w:firstLine="640" w:firstLineChars="200"/>
        <w:rPr>
          <w:rFonts w:hint="eastAsia" w:ascii="仿宋_GB2312" w:eastAsia="仿宋_GB2312"/>
          <w:sz w:val="32"/>
          <w:szCs w:val="20"/>
        </w:rPr>
      </w:pPr>
      <w:r>
        <w:rPr>
          <w:rFonts w:hint="eastAsia" w:ascii="仿宋_GB2312" w:eastAsia="仿宋_GB2312"/>
          <w:sz w:val="32"/>
          <w:szCs w:val="20"/>
        </w:rPr>
        <w:t>为贯彻落实《财政部 交通运输部关于调整农村客运、出租车油价补贴政策的通知》（财建〔2022〕1号）相关要求，促进农村客运、出租车、城市公共交通等行业健康可持续和高质量发展，更好地发挥财政补贴的引导作用,根据上级文件要求健全完善工作机制，特制定《</w:t>
      </w:r>
      <w:r>
        <w:rPr>
          <w:rFonts w:hint="eastAsia" w:ascii="仿宋_GB2312" w:eastAsia="仿宋_GB2312"/>
          <w:sz w:val="32"/>
          <w:szCs w:val="20"/>
          <w:lang w:eastAsia="zh-CN"/>
        </w:rPr>
        <w:t>柯桥区</w:t>
      </w:r>
      <w:r>
        <w:rPr>
          <w:rFonts w:hint="eastAsia" w:ascii="仿宋_GB2312" w:eastAsia="仿宋_GB2312"/>
          <w:sz w:val="32"/>
          <w:szCs w:val="20"/>
        </w:rPr>
        <w:t>农村客运补贴、城市交通发展奖励资金使用实施细则</w:t>
      </w:r>
      <w:r>
        <w:rPr>
          <w:rFonts w:hint="eastAsia" w:ascii="仿宋_GB2312" w:eastAsia="仿宋_GB2312"/>
          <w:sz w:val="32"/>
          <w:szCs w:val="20"/>
          <w:lang w:eastAsia="zh-CN"/>
        </w:rPr>
        <w:t>（征求意见稿）</w:t>
      </w:r>
      <w:r>
        <w:rPr>
          <w:rFonts w:hint="eastAsia" w:ascii="仿宋_GB2312" w:eastAsia="仿宋_GB2312"/>
          <w:sz w:val="32"/>
          <w:szCs w:val="20"/>
        </w:rPr>
        <w:t>》。</w:t>
      </w:r>
    </w:p>
    <w:p>
      <w:pPr>
        <w:pStyle w:val="2"/>
        <w:keepNext w:val="0"/>
        <w:keepLines w:val="0"/>
        <w:pageBreakBefore w:val="0"/>
        <w:numPr>
          <w:ilvl w:val="0"/>
          <w:numId w:val="0"/>
        </w:numPr>
        <w:wordWrap/>
        <w:overflowPunct/>
        <w:topLinePunct w:val="0"/>
        <w:bidi w:val="0"/>
        <w:snapToGrid/>
        <w:spacing w:line="560" w:lineRule="exact"/>
        <w:ind w:firstLine="640" w:firstLineChars="200"/>
        <w:rPr>
          <w:rFonts w:hint="eastAsia"/>
          <w:lang w:eastAsia="zh-CN"/>
        </w:rPr>
      </w:pPr>
      <w:r>
        <w:rPr>
          <w:rFonts w:hint="eastAsia" w:ascii="黑体" w:hAnsi="黑体" w:eastAsia="黑体" w:cs="Times New Roman"/>
          <w:kern w:val="2"/>
          <w:sz w:val="32"/>
          <w:szCs w:val="32"/>
          <w:lang w:val="en-US" w:eastAsia="zh-CN" w:bidi="ar-SA"/>
        </w:rPr>
        <w:t>二、制定依据</w:t>
      </w:r>
    </w:p>
    <w:p>
      <w:pPr>
        <w:keepNext w:val="0"/>
        <w:keepLines w:val="0"/>
        <w:pageBreakBefore w:val="0"/>
        <w:wordWrap/>
        <w:overflowPunct/>
        <w:topLinePunct w:val="0"/>
        <w:bidi w:val="0"/>
        <w:snapToGrid/>
        <w:spacing w:line="560" w:lineRule="exact"/>
        <w:ind w:firstLine="640" w:firstLineChars="200"/>
        <w:rPr>
          <w:rFonts w:hint="eastAsia" w:ascii="仿宋_GB2312" w:eastAsia="仿宋_GB2312"/>
          <w:sz w:val="32"/>
          <w:szCs w:val="20"/>
          <w:lang w:val="en-US" w:eastAsia="zh-CN"/>
        </w:rPr>
      </w:pPr>
      <w:r>
        <w:rPr>
          <w:rFonts w:hint="eastAsia" w:ascii="仿宋_GB2312" w:eastAsia="仿宋_GB2312"/>
          <w:sz w:val="32"/>
          <w:szCs w:val="20"/>
        </w:rPr>
        <w:t>《财政部 交通运输部关于调整农村客运、出租车油价补贴政策的通知》（财建〔2022〕1号）</w:t>
      </w:r>
      <w:r>
        <w:rPr>
          <w:rFonts w:hint="eastAsia" w:ascii="仿宋_GB2312" w:eastAsia="仿宋_GB2312"/>
          <w:sz w:val="32"/>
          <w:szCs w:val="20"/>
          <w:lang w:val="en-US" w:eastAsia="zh-CN"/>
        </w:rPr>
        <w:t>。</w:t>
      </w:r>
    </w:p>
    <w:p>
      <w:pPr>
        <w:pStyle w:val="2"/>
        <w:keepNext w:val="0"/>
        <w:keepLines w:val="0"/>
        <w:pageBreakBefore w:val="0"/>
        <w:numPr>
          <w:ilvl w:val="0"/>
          <w:numId w:val="0"/>
        </w:numPr>
        <w:wordWrap/>
        <w:overflowPunct/>
        <w:topLinePunct w:val="0"/>
        <w:bidi w:val="0"/>
        <w:snapToGrid/>
        <w:spacing w:line="560" w:lineRule="exact"/>
        <w:ind w:firstLine="640" w:firstLineChars="200"/>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三、主要内容</w:t>
      </w:r>
    </w:p>
    <w:p>
      <w:pPr>
        <w:keepNext w:val="0"/>
        <w:keepLines w:val="0"/>
        <w:pageBreakBefore w:val="0"/>
        <w:wordWrap/>
        <w:overflowPunct/>
        <w:topLinePunct w:val="0"/>
        <w:bidi w:val="0"/>
        <w:snapToGrid/>
        <w:spacing w:line="560" w:lineRule="exact"/>
        <w:ind w:firstLine="640" w:firstLineChars="200"/>
        <w:rPr>
          <w:rFonts w:hint="eastAsia" w:ascii="仿宋_GB2312" w:eastAsia="仿宋_GB2312"/>
          <w:sz w:val="32"/>
          <w:szCs w:val="20"/>
        </w:rPr>
      </w:pPr>
      <w:r>
        <w:rPr>
          <w:rFonts w:hint="eastAsia" w:ascii="仿宋_GB2312" w:eastAsia="仿宋_GB2312"/>
          <w:sz w:val="32"/>
          <w:szCs w:val="20"/>
        </w:rPr>
        <w:t>政策内容共分为</w:t>
      </w:r>
      <w:r>
        <w:rPr>
          <w:rFonts w:hint="eastAsia" w:ascii="仿宋_GB2312" w:eastAsia="仿宋_GB2312"/>
          <w:sz w:val="32"/>
          <w:szCs w:val="20"/>
          <w:lang w:val="en-US" w:eastAsia="zh-CN"/>
        </w:rPr>
        <w:t>两</w:t>
      </w:r>
      <w:r>
        <w:rPr>
          <w:rFonts w:hint="eastAsia" w:ascii="仿宋_GB2312" w:eastAsia="仿宋_GB2312"/>
          <w:sz w:val="32"/>
          <w:szCs w:val="20"/>
        </w:rPr>
        <w:t>方面1</w:t>
      </w:r>
      <w:r>
        <w:rPr>
          <w:rFonts w:hint="eastAsia" w:ascii="仿宋_GB2312" w:eastAsia="仿宋_GB2312"/>
          <w:sz w:val="32"/>
          <w:szCs w:val="20"/>
          <w:lang w:val="en-US" w:eastAsia="zh-CN"/>
        </w:rPr>
        <w:t>5</w:t>
      </w:r>
      <w:r>
        <w:rPr>
          <w:rFonts w:hint="eastAsia" w:ascii="仿宋_GB2312" w:eastAsia="仿宋_GB2312"/>
          <w:sz w:val="32"/>
          <w:szCs w:val="20"/>
        </w:rPr>
        <w:t>条。</w:t>
      </w:r>
    </w:p>
    <w:p>
      <w:pPr>
        <w:pStyle w:val="2"/>
        <w:keepNext w:val="0"/>
        <w:keepLines w:val="0"/>
        <w:pageBreakBefore w:val="0"/>
        <w:numPr>
          <w:ilvl w:val="0"/>
          <w:numId w:val="0"/>
        </w:numPr>
        <w:wordWrap/>
        <w:overflowPunct/>
        <w:topLinePunct w:val="0"/>
        <w:bidi w:val="0"/>
        <w:snapToGrid/>
        <w:spacing w:line="560" w:lineRule="exact"/>
        <w:ind w:firstLine="640" w:firstLineChars="200"/>
        <w:rPr>
          <w:rFonts w:hint="eastAsia" w:ascii="仿宋_GB2312" w:hAnsi="仿宋_GB2312" w:cs="仿宋_GB2312"/>
          <w:color w:val="auto"/>
          <w:sz w:val="32"/>
          <w:szCs w:val="32"/>
          <w:lang w:eastAsia="zh-CN"/>
        </w:rPr>
      </w:pPr>
      <w:r>
        <w:rPr>
          <w:rFonts w:hint="eastAsia" w:ascii="楷体_GB2312" w:eastAsia="楷体_GB2312"/>
        </w:rPr>
        <w:t>第一方面“</w:t>
      </w:r>
      <w:r>
        <w:rPr>
          <w:rFonts w:hint="eastAsia" w:ascii="楷体_GB2312" w:hAnsi="楷体_GB2312" w:eastAsia="楷体_GB2312" w:cs="楷体_GB2312"/>
          <w:color w:val="auto"/>
          <w:sz w:val="32"/>
          <w:szCs w:val="32"/>
        </w:rPr>
        <w:t>农村客运补贴资金</w:t>
      </w:r>
      <w:r>
        <w:rPr>
          <w:rFonts w:hint="eastAsia" w:ascii="楷体_GB2312" w:eastAsia="楷体_GB2312"/>
        </w:rPr>
        <w:t>”，包含</w:t>
      </w:r>
      <w:r>
        <w:rPr>
          <w:rFonts w:hint="eastAsia" w:ascii="楷体_GB2312" w:eastAsia="楷体_GB2312"/>
          <w:lang w:val="en-US" w:eastAsia="zh-CN"/>
        </w:rPr>
        <w:t>5</w:t>
      </w:r>
      <w:r>
        <w:rPr>
          <w:rFonts w:hint="eastAsia" w:ascii="楷体_GB2312" w:eastAsia="楷体_GB2312"/>
        </w:rPr>
        <w:t>条：</w:t>
      </w:r>
      <w:r>
        <w:rPr>
          <w:rFonts w:hint="eastAsia" w:ascii="仿宋_GB2312" w:hAnsi="仿宋_GB2312" w:eastAsia="仿宋_GB2312" w:cs="仿宋_GB2312"/>
          <w:color w:val="auto"/>
          <w:sz w:val="32"/>
          <w:szCs w:val="32"/>
          <w:lang w:val="en-US" w:eastAsia="en-US"/>
        </w:rPr>
        <w:t>农村客运补贴费改税部分按实际运营的城乡公交经综合评定后直接发放给经营者</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涨价补贴部分统筹用于支持提升城乡公交一体化水平</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主要用于</w:t>
      </w:r>
      <w:r>
        <w:rPr>
          <w:rFonts w:hint="eastAsia" w:ascii="仿宋_GB2312" w:hAnsi="仿宋_GB2312" w:eastAsia="仿宋_GB2312" w:cs="仿宋_GB2312"/>
          <w:color w:val="auto"/>
          <w:sz w:val="32"/>
          <w:szCs w:val="32"/>
        </w:rPr>
        <w:t>城乡公交新能源车辆购置</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城乡公交充电基础设施建设</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城乡公交运营补贴</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其他补助项目</w:t>
      </w:r>
      <w:r>
        <w:rPr>
          <w:rFonts w:hint="eastAsia" w:ascii="仿宋_GB2312" w:hAnsi="仿宋_GB2312" w:cs="仿宋_GB2312"/>
          <w:color w:val="auto"/>
          <w:sz w:val="32"/>
          <w:szCs w:val="32"/>
          <w:lang w:eastAsia="zh-CN"/>
        </w:rPr>
        <w:t>等方面。</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第二方面“城市交通发展奖励资金”，包含10条：</w:t>
      </w:r>
      <w:r>
        <w:rPr>
          <w:rFonts w:hint="eastAsia" w:ascii="仿宋_GB2312" w:hAnsi="仿宋_GB2312" w:eastAsia="仿宋_GB2312" w:cs="仿宋_GB2312"/>
          <w:sz w:val="32"/>
          <w:szCs w:val="32"/>
        </w:rPr>
        <w:t>城市交通发展奖励资金中费改税部分按巡游出租车实际经营天数进行核算发放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涨价补贴部分主要用于新能源巡游出租车购置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新能源巡游出租车运营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提前更新新能源巡游出租车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巡游出租车信息化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巡游出租车服务提升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巡游出租车行业评先评优奖励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新能源公共汽车充电服务费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公共汽车服务提升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行业纾困</w:t>
      </w:r>
      <w:r>
        <w:rPr>
          <w:rFonts w:hint="eastAsia" w:ascii="仿宋_GB2312" w:hAnsi="仿宋_GB2312" w:eastAsia="仿宋_GB2312" w:cs="仿宋_GB2312"/>
          <w:sz w:val="32"/>
          <w:szCs w:val="32"/>
          <w:lang w:eastAsia="zh-CN"/>
        </w:rPr>
        <w:t>等方面。</w:t>
      </w:r>
    </w:p>
    <w:p>
      <w:pPr>
        <w:pStyle w:val="2"/>
        <w:keepNext w:val="0"/>
        <w:keepLines w:val="0"/>
        <w:pageBreakBefore w:val="0"/>
        <w:numPr>
          <w:ilvl w:val="0"/>
          <w:numId w:val="0"/>
        </w:numPr>
        <w:wordWrap/>
        <w:overflowPunct/>
        <w:topLinePunct w:val="0"/>
        <w:bidi w:val="0"/>
        <w:snapToGrid/>
        <w:spacing w:line="560" w:lineRule="exact"/>
        <w:rPr>
          <w:rFonts w:hint="eastAsia"/>
          <w:lang w:eastAsia="zh-CN"/>
        </w:rPr>
      </w:pPr>
    </w:p>
    <w:p>
      <w:pPr>
        <w:pStyle w:val="2"/>
        <w:keepNext w:val="0"/>
        <w:keepLines w:val="0"/>
        <w:pageBreakBefore w:val="0"/>
        <w:numPr>
          <w:ilvl w:val="0"/>
          <w:numId w:val="0"/>
        </w:numPr>
        <w:wordWrap/>
        <w:overflowPunct/>
        <w:topLinePunct w:val="0"/>
        <w:bidi w:val="0"/>
        <w:snapToGrid/>
        <w:spacing w:line="560" w:lineRule="exact"/>
        <w:rPr>
          <w:rFonts w:hint="eastAsia"/>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E04B5"/>
    <w:rsid w:val="1FE404B3"/>
    <w:rsid w:val="5A8561E1"/>
    <w:rsid w:val="DAFF1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line="560" w:lineRule="exact"/>
      <w:ind w:firstLine="720" w:firstLineChars="200"/>
    </w:pPr>
    <w:rPr>
      <w:rFonts w:ascii="Times New Roman" w:hAnsi="Times New Roman" w:eastAsia="仿宋_GB2312" w:cs="Times New Roman"/>
      <w:kern w:val="2"/>
      <w:sz w:val="32"/>
      <w:szCs w:val="24"/>
      <w:lang w:val="en-US" w:eastAsia="zh-CN" w:bidi="ar-SA"/>
    </w:rPr>
  </w:style>
  <w:style w:type="paragraph" w:styleId="3">
    <w:name w:val="Body Text Indent"/>
    <w:basedOn w:val="1"/>
    <w:qFormat/>
    <w:uiPriority w:val="0"/>
    <w:pPr>
      <w:ind w:firstLine="560" w:firstLineChars="200"/>
    </w:pPr>
    <w:rPr>
      <w:sz w:val="28"/>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558</Words>
  <Characters>566</Characters>
  <Lines>0</Lines>
  <Paragraphs>0</Paragraphs>
  <TotalTime>4</TotalTime>
  <ScaleCrop>false</ScaleCrop>
  <LinksUpToDate>false</LinksUpToDate>
  <CharactersWithSpaces>568</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2024-12-09T09:23:00Z</dcterms:created>
  <dc:creator>Administrator</dc:creator>
  <cp:lastModifiedBy>勤劳的孩子</cp:lastModifiedBy>
  <dcterms:modified xsi:type="dcterms:W3CDTF">2024-12-13T08:33:18Z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B72C0EC5BAA34CD499D12388731EAFC4_12</vt:lpwstr>
  </property>
</Properties>
</file>