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华文中宋" w:eastAsia="方正小标宋简体"/>
          <w:color w:val="FF0000"/>
          <w:spacing w:val="-100"/>
          <w:w w:val="70"/>
          <w:sz w:val="70"/>
          <w:szCs w:val="70"/>
        </w:rPr>
      </w:pPr>
    </w:p>
    <w:p>
      <w:pPr>
        <w:jc w:val="distribute"/>
        <w:rPr>
          <w:rFonts w:hint="eastAsia" w:ascii="方正小标宋简体" w:hAnsi="华文中宋" w:eastAsia="方正小标宋简体"/>
          <w:color w:val="FF0000"/>
          <w:spacing w:val="-100"/>
          <w:w w:val="70"/>
          <w:sz w:val="70"/>
          <w:szCs w:val="70"/>
        </w:rPr>
      </w:pPr>
      <w:r>
        <w:rPr>
          <w:rFonts w:hint="default" w:ascii="方正小标宋简体" w:hAnsi="华文中宋" w:eastAsia="方正小标宋简体"/>
          <w:color w:val="FF0000"/>
          <w:spacing w:val="-100"/>
          <w:w w:val="70"/>
          <w:sz w:val="70"/>
          <w:szCs w:val="70"/>
        </w:rPr>
        <w:t>路桥区</w:t>
      </w:r>
      <w:r>
        <w:rPr>
          <w:rFonts w:hint="eastAsia" w:ascii="方正小标宋简体" w:hAnsi="华文中宋" w:eastAsia="方正小标宋简体"/>
          <w:color w:val="FF0000"/>
          <w:spacing w:val="-100"/>
          <w:w w:val="70"/>
          <w:sz w:val="70"/>
          <w:szCs w:val="70"/>
          <w:lang w:val="en-US" w:eastAsia="zh-CN"/>
        </w:rPr>
        <w:t>大气污染防治</w:t>
      </w:r>
      <w:r>
        <w:rPr>
          <w:rFonts w:hint="eastAsia" w:ascii="方正小标宋简体" w:hAnsi="华文中宋" w:eastAsia="方正小标宋简体"/>
          <w:color w:val="FF0000"/>
          <w:spacing w:val="-100"/>
          <w:w w:val="70"/>
          <w:sz w:val="70"/>
          <w:szCs w:val="70"/>
        </w:rPr>
        <w:t>领导小组办公室文件</w:t>
      </w:r>
    </w:p>
    <w:p>
      <w:pPr>
        <w:spacing w:line="580" w:lineRule="exact"/>
        <w:ind w:firstLine="160"/>
        <w:jc w:val="center"/>
        <w:rPr>
          <w:rFonts w:hint="eastAsia" w:eastAsia="仿宋_GB2312"/>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路大</w:t>
      </w:r>
      <w:r>
        <w:rPr>
          <w:rFonts w:hint="default" w:ascii="Times New Roman" w:hAnsi="Times New Roman" w:eastAsia="仿宋_GB2312" w:cs="Times New Roman"/>
          <w:color w:val="auto"/>
          <w:sz w:val="32"/>
          <w:szCs w:val="32"/>
          <w:lang w:val="en-US" w:eastAsia="zh-CN"/>
        </w:rPr>
        <w:t>气办〔202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号</w:t>
      </w:r>
    </w:p>
    <w:p>
      <w:pPr>
        <w:spacing w:line="600" w:lineRule="exact"/>
        <w:rPr>
          <w:rFonts w:hint="default" w:ascii="Times New Roman" w:hAnsi="Times New Roman" w:cs="Times New Roma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43180</wp:posOffset>
                </wp:positionV>
                <wp:extent cx="5676265" cy="0"/>
                <wp:effectExtent l="0" t="19050" r="635" b="19050"/>
                <wp:wrapNone/>
                <wp:docPr id="3" name="直接连接符 3"/>
                <wp:cNvGraphicFramePr/>
                <a:graphic xmlns:a="http://schemas.openxmlformats.org/drawingml/2006/main">
                  <a:graphicData uri="http://schemas.microsoft.com/office/word/2010/wordprocessingShape">
                    <wps:wsp>
                      <wps:cNvCnPr/>
                      <wps:spPr>
                        <a:xfrm>
                          <a:off x="0" y="0"/>
                          <a:ext cx="567626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5pt;margin-top:3.4pt;height:0pt;width:446.95pt;z-index:251659264;mso-width-relative:page;mso-height-relative:page;" filled="f" stroked="t" coordsize="21600,21600" o:gfxdata="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h78sfYAAAABgEAAA8AAAAAAAAAAQAgAAAAIgAAAGRycy9kb3ducmV2Lnht&#10;bFBLAQIUABQAAAAIAIdO4kCQ84zi+QEAAOUDAAAOAAAAAAAAAAEAIAAAACcBAABkcnMvZTJvRG9j&#10;LnhtbFBLBQYAAAAABgAGAFkBAACSBQAAAAA=&#10;">
                <v:fill on="f" focussize="0,0"/>
                <v:stroke weight="3pt" color="#FF0000" joinstyle="round"/>
                <v:imagedata o:title=""/>
                <o:lock v:ext="edit" aspectratio="f"/>
              </v:line>
            </w:pict>
          </mc:Fallback>
        </mc:AlternateContent>
      </w:r>
      <w:r>
        <w:rPr>
          <w:rFonts w:hint="default" w:ascii="Times New Roman" w:hAnsi="Times New Roman" w:cs="Times New Roman"/>
        </w:rPr>
        <w:t xml:space="preserve">                                                        </w:t>
      </w:r>
    </w:p>
    <w:p>
      <w:pPr>
        <w:pStyle w:val="6"/>
        <w:rPr>
          <w:rFonts w:hint="default" w:ascii="Times New Roman" w:hAnsi="Times New Roman"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default" w:ascii="Times New Roman" w:hAnsi="Times New Roman" w:eastAsia="方正小标宋简体" w:cs="Times New Roman"/>
          <w:sz w:val="44"/>
          <w:szCs w:val="52"/>
        </w:rPr>
        <w:t>关于</w:t>
      </w:r>
      <w:r>
        <w:rPr>
          <w:rFonts w:hint="eastAsia" w:ascii="Times New Roman" w:hAnsi="Times New Roman" w:eastAsia="方正小标宋简体" w:cs="Times New Roman"/>
          <w:sz w:val="44"/>
          <w:szCs w:val="52"/>
          <w:lang w:val="en-US" w:eastAsia="zh-CN"/>
        </w:rPr>
        <w:t>征求</w:t>
      </w:r>
      <w:r>
        <w:rPr>
          <w:rFonts w:hint="default" w:ascii="Times New Roman" w:hAnsi="Times New Roman" w:eastAsia="方正小标宋简体" w:cs="Times New Roman"/>
          <w:sz w:val="44"/>
          <w:szCs w:val="52"/>
        </w:rPr>
        <w:t>《路桥区</w:t>
      </w:r>
      <w:r>
        <w:rPr>
          <w:rFonts w:hint="default" w:ascii="Times New Roman" w:hAnsi="Times New Roman" w:eastAsia="方正小标宋简体" w:cs="Times New Roman"/>
          <w:sz w:val="44"/>
          <w:szCs w:val="44"/>
        </w:rPr>
        <w:t>2024年空气质量</w:t>
      </w:r>
      <w:r>
        <w:rPr>
          <w:rFonts w:hint="default" w:ascii="Times New Roman" w:hAnsi="Times New Roman" w:eastAsia="方正小标宋简体" w:cs="Times New Roman"/>
          <w:sz w:val="44"/>
          <w:szCs w:val="44"/>
          <w:lang w:eastAsia="zh-CN"/>
        </w:rPr>
        <w:t>改善攻坚行动方案</w:t>
      </w:r>
      <w:r>
        <w:rPr>
          <w:rFonts w:hint="default" w:ascii="Times New Roman" w:hAnsi="Times New Roman" w:eastAsia="方正小标宋简体" w:cs="Times New Roman"/>
          <w:sz w:val="44"/>
          <w:szCs w:val="52"/>
        </w:rPr>
        <w:t>》</w:t>
      </w:r>
      <w:r>
        <w:rPr>
          <w:rFonts w:hint="eastAsia" w:ascii="方正小标宋简体" w:hAnsi="方正小标宋简体" w:eastAsia="方正小标宋简体" w:cs="方正小标宋简体"/>
          <w:b w:val="0"/>
          <w:bCs/>
          <w:sz w:val="44"/>
          <w:szCs w:val="44"/>
          <w:lang w:val="en-US" w:eastAsia="zh-CN"/>
        </w:rPr>
        <w:t>（征求意见稿）》意见的函</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bidi w:val="0"/>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val="0"/>
          <w:bCs w:val="0"/>
          <w:caps w:val="0"/>
          <w:color w:val="000000"/>
          <w:kern w:val="2"/>
          <w:sz w:val="32"/>
          <w:szCs w:val="32"/>
          <w:vertAlign w:val="baseline"/>
          <w:lang w:val="en-US" w:eastAsia="zh-CN" w:bidi="ar"/>
        </w:rPr>
        <w:t>根据《台州市</w:t>
      </w:r>
      <w:r>
        <w:rPr>
          <w:rFonts w:hint="default" w:ascii="仿宋_GB2312" w:hAnsi="仿宋_GB2312" w:eastAsia="仿宋_GB2312" w:cs="仿宋_GB2312"/>
          <w:b w:val="0"/>
          <w:bCs w:val="0"/>
          <w:caps w:val="0"/>
          <w:color w:val="000000"/>
          <w:kern w:val="2"/>
          <w:sz w:val="32"/>
          <w:szCs w:val="32"/>
          <w:vertAlign w:val="baseline"/>
          <w:lang w:val="en-US" w:eastAsia="zh-CN" w:bidi="ar"/>
        </w:rPr>
        <w:t>2024年空气质量改善攻坚行动方案</w:t>
      </w:r>
      <w:r>
        <w:rPr>
          <w:rFonts w:hint="eastAsia" w:ascii="仿宋_GB2312" w:hAnsi="仿宋_GB2312" w:eastAsia="仿宋_GB2312" w:cs="仿宋_GB2312"/>
          <w:b w:val="0"/>
          <w:bCs w:val="0"/>
          <w:caps w:val="0"/>
          <w:color w:val="000000"/>
          <w:kern w:val="2"/>
          <w:sz w:val="32"/>
          <w:szCs w:val="32"/>
          <w:vertAlign w:val="baseline"/>
          <w:lang w:val="en-US" w:eastAsia="zh-CN" w:bidi="ar"/>
        </w:rPr>
        <w:t>》文件要求，</w:t>
      </w:r>
      <w:r>
        <w:rPr>
          <w:rFonts w:hint="default" w:ascii="仿宋_GB2312" w:hAnsi="仿宋_GB2312" w:eastAsia="仿宋_GB2312" w:cs="仿宋_GB2312"/>
          <w:b w:val="0"/>
          <w:bCs w:val="0"/>
          <w:caps w:val="0"/>
          <w:color w:val="000000"/>
          <w:kern w:val="2"/>
          <w:sz w:val="32"/>
          <w:szCs w:val="32"/>
          <w:vertAlign w:val="baseline"/>
          <w:lang w:val="en-US" w:eastAsia="zh-CN" w:bidi="ar"/>
        </w:rPr>
        <w:t>我</w:t>
      </w:r>
      <w:r>
        <w:rPr>
          <w:rFonts w:hint="eastAsia" w:ascii="仿宋_GB2312" w:hAnsi="仿宋_GB2312" w:eastAsia="仿宋_GB2312" w:cs="仿宋_GB2312"/>
          <w:b w:val="0"/>
          <w:bCs w:val="0"/>
          <w:caps w:val="0"/>
          <w:color w:val="000000"/>
          <w:kern w:val="2"/>
          <w:sz w:val="32"/>
          <w:szCs w:val="32"/>
          <w:vertAlign w:val="baseline"/>
          <w:lang w:val="en-US" w:eastAsia="zh-CN" w:bidi="ar"/>
        </w:rPr>
        <w:t>办</w:t>
      </w:r>
      <w:r>
        <w:rPr>
          <w:rFonts w:hint="default" w:ascii="仿宋_GB2312" w:hAnsi="仿宋_GB2312" w:eastAsia="仿宋_GB2312" w:cs="仿宋_GB2312"/>
          <w:b w:val="0"/>
          <w:bCs w:val="0"/>
          <w:caps w:val="0"/>
          <w:color w:val="000000"/>
          <w:kern w:val="2"/>
          <w:sz w:val="32"/>
          <w:szCs w:val="32"/>
          <w:vertAlign w:val="baseline"/>
          <w:lang w:val="en-US" w:eastAsia="zh-CN" w:bidi="ar"/>
        </w:rPr>
        <w:t>起草了</w:t>
      </w:r>
      <w:r>
        <w:rPr>
          <w:rFonts w:hint="eastAsia" w:ascii="仿宋_GB2312" w:hAnsi="仿宋_GB2312" w:eastAsia="仿宋_GB2312" w:cs="仿宋_GB2312"/>
          <w:b w:val="0"/>
          <w:bCs w:val="0"/>
          <w:caps w:val="0"/>
          <w:color w:val="000000"/>
          <w:kern w:val="2"/>
          <w:sz w:val="32"/>
          <w:szCs w:val="32"/>
          <w:vertAlign w:val="baseline"/>
          <w:lang w:val="en-US" w:eastAsia="zh-CN" w:bidi="ar"/>
        </w:rPr>
        <w:t>《</w:t>
      </w:r>
      <w:r>
        <w:rPr>
          <w:rFonts w:hint="default" w:ascii="仿宋_GB2312" w:hAnsi="仿宋_GB2312" w:eastAsia="仿宋_GB2312" w:cs="仿宋_GB2312"/>
          <w:b w:val="0"/>
          <w:bCs w:val="0"/>
          <w:caps w:val="0"/>
          <w:color w:val="000000"/>
          <w:kern w:val="2"/>
          <w:sz w:val="32"/>
          <w:szCs w:val="32"/>
          <w:vertAlign w:val="baseline"/>
          <w:lang w:val="en-US" w:eastAsia="zh-CN" w:bidi="ar"/>
        </w:rPr>
        <w:t>路桥区2024年空气质量改善攻坚行动方案（征求意见稿）</w:t>
      </w:r>
      <w:r>
        <w:rPr>
          <w:rFonts w:hint="eastAsia" w:ascii="仿宋_GB2312" w:hAnsi="仿宋_GB2312" w:eastAsia="仿宋_GB2312" w:cs="仿宋_GB2312"/>
          <w:b w:val="0"/>
          <w:bCs w:val="0"/>
          <w:caps w:val="0"/>
          <w:color w:val="000000"/>
          <w:kern w:val="2"/>
          <w:sz w:val="32"/>
          <w:szCs w:val="32"/>
          <w:vertAlign w:val="baseline"/>
          <w:lang w:val="en-US" w:eastAsia="zh-CN" w:bidi="ar"/>
        </w:rPr>
        <w:t>》。</w:t>
      </w:r>
      <w:r>
        <w:rPr>
          <w:rFonts w:hint="default" w:ascii="仿宋_GB2312" w:hAnsi="仿宋_GB2312" w:eastAsia="仿宋_GB2312" w:cs="仿宋_GB2312"/>
          <w:b w:val="0"/>
          <w:bCs w:val="0"/>
          <w:caps w:val="0"/>
          <w:color w:val="000000"/>
          <w:kern w:val="2"/>
          <w:sz w:val="32"/>
          <w:szCs w:val="32"/>
          <w:vertAlign w:val="baseline"/>
          <w:lang w:val="en-US" w:eastAsia="zh-CN" w:bidi="ar"/>
        </w:rPr>
        <w:t>现征求你们意见，请</w:t>
      </w:r>
      <w:r>
        <w:rPr>
          <w:rFonts w:hint="default" w:ascii="Times New Roman" w:hAnsi="Times New Roman" w:eastAsia="仿宋_GB2312" w:cs="Times New Roman"/>
          <w:color w:val="auto"/>
          <w:sz w:val="32"/>
          <w:szCs w:val="32"/>
          <w:lang w:val="en-US" w:eastAsia="zh-CN"/>
        </w:rPr>
        <w:t>于</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上午下班前</w:t>
      </w:r>
      <w:r>
        <w:rPr>
          <w:rFonts w:hint="default" w:ascii="Times New Roman" w:hAnsi="Times New Roman" w:eastAsia="仿宋_GB2312" w:cs="Times New Roman"/>
          <w:color w:val="auto"/>
          <w:sz w:val="32"/>
          <w:szCs w:val="32"/>
          <w:lang w:val="en-US" w:eastAsia="zh-CN"/>
        </w:rPr>
        <w:t>将修改意见反馈我</w:t>
      </w:r>
      <w:r>
        <w:rPr>
          <w:rFonts w:hint="eastAsia" w:ascii="Times New Roman" w:hAnsi="Times New Roman" w:eastAsia="仿宋_GB2312" w:cs="Times New Roman"/>
          <w:color w:val="auto"/>
          <w:sz w:val="32"/>
          <w:szCs w:val="32"/>
          <w:lang w:val="en-US" w:eastAsia="zh-CN"/>
        </w:rPr>
        <w:t>办，同时补充</w:t>
      </w:r>
      <w:r>
        <w:rPr>
          <w:rFonts w:hint="default" w:ascii="Times New Roman" w:hAnsi="Times New Roman" w:eastAsia="仿宋_GB2312" w:cs="Times New Roman"/>
          <w:color w:val="000000"/>
          <w:sz w:val="32"/>
          <w:szCs w:val="32"/>
          <w:lang w:val="en-US" w:eastAsia="zh-CN"/>
        </w:rPr>
        <w:t>XX</w:t>
      </w:r>
      <w:r>
        <w:rPr>
          <w:rFonts w:hint="eastAsia" w:ascii="Times New Roman" w:hAnsi="Times New Roman" w:eastAsia="仿宋_GB2312" w:cs="Times New Roman"/>
          <w:color w:val="000000"/>
          <w:sz w:val="32"/>
          <w:szCs w:val="32"/>
          <w:lang w:val="en-US" w:eastAsia="zh-CN"/>
        </w:rPr>
        <w:t>等数据（标蓝）</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无意见也请书面反馈。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联系人：</w:t>
      </w:r>
      <w:r>
        <w:rPr>
          <w:rFonts w:hint="eastAsia" w:ascii="Times New Roman" w:hAnsi="Times New Roman" w:eastAsia="仿宋_GB2312" w:cs="Times New Roman"/>
          <w:color w:val="auto"/>
          <w:sz w:val="32"/>
          <w:szCs w:val="32"/>
          <w:lang w:val="en-US" w:eastAsia="zh-CN"/>
        </w:rPr>
        <w:t>陈刚</w:t>
      </w:r>
      <w:r>
        <w:rPr>
          <w:rFonts w:hint="default" w:ascii="Times New Roman" w:hAnsi="Times New Roman" w:eastAsia="仿宋_GB2312" w:cs="Times New Roman"/>
          <w:color w:val="auto"/>
          <w:sz w:val="32"/>
          <w:szCs w:val="32"/>
          <w:lang w:val="en-US" w:eastAsia="zh-CN"/>
        </w:rPr>
        <w:t>，电话：</w:t>
      </w:r>
      <w:r>
        <w:rPr>
          <w:rFonts w:hint="eastAsia" w:ascii="Times New Roman" w:hAnsi="Times New Roman" w:eastAsia="仿宋_GB2312" w:cs="Times New Roman"/>
          <w:color w:val="auto"/>
          <w:sz w:val="32"/>
          <w:szCs w:val="32"/>
          <w:lang w:val="en-US" w:eastAsia="zh-CN"/>
        </w:rPr>
        <w:t>15868633100  673100</w:t>
      </w:r>
      <w:r>
        <w:rPr>
          <w:rFonts w:hint="default" w:ascii="Times New Roman" w:hAnsi="Times New Roman" w:eastAsia="仿宋_GB2312" w:cs="Times New Roman"/>
          <w:color w:val="auto"/>
          <w:sz w:val="32"/>
          <w:szCs w:val="32"/>
          <w:lang w:val="en-US" w:eastAsia="zh-CN"/>
        </w:rPr>
        <w:t>（浙政钉）。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p>
    <w:p>
      <w:pPr>
        <w:pStyle w:val="15"/>
        <w:keepNext w:val="0"/>
        <w:keepLines w:val="0"/>
        <w:pageBreakBefore w:val="0"/>
        <w:widowControl w:val="0"/>
        <w:kinsoku/>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eastAsia="zh-CN"/>
        </w:rPr>
        <w:t>附件</w:t>
      </w:r>
      <w:r>
        <w:rPr>
          <w:rFonts w:hint="default" w:ascii="Times New Roman" w:hAnsi="Times New Roman" w:eastAsia="仿宋_GB2312" w:cs="Times New Roman"/>
          <w:sz w:val="32"/>
          <w:szCs w:val="40"/>
        </w:rPr>
        <w:t>：</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eastAsia="zh-CN"/>
        </w:rPr>
        <w:t>区</w:t>
      </w:r>
      <w:r>
        <w:rPr>
          <w:rFonts w:hint="eastAsia" w:ascii="Times New Roman" w:hAnsi="Times New Roman" w:eastAsia="仿宋_GB2312" w:cs="Times New Roman"/>
          <w:sz w:val="32"/>
          <w:szCs w:val="40"/>
          <w:lang w:val="en-US" w:eastAsia="zh-CN"/>
        </w:rPr>
        <w:t>级有关单位名单</w:t>
      </w:r>
    </w:p>
    <w:p>
      <w:pPr>
        <w:keepNext w:val="0"/>
        <w:keepLines w:val="0"/>
        <w:pageBreakBefore w:val="0"/>
        <w:widowControl w:val="0"/>
        <w:kinsoku/>
        <w:overflowPunct/>
        <w:topLinePunct w:val="0"/>
        <w:autoSpaceDE/>
        <w:autoSpaceDN/>
        <w:bidi w:val="0"/>
        <w:adjustRightInd/>
        <w:snapToGrid/>
        <w:spacing w:line="560" w:lineRule="exact"/>
        <w:ind w:left="1596" w:leftChars="760" w:firstLine="0" w:firstLineChars="0"/>
        <w:textAlignment w:val="auto"/>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eastAsia="zh-CN"/>
        </w:rPr>
        <w:t>路桥区</w:t>
      </w:r>
      <w:r>
        <w:rPr>
          <w:rFonts w:hint="default" w:ascii="Times New Roman" w:hAnsi="Times New Roman" w:eastAsia="仿宋_GB2312" w:cs="Times New Roman"/>
          <w:sz w:val="32"/>
          <w:szCs w:val="40"/>
        </w:rPr>
        <w:t>2024年空气质量改善攻坚行动方案</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征求意见稿</w:t>
      </w:r>
      <w:r>
        <w:rPr>
          <w:rFonts w:hint="eastAsia" w:ascii="Times New Roman" w:hAnsi="Times New Roman" w:eastAsia="仿宋_GB2312" w:cs="Times New Roman"/>
          <w:sz w:val="32"/>
          <w:szCs w:val="40"/>
          <w:lang w:eastAsia="zh-CN"/>
        </w:rPr>
        <w:t>）</w:t>
      </w:r>
    </w:p>
    <w:p>
      <w:pPr>
        <w:pStyle w:val="2"/>
        <w:keepNext w:val="0"/>
        <w:keepLines w:val="0"/>
        <w:pageBreakBefore w:val="0"/>
        <w:widowControl w:val="0"/>
        <w:suppressAutoHyphens/>
        <w:kinsoku/>
        <w:overflowPunct/>
        <w:topLinePunct w:val="0"/>
        <w:autoSpaceDE/>
        <w:autoSpaceDN/>
        <w:bidi w:val="0"/>
        <w:adjustRightInd/>
        <w:snapToGrid/>
        <w:spacing w:after="0" w:line="560" w:lineRule="exact"/>
        <w:jc w:val="both"/>
        <w:textAlignment w:val="auto"/>
        <w:rPr>
          <w:rFonts w:hint="default" w:ascii="Times New Roman" w:hAnsi="Times New Roman" w:eastAsia="仿宋_GB2312" w:cs="Times New Roman"/>
          <w:sz w:val="32"/>
          <w:szCs w:val="40"/>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2"/>
        <w:keepNext w:val="0"/>
        <w:keepLines w:val="0"/>
        <w:pageBreakBefore w:val="0"/>
        <w:widowControl w:val="0"/>
        <w:suppressAutoHyphens/>
        <w:kinsoku/>
        <w:wordWrap w:val="0"/>
        <w:overflowPunct/>
        <w:topLinePunct w:val="0"/>
        <w:autoSpaceDE/>
        <w:autoSpaceDN/>
        <w:bidi w:val="0"/>
        <w:adjustRightInd/>
        <w:snapToGrid/>
        <w:spacing w:after="0" w:line="560" w:lineRule="exact"/>
        <w:jc w:val="center"/>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 xml:space="preserve">           </w:t>
      </w:r>
      <w:r>
        <w:rPr>
          <w:rFonts w:hint="eastAsia" w:ascii="仿宋_GB2312" w:hAnsi="仿宋_GB2312" w:eastAsia="仿宋_GB2312" w:cs="仿宋_GB2312"/>
          <w:sz w:val="32"/>
        </w:rPr>
        <w:t>路桥区大气污染防治领导小组办公室</w:t>
      </w:r>
      <w:r>
        <w:rPr>
          <w:rFonts w:hint="eastAsia" w:ascii="Times New Roman" w:hAnsi="Times New Roman" w:eastAsia="仿宋_GB2312" w:cs="Times New Roman"/>
          <w:sz w:val="32"/>
          <w:szCs w:val="40"/>
          <w:lang w:val="en-US" w:eastAsia="zh-CN"/>
        </w:rPr>
        <w:t xml:space="preserve">    </w:t>
      </w:r>
    </w:p>
    <w:p>
      <w:pPr>
        <w:pStyle w:val="2"/>
        <w:keepNext w:val="0"/>
        <w:keepLines w:val="0"/>
        <w:pageBreakBefore w:val="0"/>
        <w:widowControl w:val="0"/>
        <w:suppressAutoHyphens/>
        <w:kinsoku/>
        <w:wordWrap w:val="0"/>
        <w:overflowPunct/>
        <w:topLinePunct w:val="0"/>
        <w:autoSpaceDE/>
        <w:autoSpaceDN/>
        <w:bidi w:val="0"/>
        <w:adjustRightInd/>
        <w:snapToGrid/>
        <w:spacing w:after="0" w:line="560" w:lineRule="exact"/>
        <w:jc w:val="center"/>
        <w:textAlignment w:val="auto"/>
        <w:rPr>
          <w:rFonts w:hint="default" w:ascii="Times New Roman" w:hAnsi="Times New Roman" w:eastAsia="仿宋_GB2312" w:cs="Times New Roman"/>
          <w:sz w:val="32"/>
          <w:szCs w:val="40"/>
        </w:rPr>
        <w:sectPr>
          <w:headerReference r:id="rId4" w:type="first"/>
          <w:footerReference r:id="rId6" w:type="first"/>
          <w:headerReference r:id="rId3" w:type="default"/>
          <w:footerReference r:id="rId5" w:type="default"/>
          <w:pgSz w:w="11906" w:h="16838"/>
          <w:pgMar w:top="1587" w:right="1587" w:bottom="1587" w:left="1587" w:header="1134" w:footer="113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default" w:ascii="Times New Roman" w:hAnsi="Times New Roman" w:eastAsia="仿宋_GB2312" w:cs="Times New Roman"/>
          <w:sz w:val="32"/>
          <w:szCs w:val="40"/>
        </w:rPr>
        <w:t xml:space="preserve">               202</w:t>
      </w:r>
      <w:r>
        <w:rPr>
          <w:rFonts w:hint="default"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rPr>
        <w:t>年</w:t>
      </w:r>
      <w:r>
        <w:rPr>
          <w:rFonts w:hint="eastAsia"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23</w:t>
      </w:r>
      <w:r>
        <w:rPr>
          <w:rFonts w:hint="default" w:ascii="Times New Roman" w:hAnsi="Times New Roman" w:eastAsia="仿宋_GB2312" w:cs="Times New Roman"/>
          <w:sz w:val="32"/>
          <w:szCs w:val="40"/>
        </w:rPr>
        <w:t xml:space="preserve">日    </w:t>
      </w:r>
    </w:p>
    <w:p>
      <w:pPr>
        <w:keepNext w:val="0"/>
        <w:keepLines w:val="0"/>
        <w:pageBreakBefore w:val="0"/>
        <w:kinsoku/>
        <w:wordWrap/>
        <w:overflowPunct/>
        <w:topLinePunct w:val="0"/>
        <w:bidi w:val="0"/>
        <w:adjustRightInd w:val="0"/>
        <w:snapToGrid w:val="0"/>
        <w:spacing w:line="560" w:lineRule="exact"/>
        <w:textAlignment w:val="auto"/>
        <w:rPr>
          <w:rFonts w:hint="default" w:ascii="Times New Roman" w:hAnsi="Times New Roman" w:eastAsia="黑体" w:cs="Times New Roman"/>
          <w:b w:val="0"/>
          <w:bCs w:val="0"/>
          <w:sz w:val="32"/>
          <w:lang w:val="en-US" w:eastAsia="zh-CN"/>
        </w:rPr>
      </w:pPr>
      <w:r>
        <w:rPr>
          <w:rFonts w:hint="default" w:ascii="Times New Roman" w:hAnsi="Times New Roman" w:eastAsia="黑体" w:cs="Times New Roman"/>
          <w:b w:val="0"/>
          <w:bCs w:val="0"/>
          <w:sz w:val="32"/>
          <w:lang w:val="en-US" w:eastAsia="zh-CN"/>
        </w:rPr>
        <w:t>附件1</w:t>
      </w:r>
    </w:p>
    <w:p>
      <w:pPr>
        <w:pStyle w:val="15"/>
        <w:rPr>
          <w:rFonts w:hint="default"/>
        </w:rPr>
      </w:pPr>
      <w:r>
        <w:rPr>
          <w:rFonts w:hint="default"/>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36"/>
          <w:szCs w:val="36"/>
          <w:lang w:val="en-US" w:eastAsia="zh-CN"/>
        </w:rPr>
      </w:pPr>
      <w:r>
        <w:rPr>
          <w:rFonts w:hint="default" w:ascii="Times New Roman" w:hAnsi="Times New Roman" w:eastAsia="方正小标宋简体" w:cs="Times New Roman"/>
          <w:sz w:val="44"/>
          <w:szCs w:val="44"/>
          <w:lang w:eastAsia="zh-CN"/>
        </w:rPr>
        <w:t>区</w:t>
      </w:r>
      <w:r>
        <w:rPr>
          <w:rFonts w:hint="default" w:ascii="Times New Roman" w:hAnsi="Times New Roman" w:eastAsia="方正小标宋简体" w:cs="Times New Roman"/>
          <w:sz w:val="44"/>
          <w:szCs w:val="44"/>
          <w:lang w:val="en-US" w:eastAsia="zh-CN"/>
        </w:rPr>
        <w:t>级有关单位名单</w:t>
      </w:r>
    </w:p>
    <w:p>
      <w:pPr>
        <w:pStyle w:val="15"/>
        <w:rPr>
          <w:rFonts w:hint="default"/>
        </w:rPr>
      </w:pPr>
      <w:r>
        <w:rPr>
          <w:rFonts w:hint="default"/>
        </w:rPr>
        <w:t xml:space="preserve"> </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eastAsia="仿宋_GB2312" w:cs="Times New Roman"/>
          <w:sz w:val="32"/>
          <w:szCs w:val="32"/>
        </w:rPr>
        <w:t>区</w:t>
      </w:r>
      <w:r>
        <w:rPr>
          <w:rFonts w:hint="default" w:ascii="Times New Roman" w:hAnsi="Times New Roman" w:eastAsia="仿宋_GB2312" w:cs="Times New Roman"/>
          <w:sz w:val="32"/>
          <w:szCs w:val="32"/>
        </w:rPr>
        <w:t>发展改革</w:t>
      </w:r>
      <w:r>
        <w:rPr>
          <w:rFonts w:hint="eastAsia"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default" w:eastAsia="仿宋_GB2312" w:cs="Times New Roman"/>
          <w:sz w:val="32"/>
          <w:szCs w:val="32"/>
        </w:rPr>
        <w:t>区</w:t>
      </w:r>
      <w:r>
        <w:rPr>
          <w:rFonts w:hint="default" w:ascii="Times New Roman" w:hAnsi="Times New Roman" w:eastAsia="仿宋_GB2312" w:cs="Times New Roman"/>
          <w:sz w:val="32"/>
          <w:szCs w:val="32"/>
        </w:rPr>
        <w:t>经信局、</w:t>
      </w:r>
      <w:r>
        <w:rPr>
          <w:rFonts w:hint="default" w:eastAsia="仿宋_GB2312" w:cs="Times New Roman"/>
          <w:sz w:val="32"/>
          <w:szCs w:val="32"/>
        </w:rPr>
        <w:t>区</w:t>
      </w:r>
      <w:r>
        <w:rPr>
          <w:rFonts w:hint="default" w:ascii="Times New Roman" w:hAnsi="Times New Roman" w:eastAsia="仿宋_GB2312" w:cs="Times New Roman"/>
          <w:sz w:val="32"/>
          <w:szCs w:val="32"/>
        </w:rPr>
        <w:t>公安</w:t>
      </w:r>
      <w:r>
        <w:rPr>
          <w:rFonts w:hint="eastAsia" w:eastAsia="仿宋_GB2312" w:cs="Times New Roman"/>
          <w:sz w:val="32"/>
          <w:szCs w:val="32"/>
          <w:lang w:val="en-US" w:eastAsia="zh-CN"/>
        </w:rPr>
        <w:t>分</w:t>
      </w:r>
      <w:r>
        <w:rPr>
          <w:rFonts w:hint="default" w:ascii="Times New Roman" w:hAnsi="Times New Roman" w:eastAsia="仿宋_GB2312" w:cs="Times New Roman"/>
          <w:sz w:val="32"/>
          <w:szCs w:val="32"/>
        </w:rPr>
        <w:t>局、</w:t>
      </w:r>
      <w:r>
        <w:rPr>
          <w:rFonts w:hint="default" w:eastAsia="仿宋_GB2312" w:cs="Times New Roman"/>
          <w:sz w:val="32"/>
          <w:szCs w:val="32"/>
        </w:rPr>
        <w:t>区</w:t>
      </w:r>
      <w:r>
        <w:rPr>
          <w:rFonts w:hint="default" w:ascii="Times New Roman" w:hAnsi="Times New Roman" w:eastAsia="仿宋_GB2312" w:cs="Times New Roman"/>
          <w:sz w:val="32"/>
          <w:szCs w:val="32"/>
        </w:rPr>
        <w:t>财政局、</w:t>
      </w:r>
      <w:r>
        <w:rPr>
          <w:rFonts w:hint="default" w:eastAsia="仿宋_GB2312" w:cs="Times New Roman"/>
          <w:sz w:val="32"/>
          <w:szCs w:val="32"/>
        </w:rPr>
        <w:t>区</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eastAsia="zh-CN"/>
        </w:rPr>
        <w:t>规划</w:t>
      </w:r>
      <w:r>
        <w:rPr>
          <w:rFonts w:hint="eastAsia" w:eastAsia="仿宋_GB2312" w:cs="Times New Roman"/>
          <w:sz w:val="32"/>
          <w:szCs w:val="32"/>
          <w:lang w:val="en-US" w:eastAsia="zh-CN"/>
        </w:rPr>
        <w:t>分</w:t>
      </w:r>
      <w:r>
        <w:rPr>
          <w:rFonts w:hint="default" w:ascii="Times New Roman" w:hAnsi="Times New Roman" w:eastAsia="仿宋_GB2312" w:cs="Times New Roman"/>
          <w:sz w:val="32"/>
          <w:szCs w:val="32"/>
        </w:rPr>
        <w:t>局、</w:t>
      </w:r>
      <w:r>
        <w:rPr>
          <w:rFonts w:hint="default" w:eastAsia="仿宋_GB2312" w:cs="Times New Roman"/>
          <w:sz w:val="32"/>
          <w:szCs w:val="32"/>
        </w:rPr>
        <w:t>区</w:t>
      </w:r>
      <w:r>
        <w:rPr>
          <w:rFonts w:hint="eastAsia" w:eastAsia="仿宋_GB2312" w:cs="Times New Roman"/>
          <w:sz w:val="32"/>
          <w:szCs w:val="32"/>
          <w:lang w:eastAsia="zh-CN"/>
        </w:rPr>
        <w:t>生态环境</w:t>
      </w:r>
      <w:r>
        <w:rPr>
          <w:rFonts w:hint="eastAsia" w:eastAsia="仿宋_GB2312" w:cs="Times New Roman"/>
          <w:sz w:val="32"/>
          <w:szCs w:val="32"/>
          <w:lang w:val="en-US" w:eastAsia="zh-CN"/>
        </w:rPr>
        <w:t>分</w:t>
      </w:r>
      <w:r>
        <w:rPr>
          <w:rFonts w:hint="eastAsia" w:eastAsia="仿宋_GB2312" w:cs="Times New Roman"/>
          <w:sz w:val="32"/>
          <w:szCs w:val="32"/>
          <w:lang w:eastAsia="zh-CN"/>
        </w:rPr>
        <w:t>局、</w:t>
      </w:r>
      <w:r>
        <w:rPr>
          <w:rFonts w:hint="default" w:eastAsia="仿宋_GB2312" w:cs="Times New Roman"/>
          <w:sz w:val="32"/>
          <w:szCs w:val="32"/>
          <w:lang w:eastAsia="zh-CN"/>
        </w:rPr>
        <w:t>区</w:t>
      </w:r>
      <w:r>
        <w:rPr>
          <w:rFonts w:hint="default" w:ascii="Times New Roman" w:hAnsi="Times New Roman" w:eastAsia="仿宋_GB2312" w:cs="Times New Roman"/>
          <w:sz w:val="32"/>
          <w:szCs w:val="32"/>
        </w:rPr>
        <w:t>建设局、</w:t>
      </w:r>
      <w:r>
        <w:rPr>
          <w:rFonts w:hint="default" w:eastAsia="仿宋_GB2312" w:cs="Times New Roman"/>
          <w:sz w:val="32"/>
          <w:szCs w:val="32"/>
        </w:rPr>
        <w:t>区</w:t>
      </w:r>
      <w:r>
        <w:rPr>
          <w:rFonts w:hint="default" w:ascii="Times New Roman" w:hAnsi="Times New Roman" w:eastAsia="仿宋_GB2312" w:cs="Times New Roman"/>
          <w:sz w:val="32"/>
          <w:szCs w:val="32"/>
        </w:rPr>
        <w:t>交通运输局、</w:t>
      </w:r>
      <w:r>
        <w:rPr>
          <w:rFonts w:hint="default" w:eastAsia="仿宋_GB2312" w:cs="Times New Roman"/>
          <w:sz w:val="32"/>
          <w:szCs w:val="32"/>
        </w:rPr>
        <w:t>区</w:t>
      </w:r>
      <w:r>
        <w:rPr>
          <w:rFonts w:hint="default" w:ascii="Times New Roman" w:hAnsi="Times New Roman" w:eastAsia="仿宋_GB2312" w:cs="Times New Roman"/>
          <w:sz w:val="32"/>
          <w:szCs w:val="32"/>
        </w:rPr>
        <w:t>农业农村</w:t>
      </w:r>
      <w:r>
        <w:rPr>
          <w:rFonts w:hint="eastAsia" w:eastAsia="仿宋_GB2312" w:cs="Times New Roman"/>
          <w:sz w:val="32"/>
          <w:szCs w:val="32"/>
          <w:lang w:val="en-US" w:eastAsia="zh-CN"/>
        </w:rPr>
        <w:t>和水利</w:t>
      </w:r>
      <w:r>
        <w:rPr>
          <w:rFonts w:hint="default" w:ascii="Times New Roman" w:hAnsi="Times New Roman" w:eastAsia="仿宋_GB2312" w:cs="Times New Roman"/>
          <w:sz w:val="32"/>
          <w:szCs w:val="32"/>
        </w:rPr>
        <w:t>局、</w:t>
      </w:r>
      <w:r>
        <w:rPr>
          <w:rFonts w:hint="default" w:eastAsia="仿宋_GB2312" w:cs="Times New Roman"/>
          <w:sz w:val="32"/>
          <w:szCs w:val="32"/>
        </w:rPr>
        <w:t>区</w:t>
      </w:r>
      <w:r>
        <w:rPr>
          <w:rFonts w:hint="default" w:ascii="Times New Roman" w:hAnsi="Times New Roman" w:eastAsia="仿宋_GB2312" w:cs="Times New Roman"/>
          <w:sz w:val="32"/>
          <w:szCs w:val="32"/>
        </w:rPr>
        <w:t>商务局、</w:t>
      </w:r>
      <w:r>
        <w:rPr>
          <w:rFonts w:hint="default" w:eastAsia="仿宋_GB2312" w:cs="Times New Roman"/>
          <w:sz w:val="32"/>
          <w:szCs w:val="32"/>
        </w:rPr>
        <w:t>区</w:t>
      </w:r>
      <w:r>
        <w:rPr>
          <w:rFonts w:hint="default" w:ascii="Times New Roman" w:hAnsi="Times New Roman" w:eastAsia="仿宋_GB2312" w:cs="Times New Roman"/>
          <w:sz w:val="32"/>
          <w:szCs w:val="32"/>
        </w:rPr>
        <w:t>市场监管局、</w:t>
      </w:r>
      <w:r>
        <w:rPr>
          <w:rFonts w:hint="default" w:eastAsia="仿宋_GB2312" w:cs="Times New Roman"/>
          <w:sz w:val="32"/>
          <w:szCs w:val="32"/>
        </w:rPr>
        <w:t>区</w:t>
      </w:r>
      <w:r>
        <w:rPr>
          <w:rFonts w:hint="default" w:ascii="Times New Roman" w:hAnsi="Times New Roman" w:eastAsia="仿宋_GB2312" w:cs="Times New Roman"/>
          <w:sz w:val="32"/>
          <w:szCs w:val="32"/>
        </w:rPr>
        <w:t>综合执法局、</w:t>
      </w:r>
      <w:r>
        <w:rPr>
          <w:rFonts w:hint="eastAsia" w:eastAsia="仿宋_GB2312" w:cs="Times New Roman"/>
          <w:sz w:val="32"/>
          <w:szCs w:val="32"/>
          <w:lang w:val="en-US" w:eastAsia="zh-CN"/>
        </w:rPr>
        <w:t>市交警局直属三大队、</w:t>
      </w:r>
      <w:r>
        <w:rPr>
          <w:rFonts w:hint="default" w:eastAsia="仿宋_GB2312" w:cs="Times New Roman"/>
          <w:sz w:val="32"/>
          <w:szCs w:val="32"/>
        </w:rPr>
        <w:t>区</w:t>
      </w:r>
      <w:r>
        <w:rPr>
          <w:rFonts w:hint="default" w:ascii="Times New Roman" w:hAnsi="Times New Roman" w:eastAsia="仿宋_GB2312" w:cs="Times New Roman"/>
          <w:sz w:val="32"/>
          <w:szCs w:val="32"/>
        </w:rPr>
        <w:t>气象局、</w:t>
      </w:r>
      <w:r>
        <w:rPr>
          <w:rFonts w:hint="default" w:eastAsia="仿宋_GB2312" w:cs="Times New Roman"/>
          <w:sz w:val="32"/>
          <w:szCs w:val="32"/>
        </w:rPr>
        <w:t>区</w:t>
      </w:r>
      <w:r>
        <w:rPr>
          <w:rFonts w:hint="default" w:ascii="Times New Roman" w:hAnsi="Times New Roman" w:eastAsia="仿宋_GB2312" w:cs="Times New Roman"/>
          <w:sz w:val="32"/>
          <w:szCs w:val="32"/>
        </w:rPr>
        <w:t>邮政管理局、</w:t>
      </w:r>
      <w:r>
        <w:rPr>
          <w:rFonts w:hint="default" w:eastAsia="仿宋_GB2312" w:cs="Times New Roman"/>
          <w:sz w:val="32"/>
          <w:szCs w:val="32"/>
        </w:rPr>
        <w:t>区</w:t>
      </w:r>
      <w:r>
        <w:rPr>
          <w:rFonts w:hint="default" w:ascii="Times New Roman" w:hAnsi="Times New Roman" w:eastAsia="仿宋_GB2312" w:cs="Times New Roman"/>
          <w:sz w:val="32"/>
          <w:szCs w:val="32"/>
        </w:rPr>
        <w:t>铁路办</w:t>
      </w:r>
    </w:p>
    <w:p>
      <w:pPr>
        <w:pStyle w:val="15"/>
        <w:keepNext w:val="0"/>
        <w:keepLines w:val="0"/>
        <w:pageBreakBefore w:val="0"/>
        <w:kinsoku/>
        <w:wordWrap/>
        <w:overflowPunct/>
        <w:topLinePunct w:val="0"/>
        <w:bidi w:val="0"/>
        <w:adjustRightInd w:val="0"/>
        <w:snapToGrid w:val="0"/>
        <w:spacing w:line="560" w:lineRule="exact"/>
        <w:ind w:firstLine="0" w:firstLineChars="0"/>
        <w:jc w:val="both"/>
        <w:textAlignment w:val="auto"/>
        <w:rPr>
          <w:rFonts w:hint="default" w:ascii="Times New Roman" w:hAnsi="Times New Roman" w:eastAsia="黑体" w:cs="Times New Roman"/>
          <w:b w:val="0"/>
          <w:bCs w:val="0"/>
          <w:sz w:val="32"/>
          <w:lang w:val="en-US" w:eastAsia="zh-CN"/>
        </w:rPr>
      </w:pPr>
      <w:r>
        <w:rPr>
          <w:rFonts w:hint="default" w:ascii="Times New Roman" w:hAnsi="Times New Roman" w:eastAsia="黑体" w:cs="Times New Roman"/>
          <w:b w:val="0"/>
          <w:bCs w:val="0"/>
          <w:sz w:val="32"/>
          <w:lang w:eastAsia="zh-CN"/>
        </w:rPr>
        <w:t>附件</w:t>
      </w:r>
      <w:r>
        <w:rPr>
          <w:rFonts w:hint="default" w:ascii="Times New Roman" w:hAnsi="Times New Roman" w:eastAsia="黑体" w:cs="Times New Roman"/>
          <w:b w:val="0"/>
          <w:bCs w:val="0"/>
          <w:sz w:val="32"/>
          <w:lang w:val="en-US" w:eastAsia="zh-CN"/>
        </w:rPr>
        <w:t>2</w:t>
      </w:r>
    </w:p>
    <w:p>
      <w:pPr>
        <w:pStyle w:val="15"/>
        <w:rPr>
          <w:rFonts w:hint="default"/>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路桥市</w:t>
      </w:r>
      <w:r>
        <w:rPr>
          <w:rFonts w:hint="default" w:ascii="Times New Roman" w:hAnsi="Times New Roman" w:eastAsia="方正小标宋简体" w:cs="Times New Roman"/>
          <w:sz w:val="44"/>
          <w:szCs w:val="44"/>
        </w:rPr>
        <w:t>2024年空气质量</w:t>
      </w:r>
      <w:r>
        <w:rPr>
          <w:rFonts w:hint="default" w:ascii="Times New Roman" w:hAnsi="Times New Roman" w:eastAsia="方正小标宋简体" w:cs="Times New Roman"/>
          <w:sz w:val="44"/>
          <w:szCs w:val="44"/>
          <w:lang w:eastAsia="zh-CN"/>
        </w:rPr>
        <w:t>改善攻坚行动方案</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楷体_GB2312" w:cs="Times New Roman"/>
          <w:color w:val="auto"/>
          <w:sz w:val="32"/>
          <w:szCs w:val="32"/>
          <w:lang w:val="en-US" w:eastAsia="zh-CN"/>
        </w:rPr>
        <w:t>（征求意见稿）</w:t>
      </w:r>
    </w:p>
    <w:p>
      <w:pPr>
        <w:pStyle w:val="4"/>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深入打好蓝天保卫战，切实保障人民群众身体健康，</w:t>
      </w:r>
      <w:r>
        <w:rPr>
          <w:rFonts w:hint="default" w:ascii="Times New Roman" w:hAnsi="Times New Roman" w:eastAsia="仿宋_GB2312" w:cs="Times New Roman"/>
          <w:sz w:val="32"/>
          <w:szCs w:val="32"/>
          <w:lang w:val="en-US" w:eastAsia="zh-CN"/>
        </w:rPr>
        <w:t>以生态环境高水平保护支撑经济社会高质量发展</w:t>
      </w:r>
      <w:r>
        <w:rPr>
          <w:rFonts w:hint="default" w:ascii="Times New Roman" w:hAnsi="Times New Roman" w:eastAsia="仿宋_GB2312" w:cs="Times New Roman"/>
          <w:sz w:val="32"/>
          <w:szCs w:val="32"/>
        </w:rPr>
        <w:t>，根据《国务院关于印发空气质量持续改善行动计划的通知》和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浙江省2024年空气质量改善攻坚行动方案</w:t>
      </w:r>
      <w:r>
        <w:rPr>
          <w:rFonts w:hint="default" w:ascii="Times New Roman" w:hAnsi="Times New Roman" w:eastAsia="仿宋_GB2312" w:cs="Times New Roman"/>
          <w:bCs/>
          <w:sz w:val="32"/>
          <w:lang w:val="en-US" w:eastAsia="zh-CN"/>
        </w:rPr>
        <w:t>》</w:t>
      </w:r>
      <w:r>
        <w:rPr>
          <w:rFonts w:hint="default" w:ascii="Times New Roman" w:hAnsi="Times New Roman" w:eastAsia="仿宋_GB2312" w:cs="Times New Roman"/>
          <w:bCs/>
          <w:sz w:val="32"/>
          <w:lang w:eastAsia="zh-CN"/>
        </w:rPr>
        <w:t>、</w:t>
      </w:r>
      <w:r>
        <w:rPr>
          <w:rFonts w:hint="default" w:ascii="Times New Roman" w:hAnsi="Times New Roman" w:eastAsia="仿宋_GB2312" w:cs="Times New Roman"/>
          <w:sz w:val="32"/>
          <w:szCs w:val="32"/>
          <w:lang w:eastAsia="zh-CN"/>
        </w:rPr>
        <w:t>《路桥市</w:t>
      </w:r>
      <w:r>
        <w:rPr>
          <w:rFonts w:hint="default" w:ascii="Times New Roman" w:hAnsi="Times New Roman" w:eastAsia="仿宋_GB2312" w:cs="Times New Roman"/>
          <w:sz w:val="32"/>
          <w:szCs w:val="32"/>
        </w:rPr>
        <w:t>2024年空气质量改善攻坚行动方案</w:t>
      </w:r>
      <w:r>
        <w:rPr>
          <w:rFonts w:hint="default" w:ascii="Times New Roman" w:hAnsi="Times New Roman" w:eastAsia="仿宋_GB2312" w:cs="Times New Roman"/>
          <w:bCs/>
          <w:sz w:val="32"/>
          <w:lang w:val="en-US" w:eastAsia="zh-CN"/>
        </w:rPr>
        <w:t>》等有关要求</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eastAsia="zh-CN"/>
        </w:rPr>
        <w:t>行动方案</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lang w:val="en-US" w:eastAsia="zh-CN"/>
        </w:rPr>
        <w:t>2024年，</w:t>
      </w:r>
      <w:r>
        <w:rPr>
          <w:rFonts w:hint="default" w:ascii="Times New Roman" w:hAnsi="Times New Roman" w:eastAsia="仿宋_GB2312" w:cs="Times New Roman"/>
          <w:bCs w:val="0"/>
          <w:sz w:val="32"/>
          <w:szCs w:val="32"/>
          <w:lang w:eastAsia="zh-CN"/>
        </w:rPr>
        <w:t>路桥</w:t>
      </w:r>
      <w:r>
        <w:rPr>
          <w:rFonts w:hint="default" w:ascii="Times New Roman" w:hAnsi="Times New Roman" w:eastAsia="仿宋_GB2312" w:cs="Times New Roman"/>
          <w:sz w:val="32"/>
          <w:szCs w:val="32"/>
        </w:rPr>
        <w:t>城市细颗粒物（PM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）平均浓度不高于</w:t>
      </w:r>
      <w:r>
        <w:rPr>
          <w:rFonts w:hint="eastAsia" w:ascii="Times New Roman" w:hAnsi="Times New Roman" w:eastAsia="仿宋_GB2312" w:cs="Times New Roman"/>
          <w:sz w:val="32"/>
          <w:szCs w:val="32"/>
          <w:lang w:val="en-US" w:eastAsia="zh-CN"/>
        </w:rPr>
        <w:t>24.3</w:t>
      </w:r>
      <w:r>
        <w:rPr>
          <w:rFonts w:hint="default" w:ascii="Times New Roman" w:hAnsi="Times New Roman" w:eastAsia="仿宋_GB2312" w:cs="Times New Roman"/>
          <w:sz w:val="32"/>
          <w:szCs w:val="32"/>
        </w:rPr>
        <w:t>微克/立方米，</w:t>
      </w:r>
      <w:r>
        <w:rPr>
          <w:rFonts w:hint="default" w:ascii="Times New Roman" w:hAnsi="Times New Roman" w:eastAsia="仿宋_GB2312" w:cs="Times New Roman"/>
          <w:sz w:val="32"/>
          <w:szCs w:val="32"/>
          <w:highlight w:val="none"/>
        </w:rPr>
        <w:t>空气质量优良天数比率</w:t>
      </w:r>
      <w:r>
        <w:rPr>
          <w:rFonts w:hint="eastAsia" w:ascii="Times New Roman" w:hAnsi="Times New Roman" w:eastAsia="仿宋_GB2312" w:cs="Times New Roman"/>
          <w:sz w:val="32"/>
          <w:szCs w:val="32"/>
          <w:highlight w:val="none"/>
          <w:lang w:eastAsia="zh-CN"/>
        </w:rPr>
        <w:t>达到</w:t>
      </w:r>
      <w:r>
        <w:rPr>
          <w:rFonts w:hint="default"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（一）</w:t>
      </w:r>
      <w:r>
        <w:rPr>
          <w:rFonts w:hint="default" w:ascii="Times New Roman" w:hAnsi="Times New Roman" w:eastAsia="楷体_GB2312" w:cs="Times New Roman"/>
          <w:b w:val="0"/>
          <w:bCs/>
          <w:sz w:val="32"/>
          <w:szCs w:val="32"/>
          <w:lang w:val="en-US" w:eastAsia="zh-CN"/>
        </w:rPr>
        <w:t>推动产业结构绿色低碳转型</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从</w:t>
      </w:r>
      <w:r>
        <w:rPr>
          <w:rFonts w:hint="default" w:ascii="Times New Roman" w:hAnsi="Times New Roman" w:eastAsia="仿宋_GB2312" w:cs="Times New Roman"/>
          <w:b/>
          <w:bCs/>
          <w:sz w:val="32"/>
          <w:szCs w:val="32"/>
        </w:rPr>
        <w:t>源头优化产业结构。</w:t>
      </w:r>
      <w:r>
        <w:rPr>
          <w:rFonts w:hint="default" w:ascii="Times New Roman" w:hAnsi="Times New Roman" w:eastAsia="仿宋_GB2312" w:cs="Times New Roman"/>
          <w:sz w:val="32"/>
          <w:szCs w:val="32"/>
        </w:rPr>
        <w:t>坚决遏制高耗能、高排放、低水平项目上马，新改扩建</w:t>
      </w:r>
      <w:r>
        <w:rPr>
          <w:rFonts w:hint="default" w:ascii="Times New Roman" w:hAnsi="Times New Roman" w:eastAsia="仿宋_GB2312" w:cs="Times New Roman"/>
          <w:sz w:val="32"/>
          <w:szCs w:val="32"/>
          <w:lang w:eastAsia="zh-CN"/>
        </w:rPr>
        <w:t>“两高一低”</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严格落实“十项准入要求”、</w:t>
      </w:r>
      <w:r>
        <w:rPr>
          <w:rFonts w:hint="eastAsia" w:ascii="Times New Roman" w:hAnsi="Times New Roman" w:eastAsia="仿宋_GB2312" w:cs="Times New Roman"/>
          <w:sz w:val="32"/>
          <w:szCs w:val="32"/>
          <w:lang w:eastAsia="zh-CN"/>
        </w:rPr>
        <w:t>一般应</w:t>
      </w:r>
      <w:r>
        <w:rPr>
          <w:rFonts w:hint="default" w:ascii="Times New Roman" w:hAnsi="Times New Roman" w:eastAsia="仿宋_GB2312" w:cs="Times New Roman"/>
          <w:sz w:val="32"/>
          <w:szCs w:val="32"/>
        </w:rPr>
        <w:t>达到大气污染防治绩效A级（引领性）水平、采用清洁运输方式。新建</w:t>
      </w:r>
      <w:r>
        <w:rPr>
          <w:rFonts w:hint="eastAsia" w:ascii="Times New Roman" w:hAnsi="Times New Roman" w:eastAsia="仿宋_GB2312" w:cs="Times New Roman"/>
          <w:sz w:val="32"/>
          <w:szCs w:val="32"/>
          <w:lang w:eastAsia="zh-CN"/>
        </w:rPr>
        <w:t>项目应对照《工业重点领域能效标杆水平和基准水平》中的能效标杆水平建设实施，推动能效水平应提尽提，力争全面达到</w:t>
      </w:r>
      <w:r>
        <w:rPr>
          <w:rFonts w:hint="default" w:ascii="Times New Roman" w:hAnsi="Times New Roman" w:eastAsia="仿宋_GB2312" w:cs="Times New Roman"/>
          <w:sz w:val="32"/>
          <w:szCs w:val="32"/>
        </w:rPr>
        <w:t>标杆水平。涉及产能置换的项目，被置换产能及其配套设施关停后，新建项目方可投产。新改扩建项目优先生产、使用非溶剂型涂料、油墨、胶粘剂、清洗剂等产品和原辅材料，</w:t>
      </w:r>
      <w:r>
        <w:rPr>
          <w:rFonts w:hint="eastAsia" w:ascii="Times New Roman" w:hAnsi="Times New Roman" w:eastAsia="仿宋_GB2312" w:cs="Times New Roman"/>
          <w:sz w:val="32"/>
          <w:szCs w:val="32"/>
          <w:lang w:eastAsia="zh-CN"/>
        </w:rPr>
        <w:t>一般应</w:t>
      </w:r>
      <w:r>
        <w:rPr>
          <w:rFonts w:hint="default" w:ascii="Times New Roman" w:hAnsi="Times New Roman" w:eastAsia="仿宋_GB2312" w:cs="Times New Roman"/>
          <w:sz w:val="32"/>
          <w:szCs w:val="32"/>
        </w:rPr>
        <w:t>不得人为添加卤代烃物质。原则上不再新增自备燃煤机组。</w:t>
      </w:r>
      <w:r>
        <w:rPr>
          <w:rFonts w:hint="default" w:ascii="Times New Roman" w:hAnsi="Times New Roman" w:eastAsia="方正隶书_GBK" w:cs="Times New Roman"/>
          <w:color w:val="000000"/>
          <w:sz w:val="32"/>
          <w:szCs w:val="32"/>
        </w:rPr>
        <w:t>〔</w:t>
      </w:r>
      <w:r>
        <w:rPr>
          <w:rFonts w:hint="eastAsia" w:ascii="楷体_GB2312" w:hAnsi="楷体_GB2312" w:eastAsia="楷体_GB2312" w:cs="楷体_GB2312"/>
          <w:color w:val="000000"/>
          <w:sz w:val="32"/>
          <w:szCs w:val="32"/>
        </w:rPr>
        <w:t>区</w:t>
      </w:r>
      <w:r>
        <w:rPr>
          <w:rFonts w:hint="default" w:ascii="Times New Roman" w:hAnsi="Times New Roman" w:eastAsia="楷体_GB2312" w:cs="Times New Roman"/>
          <w:color w:val="000000"/>
          <w:sz w:val="32"/>
          <w:szCs w:val="32"/>
          <w:lang w:eastAsia="zh-CN"/>
        </w:rPr>
        <w:t>发展</w:t>
      </w:r>
      <w:r>
        <w:rPr>
          <w:rFonts w:hint="eastAsia" w:ascii="Times New Roman" w:hAnsi="Times New Roman" w:eastAsia="楷体_GB2312" w:cs="Times New Roman"/>
          <w:color w:val="000000"/>
          <w:sz w:val="32"/>
          <w:szCs w:val="32"/>
          <w:lang w:eastAsia="zh-CN"/>
        </w:rPr>
        <w:t>改革局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经信局</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rPr>
        <w:t>等按职责分工负责</w:t>
      </w:r>
      <w:r>
        <w:rPr>
          <w:rFonts w:hint="default" w:ascii="Times New Roman" w:hAnsi="Times New Roman" w:eastAsia="方正隶书_GBK" w:cs="Times New Roman"/>
          <w:color w:val="000000"/>
          <w:sz w:val="32"/>
          <w:szCs w:val="32"/>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大力推进制造业绿色升级。</w:t>
      </w:r>
      <w:r>
        <w:rPr>
          <w:rFonts w:hint="default" w:ascii="Times New Roman" w:hAnsi="Times New Roman" w:eastAsia="仿宋_GB2312" w:cs="Times New Roman"/>
          <w:sz w:val="32"/>
          <w:szCs w:val="32"/>
        </w:rPr>
        <w:t>严格执行《产业结构调整指导目录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2024年本）》</w:t>
      </w:r>
      <w:r>
        <w:rPr>
          <w:rFonts w:hint="default" w:ascii="Times New Roman" w:hAnsi="Times New Roman" w:eastAsia="仿宋_GB2312" w:cs="Times New Roman"/>
          <w:sz w:val="32"/>
          <w:szCs w:val="32"/>
          <w:lang w:val="en-US" w:eastAsia="zh-CN"/>
        </w:rPr>
        <w:t>和《绿色低碳转型产业指导目录（2024版）》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加快推进高效节能装备制造、先进交通装备制造、节能降碳改造、重点工业行业绿色低碳转型、温室气体控制等绿色低碳产业发展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依法依规淘汰落后产能，</w:t>
      </w:r>
      <w:r>
        <w:rPr>
          <w:rFonts w:hint="default" w:ascii="Times New Roman" w:hAnsi="Times New Roman" w:eastAsia="仿宋_GB2312" w:cs="Times New Roman"/>
          <w:sz w:val="32"/>
          <w:szCs w:val="32"/>
          <w:highlight w:val="none"/>
        </w:rPr>
        <w:t>推动涉气行业生产、</w:t>
      </w:r>
      <w:r>
        <w:rPr>
          <w:rFonts w:hint="default" w:ascii="Times New Roman" w:hAnsi="Times New Roman" w:eastAsia="仿宋_GB2312" w:cs="Times New Roman"/>
          <w:color w:val="auto"/>
          <w:sz w:val="32"/>
          <w:szCs w:val="32"/>
          <w:highlight w:val="none"/>
        </w:rPr>
        <w:t>用能设备</w:t>
      </w:r>
      <w:r>
        <w:rPr>
          <w:rFonts w:hint="default" w:ascii="Times New Roman" w:hAnsi="Times New Roman" w:eastAsia="仿宋_GB2312" w:cs="Times New Roman"/>
          <w:sz w:val="32"/>
          <w:szCs w:val="32"/>
          <w:highlight w:val="none"/>
          <w:lang w:val="en-US" w:eastAsia="zh-CN"/>
        </w:rPr>
        <w:t>更新。（</w:t>
      </w:r>
      <w:r>
        <w:rPr>
          <w:rFonts w:hint="default" w:ascii="Times New Roman" w:hAnsi="Times New Roman" w:eastAsia="楷体_GB2312" w:cs="Times New Roman"/>
          <w:color w:val="000000"/>
          <w:sz w:val="32"/>
          <w:szCs w:val="32"/>
          <w:highlight w:val="none"/>
          <w:lang w:val="en-US" w:eastAsia="zh-CN"/>
        </w:rPr>
        <w:t>区经信局、区发展</w:t>
      </w:r>
      <w:r>
        <w:rPr>
          <w:rFonts w:hint="eastAsia" w:ascii="Times New Roman" w:hAnsi="Times New Roman" w:eastAsia="楷体_GB2312" w:cs="Times New Roman"/>
          <w:color w:val="000000"/>
          <w:sz w:val="32"/>
          <w:szCs w:val="32"/>
          <w:highlight w:val="none"/>
          <w:lang w:val="en-US" w:eastAsia="zh-CN"/>
        </w:rPr>
        <w:t>改革局</w:t>
      </w:r>
      <w:r>
        <w:rPr>
          <w:rFonts w:hint="default" w:ascii="Times New Roman" w:hAnsi="Times New Roman" w:eastAsia="楷体_GB2312" w:cs="Times New Roman"/>
          <w:color w:val="000000"/>
          <w:sz w:val="32"/>
          <w:szCs w:val="32"/>
          <w:highlight w:val="none"/>
          <w:lang w:eastAsia="zh-CN"/>
        </w:rPr>
        <w:t>、区</w:t>
      </w:r>
      <w:r>
        <w:rPr>
          <w:rFonts w:hint="eastAsia" w:ascii="Times New Roman" w:hAnsi="Times New Roman" w:eastAsia="楷体_GB2312" w:cs="Times New Roman"/>
          <w:color w:val="000000"/>
          <w:sz w:val="32"/>
          <w:szCs w:val="32"/>
          <w:highlight w:val="none"/>
          <w:lang w:eastAsia="zh-CN"/>
        </w:rPr>
        <w:t>生态环境分局</w:t>
      </w:r>
      <w:r>
        <w:rPr>
          <w:rFonts w:hint="default" w:ascii="Times New Roman" w:hAnsi="Times New Roman" w:eastAsia="楷体_GB2312" w:cs="Times New Roman"/>
          <w:color w:val="000000"/>
          <w:sz w:val="32"/>
          <w:szCs w:val="32"/>
          <w:highlight w:val="none"/>
          <w:lang w:eastAsia="zh-CN"/>
        </w:rPr>
        <w:t>、区应急管理局、区市场监管局</w:t>
      </w:r>
      <w:r>
        <w:rPr>
          <w:rFonts w:hint="default" w:ascii="Times New Roman" w:hAnsi="Times New Roman" w:eastAsia="楷体_GB2312" w:cs="Times New Roman"/>
          <w:color w:val="000000"/>
          <w:sz w:val="32"/>
          <w:szCs w:val="32"/>
        </w:rPr>
        <w:t>等按职责分工负责）</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推进涉气产业</w:t>
      </w:r>
      <w:r>
        <w:rPr>
          <w:rFonts w:hint="default" w:ascii="Times New Roman" w:hAnsi="Times New Roman" w:eastAsia="仿宋_GB2312" w:cs="Times New Roman"/>
          <w:b/>
          <w:bCs/>
          <w:sz w:val="32"/>
          <w:szCs w:val="32"/>
          <w:lang w:val="en-US" w:eastAsia="zh-CN"/>
        </w:rPr>
        <w:t>集群</w:t>
      </w:r>
      <w:r>
        <w:rPr>
          <w:rFonts w:hint="default" w:ascii="Times New Roman" w:hAnsi="Times New Roman" w:eastAsia="仿宋_GB2312" w:cs="Times New Roman"/>
          <w:b/>
          <w:bCs/>
          <w:sz w:val="32"/>
          <w:szCs w:val="32"/>
        </w:rPr>
        <w:t>升级改造。</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highlight w:val="none"/>
        </w:rPr>
        <w:t>《浙江省人民政府办公厅关于开展全省重点行业污染整治提升工作的通知》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浙政办发〔2023〕48号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部</w:t>
      </w:r>
      <w:r>
        <w:rPr>
          <w:rFonts w:hint="default" w:ascii="Times New Roman" w:hAnsi="Times New Roman" w:eastAsia="仿宋_GB2312" w:cs="Times New Roman"/>
          <w:sz w:val="32"/>
          <w:szCs w:val="32"/>
          <w:highlight w:val="none"/>
        </w:rPr>
        <w:t>署，</w:t>
      </w:r>
      <w:r>
        <w:rPr>
          <w:rFonts w:hint="default" w:ascii="Times New Roman" w:hAnsi="Times New Roman" w:eastAsia="仿宋_GB2312" w:cs="Times New Roman"/>
          <w:sz w:val="32"/>
          <w:szCs w:val="32"/>
          <w:lang w:eastAsia="zh-CN"/>
        </w:rPr>
        <w:t>要加快</w:t>
      </w:r>
      <w:r>
        <w:rPr>
          <w:rFonts w:hint="default" w:ascii="Times New Roman" w:hAnsi="Times New Roman" w:eastAsia="仿宋_GB2312" w:cs="Times New Roman"/>
          <w:sz w:val="32"/>
          <w:szCs w:val="32"/>
        </w:rPr>
        <w:t>推进木质家具、烧结砖</w:t>
      </w:r>
      <w:r>
        <w:rPr>
          <w:rFonts w:hint="eastAsia" w:ascii="Times New Roman" w:hAnsi="Times New Roman" w:eastAsia="仿宋_GB2312" w:cs="Times New Roman"/>
          <w:sz w:val="32"/>
          <w:szCs w:val="32"/>
          <w:lang w:eastAsia="zh-CN"/>
        </w:rPr>
        <w:t>、化工</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eastAsia="zh-CN"/>
        </w:rPr>
        <w:t>涉气重点行业</w:t>
      </w:r>
      <w:r>
        <w:rPr>
          <w:rFonts w:hint="default" w:ascii="Times New Roman" w:hAnsi="Times New Roman" w:eastAsia="仿宋_GB2312" w:cs="Times New Roman"/>
          <w:color w:val="auto"/>
          <w:sz w:val="32"/>
          <w:szCs w:val="32"/>
          <w:highlight w:val="none"/>
        </w:rPr>
        <w:t>整治提升</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结合本地产业特色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对存在</w:t>
      </w:r>
      <w:r>
        <w:rPr>
          <w:rFonts w:hint="default" w:ascii="Times New Roman" w:hAnsi="Times New Roman" w:eastAsia="仿宋_GB2312" w:cs="Times New Roman"/>
          <w:color w:val="auto"/>
          <w:sz w:val="32"/>
          <w:szCs w:val="32"/>
          <w:highlight w:val="none"/>
          <w:lang w:eastAsia="zh-CN"/>
        </w:rPr>
        <w:t>涉气</w:t>
      </w:r>
      <w:r>
        <w:rPr>
          <w:rFonts w:hint="default" w:ascii="Times New Roman" w:hAnsi="Times New Roman" w:eastAsia="仿宋_GB2312" w:cs="Times New Roman"/>
          <w:color w:val="auto"/>
          <w:sz w:val="32"/>
          <w:szCs w:val="32"/>
          <w:highlight w:val="none"/>
        </w:rPr>
        <w:t>突出问题</w:t>
      </w:r>
      <w:r>
        <w:rPr>
          <w:rFonts w:hint="default" w:ascii="Times New Roman" w:hAnsi="Times New Roman" w:eastAsia="仿宋_GB2312" w:cs="Times New Roman"/>
          <w:color w:val="auto"/>
          <w:sz w:val="32"/>
          <w:szCs w:val="32"/>
          <w:highlight w:val="none"/>
          <w:lang w:eastAsia="zh-CN"/>
        </w:rPr>
        <w:t>的其他行业或产业集群同步</w:t>
      </w:r>
      <w:r>
        <w:rPr>
          <w:rFonts w:hint="default" w:ascii="Times New Roman" w:hAnsi="Times New Roman" w:eastAsia="仿宋_GB2312" w:cs="Times New Roman"/>
          <w:color w:val="auto"/>
          <w:sz w:val="32"/>
          <w:szCs w:val="32"/>
          <w:highlight w:val="none"/>
          <w:lang w:val="en-US" w:eastAsia="zh-CN"/>
        </w:rPr>
        <w:t>开展</w:t>
      </w:r>
      <w:r>
        <w:rPr>
          <w:rFonts w:hint="default" w:ascii="Times New Roman" w:hAnsi="Times New Roman" w:eastAsia="仿宋_GB2312" w:cs="Times New Roman"/>
          <w:color w:val="auto"/>
          <w:sz w:val="32"/>
          <w:szCs w:val="32"/>
          <w:highlight w:val="none"/>
        </w:rPr>
        <w:t>整治</w:t>
      </w:r>
      <w:r>
        <w:rPr>
          <w:rFonts w:hint="default" w:ascii="Times New Roman" w:hAnsi="Times New Roman" w:eastAsia="仿宋_GB2312" w:cs="Times New Roman"/>
          <w:color w:val="auto"/>
          <w:sz w:val="32"/>
          <w:szCs w:val="32"/>
          <w:highlight w:val="none"/>
          <w:lang w:eastAsia="zh-CN"/>
        </w:rPr>
        <w:t>提升，</w:t>
      </w:r>
      <w:r>
        <w:rPr>
          <w:rFonts w:hint="eastAsia" w:ascii="Times New Roman" w:hAnsi="Times New Roman" w:eastAsia="仿宋_GB2312" w:cs="Times New Roman"/>
          <w:color w:val="auto"/>
          <w:sz w:val="32"/>
          <w:szCs w:val="32"/>
          <w:highlight w:val="none"/>
          <w:lang w:val="en-US" w:eastAsia="zh-CN"/>
        </w:rPr>
        <w:t>目前已完成印刷行业</w:t>
      </w:r>
      <w:r>
        <w:rPr>
          <w:rFonts w:hint="default" w:ascii="Times New Roman" w:hAnsi="Times New Roman" w:eastAsia="仿宋_GB2312" w:cs="Times New Roman"/>
          <w:color w:val="auto"/>
          <w:sz w:val="32"/>
          <w:szCs w:val="32"/>
          <w:highlight w:val="none"/>
          <w:lang w:eastAsia="zh-CN"/>
        </w:rPr>
        <w:t>产业集群专项整治，</w:t>
      </w:r>
      <w:r>
        <w:rPr>
          <w:rFonts w:hint="eastAsia" w:ascii="Times New Roman" w:hAnsi="Times New Roman" w:eastAsia="仿宋_GB2312" w:cs="Times New Roman"/>
          <w:color w:val="auto"/>
          <w:sz w:val="32"/>
          <w:szCs w:val="32"/>
          <w:highlight w:val="none"/>
          <w:lang w:val="en-US" w:eastAsia="zh-CN"/>
        </w:rPr>
        <w:t>建立长效管理机制</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0000FF"/>
          <w:sz w:val="32"/>
          <w:szCs w:val="32"/>
          <w:highlight w:val="none"/>
          <w:lang w:val="en-US" w:eastAsia="zh-CN"/>
        </w:rPr>
        <w:t>加快完成</w:t>
      </w:r>
      <w:r>
        <w:rPr>
          <w:rFonts w:hint="default" w:ascii="Times New Roman" w:hAnsi="Times New Roman" w:eastAsia="仿宋_GB2312" w:cs="Times New Roman"/>
          <w:color w:val="0000FF"/>
          <w:sz w:val="32"/>
          <w:szCs w:val="32"/>
          <w:highlight w:val="none"/>
          <w:lang w:eastAsia="zh-CN"/>
        </w:rPr>
        <w:t>加快完善废气治理活性炭集中再生中心布局</w:t>
      </w:r>
      <w:r>
        <w:rPr>
          <w:rFonts w:hint="eastAsia" w:ascii="Times New Roman" w:hAnsi="Times New Roman" w:eastAsia="仿宋_GB2312" w:cs="Times New Roman"/>
          <w:color w:val="0000FF"/>
          <w:sz w:val="32"/>
          <w:szCs w:val="32"/>
          <w:highlight w:val="none"/>
          <w:lang w:eastAsia="zh-CN"/>
        </w:rPr>
        <w:t>，</w:t>
      </w:r>
      <w:r>
        <w:rPr>
          <w:rFonts w:hint="eastAsia" w:ascii="Times New Roman" w:hAnsi="Times New Roman" w:eastAsia="仿宋_GB2312" w:cs="Times New Roman"/>
          <w:color w:val="0000FF"/>
          <w:sz w:val="32"/>
          <w:szCs w:val="32"/>
          <w:highlight w:val="none"/>
          <w:lang w:val="en-US" w:eastAsia="zh-CN"/>
        </w:rPr>
        <w:t>全区新增150家</w:t>
      </w:r>
      <w:r>
        <w:rPr>
          <w:rFonts w:hint="default" w:ascii="Times New Roman" w:hAnsi="Times New Roman" w:eastAsia="仿宋_GB2312" w:cs="Times New Roman"/>
          <w:color w:val="0000FF"/>
          <w:sz w:val="32"/>
          <w:szCs w:val="32"/>
          <w:highlight w:val="none"/>
          <w:lang w:eastAsia="zh-CN"/>
        </w:rPr>
        <w:t>以上中小微涉气企业纳</w:t>
      </w:r>
      <w:r>
        <w:rPr>
          <w:rFonts w:hint="eastAsia" w:ascii="Times New Roman" w:hAnsi="Times New Roman" w:eastAsia="仿宋_GB2312" w:cs="Times New Roman"/>
          <w:color w:val="0000FF"/>
          <w:sz w:val="32"/>
          <w:szCs w:val="32"/>
          <w:highlight w:val="none"/>
          <w:lang w:val="en-US" w:eastAsia="zh-CN"/>
        </w:rPr>
        <w:t>入</w:t>
      </w:r>
      <w:r>
        <w:rPr>
          <w:rFonts w:hint="default" w:ascii="Times New Roman" w:hAnsi="Times New Roman" w:eastAsia="仿宋_GB2312" w:cs="Times New Roman"/>
          <w:color w:val="0000FF"/>
          <w:sz w:val="32"/>
          <w:szCs w:val="32"/>
          <w:highlight w:val="none"/>
          <w:lang w:eastAsia="zh-CN"/>
        </w:rPr>
        <w:t>活性炭集中再生公共服务体系</w:t>
      </w:r>
      <w:r>
        <w:rPr>
          <w:rFonts w:hint="eastAsia" w:ascii="Times New Roman" w:hAnsi="Times New Roman" w:eastAsia="仿宋_GB2312" w:cs="Times New Roman"/>
          <w:color w:val="0000FF"/>
          <w:sz w:val="32"/>
          <w:szCs w:val="32"/>
          <w:highlight w:val="none"/>
          <w:lang w:eastAsia="zh-CN"/>
        </w:rPr>
        <w:t>。</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发展</w:t>
      </w:r>
      <w:r>
        <w:rPr>
          <w:rFonts w:hint="eastAsia" w:ascii="Times New Roman" w:hAnsi="Times New Roman" w:eastAsia="楷体_GB2312" w:cs="Times New Roman"/>
          <w:color w:val="000000"/>
          <w:sz w:val="32"/>
          <w:szCs w:val="32"/>
          <w:lang w:eastAsia="zh-CN"/>
        </w:rPr>
        <w:t>改革局</w:t>
      </w:r>
      <w:r>
        <w:rPr>
          <w:rFonts w:hint="default" w:ascii="Times New Roman" w:hAnsi="Times New Roman" w:eastAsia="楷体_GB2312" w:cs="Times New Roman"/>
          <w:color w:val="000000"/>
          <w:sz w:val="32"/>
          <w:szCs w:val="32"/>
          <w:lang w:eastAsia="zh-CN"/>
        </w:rPr>
        <w:t>、区经信局</w:t>
      </w:r>
      <w:r>
        <w:rPr>
          <w:rFonts w:hint="default" w:ascii="Times New Roman" w:hAnsi="Times New Roman" w:eastAsia="楷体_GB2312" w:cs="Times New Roman"/>
          <w:color w:val="000000"/>
          <w:sz w:val="32"/>
          <w:szCs w:val="32"/>
        </w:rPr>
        <w:t>等按职责分工负责）</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（二）加速能</w:t>
      </w:r>
      <w:r>
        <w:rPr>
          <w:rFonts w:hint="default" w:ascii="Times New Roman" w:hAnsi="Times New Roman" w:eastAsia="楷体_GB2312" w:cs="Times New Roman"/>
          <w:b w:val="0"/>
          <w:bCs/>
          <w:sz w:val="32"/>
          <w:szCs w:val="32"/>
          <w:highlight w:val="none"/>
        </w:rPr>
        <w:t>源</w:t>
      </w:r>
      <w:r>
        <w:rPr>
          <w:rFonts w:hint="default" w:ascii="Times New Roman" w:hAnsi="Times New Roman" w:eastAsia="楷体_GB2312" w:cs="Times New Roman"/>
          <w:b w:val="0"/>
          <w:bCs/>
          <w:sz w:val="32"/>
          <w:szCs w:val="32"/>
          <w:highlight w:val="none"/>
          <w:lang w:eastAsia="zh-CN"/>
        </w:rPr>
        <w:t>结构</w:t>
      </w:r>
      <w:r>
        <w:rPr>
          <w:rFonts w:hint="default" w:ascii="Times New Roman" w:hAnsi="Times New Roman" w:eastAsia="楷体_GB2312" w:cs="Times New Roman"/>
          <w:b w:val="0"/>
          <w:bCs/>
          <w:sz w:val="32"/>
          <w:szCs w:val="32"/>
        </w:rPr>
        <w:t>清洁低碳转型</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bCs/>
          <w:sz w:val="32"/>
          <w:szCs w:val="32"/>
        </w:rPr>
        <w:t>1.大力发展清洁低碳能源。</w:t>
      </w:r>
      <w:r>
        <w:rPr>
          <w:rFonts w:hint="default" w:ascii="Times New Roman" w:hAnsi="Times New Roman" w:eastAsia="仿宋_GB2312" w:cs="Times New Roman"/>
          <w:sz w:val="32"/>
          <w:szCs w:val="32"/>
        </w:rPr>
        <w:t>开展风电、光伏项目攻坚行动。</w:t>
      </w:r>
      <w:r>
        <w:rPr>
          <w:rFonts w:hint="eastAsia" w:ascii="Times New Roman" w:hAnsi="Times New Roman" w:eastAsia="仿宋_GB2312" w:cs="Times New Roman"/>
          <w:color w:val="0000FF"/>
          <w:sz w:val="32"/>
          <w:szCs w:val="32"/>
          <w:lang w:val="en-US" w:eastAsia="zh-CN"/>
        </w:rPr>
        <w:t>年度新增项目XX</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发展</w:t>
      </w:r>
      <w:r>
        <w:rPr>
          <w:rFonts w:hint="eastAsia" w:ascii="Times New Roman" w:hAnsi="Times New Roman" w:eastAsia="楷体_GB2312" w:cs="Times New Roman"/>
          <w:color w:val="000000"/>
          <w:sz w:val="32"/>
          <w:szCs w:val="32"/>
          <w:lang w:eastAsia="zh-CN"/>
        </w:rPr>
        <w:t>改革局</w:t>
      </w:r>
      <w:r>
        <w:rPr>
          <w:rFonts w:hint="default" w:ascii="Times New Roman" w:hAnsi="Times New Roman" w:eastAsia="楷体_GB2312" w:cs="Times New Roman"/>
          <w:color w:val="000000"/>
          <w:sz w:val="32"/>
          <w:szCs w:val="32"/>
        </w:rPr>
        <w:t>负责）</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2.严格调控煤炭消费总量。</w:t>
      </w:r>
      <w:r>
        <w:rPr>
          <w:rFonts w:hint="default" w:ascii="Times New Roman" w:hAnsi="Times New Roman" w:eastAsia="仿宋_GB2312" w:cs="Times New Roman"/>
          <w:sz w:val="32"/>
          <w:szCs w:val="32"/>
        </w:rPr>
        <w:t>在保障能源安全供应的前提下，及时采取有效的减煤措施。对促进新能源消纳利用、保障电网运行安全中发挥支撑性调节性作用的清洁高效煤电机组，</w:t>
      </w:r>
      <w:r>
        <w:rPr>
          <w:rFonts w:hint="default" w:ascii="Times New Roman" w:hAnsi="Times New Roman" w:eastAsia="仿宋_GB2312" w:cs="Times New Roman"/>
          <w:color w:val="0000FF"/>
          <w:sz w:val="32"/>
          <w:szCs w:val="32"/>
        </w:rPr>
        <w:t>合理保障其煤炭消费量</w:t>
      </w:r>
      <w:r>
        <w:rPr>
          <w:rFonts w:hint="eastAsia" w:ascii="Times New Roman" w:hAnsi="Times New Roman" w:eastAsia="仿宋_GB2312" w:cs="Times New Roman"/>
          <w:color w:val="0000FF"/>
          <w:sz w:val="32"/>
          <w:szCs w:val="32"/>
          <w:lang w:eastAsia="zh-CN"/>
        </w:rPr>
        <w:t>（</w:t>
      </w:r>
      <w:r>
        <w:rPr>
          <w:rFonts w:hint="eastAsia" w:ascii="Times New Roman" w:hAnsi="Times New Roman" w:eastAsia="仿宋_GB2312" w:cs="Times New Roman"/>
          <w:color w:val="0000FF"/>
          <w:sz w:val="32"/>
          <w:szCs w:val="32"/>
          <w:lang w:val="en-US" w:eastAsia="zh-CN"/>
        </w:rPr>
        <w:t>达到XXX吨</w:t>
      </w:r>
      <w:r>
        <w:rPr>
          <w:rFonts w:hint="eastAsia" w:ascii="Times New Roman" w:hAnsi="Times New Roman" w:eastAsia="仿宋_GB2312" w:cs="Times New Roman"/>
          <w:color w:val="0000FF"/>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发展</w:t>
      </w:r>
      <w:r>
        <w:rPr>
          <w:rFonts w:hint="eastAsia" w:ascii="Times New Roman" w:hAnsi="Times New Roman" w:eastAsia="楷体_GB2312" w:cs="Times New Roman"/>
          <w:color w:val="000000"/>
          <w:sz w:val="32"/>
          <w:szCs w:val="32"/>
          <w:lang w:eastAsia="zh-CN"/>
        </w:rPr>
        <w:t>改革局</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rPr>
        <w:t>等按职责分工负责）</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bCs/>
          <w:sz w:val="32"/>
          <w:szCs w:val="32"/>
        </w:rPr>
        <w:t>3.推动锅炉整合提升。</w:t>
      </w:r>
      <w:r>
        <w:rPr>
          <w:rFonts w:hint="default" w:ascii="Times New Roman" w:hAnsi="Times New Roman" w:eastAsia="仿宋_GB2312" w:cs="Times New Roman"/>
          <w:sz w:val="32"/>
          <w:szCs w:val="32"/>
        </w:rPr>
        <w:t>禁止建设企业自备燃煤锅炉，新建容量在10蒸吨/小时及以下工业锅炉原则上优先选用蓄热式电加热锅炉、冷凝式燃气锅炉。推动65蒸吨/小时以下</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企业备用</w:t>
      </w:r>
      <w:r>
        <w:rPr>
          <w:rFonts w:hint="default" w:ascii="Times New Roman" w:hAnsi="Times New Roman" w:eastAsia="仿宋_GB2312" w:cs="Times New Roman"/>
          <w:sz w:val="32"/>
          <w:szCs w:val="32"/>
        </w:rPr>
        <w:t>燃煤锅炉实施清洁能源替代。</w:t>
      </w:r>
      <w:r>
        <w:rPr>
          <w:rFonts w:hint="default" w:ascii="Times New Roman" w:hAnsi="Times New Roman" w:eastAsia="楷体_GB2312" w:cs="Times New Roman"/>
          <w:color w:val="auto"/>
          <w:sz w:val="32"/>
          <w:szCs w:val="32"/>
        </w:rPr>
        <w:t>（区</w:t>
      </w:r>
      <w:r>
        <w:rPr>
          <w:rFonts w:hint="default" w:ascii="Times New Roman" w:hAnsi="Times New Roman" w:eastAsia="楷体_GB2312" w:cs="Times New Roman"/>
          <w:color w:val="auto"/>
          <w:sz w:val="32"/>
          <w:szCs w:val="32"/>
          <w:lang w:eastAsia="zh-CN"/>
        </w:rPr>
        <w:t>发展</w:t>
      </w:r>
      <w:r>
        <w:rPr>
          <w:rFonts w:hint="eastAsia" w:ascii="Times New Roman" w:hAnsi="Times New Roman" w:eastAsia="楷体_GB2312" w:cs="Times New Roman"/>
          <w:color w:val="auto"/>
          <w:sz w:val="32"/>
          <w:szCs w:val="32"/>
          <w:lang w:eastAsia="zh-CN"/>
        </w:rPr>
        <w:t>改革局</w:t>
      </w:r>
      <w:r>
        <w:rPr>
          <w:rFonts w:hint="default" w:ascii="Times New Roman" w:hAnsi="Times New Roman" w:eastAsia="楷体_GB2312" w:cs="Times New Roman"/>
          <w:color w:val="auto"/>
          <w:sz w:val="32"/>
          <w:szCs w:val="32"/>
        </w:rPr>
        <w:t>、区</w:t>
      </w:r>
      <w:r>
        <w:rPr>
          <w:rFonts w:hint="eastAsia" w:ascii="Times New Roman" w:hAnsi="Times New Roman" w:eastAsia="楷体_GB2312" w:cs="Times New Roman"/>
          <w:color w:val="auto"/>
          <w:sz w:val="32"/>
          <w:szCs w:val="32"/>
          <w:lang w:eastAsia="zh-CN"/>
        </w:rPr>
        <w:t>生态环境分局</w:t>
      </w:r>
      <w:r>
        <w:rPr>
          <w:rFonts w:hint="default" w:ascii="Times New Roman" w:hAnsi="Times New Roman" w:eastAsia="楷体_GB2312" w:cs="Times New Roman"/>
          <w:color w:val="auto"/>
          <w:sz w:val="32"/>
          <w:szCs w:val="32"/>
        </w:rPr>
        <w:t>、区</w:t>
      </w:r>
      <w:r>
        <w:rPr>
          <w:rFonts w:hint="default" w:ascii="Times New Roman" w:hAnsi="Times New Roman" w:eastAsia="楷体_GB2312" w:cs="Times New Roman"/>
          <w:color w:val="auto"/>
          <w:sz w:val="32"/>
          <w:szCs w:val="32"/>
          <w:lang w:eastAsia="zh-CN"/>
        </w:rPr>
        <w:t>市场监管局</w:t>
      </w:r>
      <w:r>
        <w:rPr>
          <w:rFonts w:hint="default" w:ascii="Times New Roman" w:hAnsi="Times New Roman" w:eastAsia="楷体_GB2312" w:cs="Times New Roman"/>
          <w:color w:val="auto"/>
          <w:sz w:val="32"/>
          <w:szCs w:val="32"/>
        </w:rPr>
        <w:t>、区</w:t>
      </w:r>
      <w:r>
        <w:rPr>
          <w:rFonts w:hint="default" w:ascii="Times New Roman" w:hAnsi="Times New Roman" w:eastAsia="楷体_GB2312" w:cs="Times New Roman"/>
          <w:color w:val="auto"/>
          <w:sz w:val="32"/>
          <w:szCs w:val="32"/>
          <w:lang w:eastAsia="zh-CN"/>
        </w:rPr>
        <w:t>综合执法局</w:t>
      </w:r>
      <w:r>
        <w:rPr>
          <w:rFonts w:hint="default" w:ascii="Times New Roman" w:hAnsi="Times New Roman" w:eastAsia="楷体_GB2312" w:cs="Times New Roman"/>
          <w:color w:val="auto"/>
          <w:sz w:val="32"/>
          <w:szCs w:val="32"/>
        </w:rPr>
        <w:t>等按职责分工负责）</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4.实施工业炉窑清洁能源替代。</w:t>
      </w:r>
      <w:r>
        <w:rPr>
          <w:rFonts w:hint="default" w:ascii="Times New Roman" w:hAnsi="Times New Roman" w:eastAsia="仿宋_GB2312" w:cs="Times New Roman"/>
          <w:sz w:val="32"/>
          <w:szCs w:val="32"/>
        </w:rPr>
        <w:t>不再新增燃料类煤气发生炉，</w:t>
      </w:r>
      <w:r>
        <w:rPr>
          <w:rFonts w:hint="default" w:ascii="Times New Roman" w:hAnsi="Times New Roman" w:eastAsia="仿宋_GB2312" w:cs="Times New Roman"/>
          <w:color w:val="0000FF"/>
          <w:sz w:val="32"/>
          <w:szCs w:val="32"/>
        </w:rPr>
        <w:t>新改扩建加热炉、热处理炉、干燥炉、熔化炉</w:t>
      </w:r>
      <w:r>
        <w:rPr>
          <w:rFonts w:hint="eastAsia" w:ascii="Times New Roman" w:hAnsi="Times New Roman" w:eastAsia="仿宋_GB2312" w:cs="Times New Roman"/>
          <w:color w:val="0000FF"/>
          <w:sz w:val="32"/>
          <w:szCs w:val="32"/>
          <w:lang w:eastAsia="zh-CN"/>
        </w:rPr>
        <w:t>一般应</w:t>
      </w:r>
      <w:r>
        <w:rPr>
          <w:rFonts w:hint="default" w:ascii="Times New Roman" w:hAnsi="Times New Roman" w:eastAsia="仿宋_GB2312" w:cs="Times New Roman"/>
          <w:color w:val="0000FF"/>
          <w:sz w:val="32"/>
          <w:szCs w:val="32"/>
        </w:rPr>
        <w:t>采用清洁低碳能源</w:t>
      </w:r>
      <w:r>
        <w:rPr>
          <w:rFonts w:hint="default" w:ascii="Times New Roman" w:hAnsi="Times New Roman" w:eastAsia="仿宋_GB2312" w:cs="Times New Roman"/>
          <w:sz w:val="32"/>
          <w:szCs w:val="32"/>
        </w:rPr>
        <w:t>。</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highlight w:val="none"/>
          <w:lang w:val="en-US" w:eastAsia="zh-CN"/>
        </w:rPr>
        <w:t>牵头，</w:t>
      </w:r>
      <w:r>
        <w:rPr>
          <w:rFonts w:hint="default" w:ascii="Times New Roman" w:hAnsi="Times New Roman" w:eastAsia="楷体_GB2312" w:cs="Times New Roman"/>
          <w:color w:val="000000"/>
          <w:sz w:val="32"/>
          <w:szCs w:val="32"/>
          <w:highlight w:val="none"/>
          <w:lang w:eastAsia="zh-CN"/>
        </w:rPr>
        <w:t>区</w:t>
      </w:r>
      <w:r>
        <w:rPr>
          <w:rFonts w:hint="default" w:ascii="Times New Roman" w:hAnsi="Times New Roman" w:eastAsia="楷体_GB2312" w:cs="Times New Roman"/>
          <w:color w:val="000000"/>
          <w:sz w:val="32"/>
          <w:szCs w:val="32"/>
          <w:lang w:eastAsia="zh-CN"/>
        </w:rPr>
        <w:t>发展</w:t>
      </w:r>
      <w:r>
        <w:rPr>
          <w:rFonts w:hint="eastAsia" w:ascii="Times New Roman" w:hAnsi="Times New Roman" w:eastAsia="楷体_GB2312" w:cs="Times New Roman"/>
          <w:color w:val="000000"/>
          <w:sz w:val="32"/>
          <w:szCs w:val="32"/>
          <w:lang w:eastAsia="zh-CN"/>
        </w:rPr>
        <w:t>改革局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经信局</w:t>
      </w:r>
      <w:r>
        <w:rPr>
          <w:rFonts w:hint="default" w:ascii="Times New Roman" w:hAnsi="Times New Roman" w:eastAsia="楷体_GB2312" w:cs="Times New Roman"/>
          <w:color w:val="000000"/>
          <w:sz w:val="32"/>
          <w:szCs w:val="32"/>
          <w:lang w:val="en-US" w:eastAsia="zh-CN"/>
        </w:rPr>
        <w:t>参与</w:t>
      </w:r>
      <w:r>
        <w:rPr>
          <w:rFonts w:hint="default" w:ascii="Times New Roman" w:hAnsi="Times New Roman" w:eastAsia="楷体_GB2312" w:cs="Times New Roman"/>
          <w:color w:val="00000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rPr>
        <w:t>（三）加强运输结构</w:t>
      </w:r>
      <w:r>
        <w:rPr>
          <w:rFonts w:hint="default" w:ascii="Times New Roman" w:hAnsi="Times New Roman" w:eastAsia="楷体_GB2312" w:cs="Times New Roman"/>
          <w:bCs/>
          <w:sz w:val="32"/>
          <w:szCs w:val="32"/>
          <w:lang w:val="en-US" w:eastAsia="zh-CN"/>
        </w:rPr>
        <w:t>绿色清洁</w:t>
      </w:r>
      <w:r>
        <w:rPr>
          <w:rFonts w:hint="default" w:ascii="Times New Roman" w:hAnsi="Times New Roman" w:eastAsia="楷体_GB2312" w:cs="Times New Roman"/>
          <w:bCs/>
          <w:sz w:val="32"/>
          <w:szCs w:val="32"/>
        </w:rPr>
        <w:t>调整</w:t>
      </w:r>
    </w:p>
    <w:p>
      <w:pPr>
        <w:pStyle w:val="2"/>
        <w:spacing w:before="10" w:line="350" w:lineRule="auto"/>
        <w:ind w:left="106" w:right="324" w:firstLine="643" w:firstLineChars="200"/>
        <w:jc w:val="both"/>
        <w:rPr>
          <w:rFonts w:hint="default" w:ascii="Times New Roman" w:hAnsi="Times New Roman" w:eastAsia="楷体_GB2312" w:cs="Times New Roman"/>
          <w:color w:val="000000"/>
          <w:sz w:val="32"/>
          <w:szCs w:val="32"/>
          <w:lang w:eastAsia="zh-CN"/>
        </w:rPr>
      </w:pPr>
      <w:r>
        <w:rPr>
          <w:rFonts w:hint="default" w:ascii="Times New Roman" w:hAnsi="Times New Roman" w:eastAsia="仿宋_GB2312" w:cs="Times New Roman"/>
          <w:b/>
          <w:bCs/>
          <w:sz w:val="32"/>
          <w:szCs w:val="32"/>
        </w:rPr>
        <w:t>1.推进重点领域清洁运输。</w:t>
      </w:r>
      <w:r>
        <w:rPr>
          <w:rFonts w:hint="default" w:ascii="Times New Roman" w:hAnsi="Times New Roman" w:eastAsia="仿宋_GB2312" w:cs="Times New Roman"/>
          <w:b w:val="0"/>
          <w:bCs w:val="0"/>
          <w:color w:val="0000FF"/>
          <w:sz w:val="32"/>
          <w:szCs w:val="32"/>
        </w:rPr>
        <w:t>沿海港口</w:t>
      </w:r>
      <w:r>
        <w:rPr>
          <w:rFonts w:hint="default" w:ascii="Times New Roman" w:hAnsi="Times New Roman" w:eastAsia="仿宋_GB2312" w:cs="Times New Roman"/>
          <w:b w:val="0"/>
          <w:bCs w:val="0"/>
          <w:color w:val="0000FF"/>
          <w:sz w:val="32"/>
          <w:szCs w:val="32"/>
          <w:lang w:eastAsia="zh-CN"/>
        </w:rPr>
        <w:t>加快</w:t>
      </w:r>
      <w:r>
        <w:rPr>
          <w:rFonts w:hint="default" w:ascii="Times New Roman" w:hAnsi="Times New Roman" w:eastAsia="仿宋_GB2312" w:cs="Times New Roman"/>
          <w:b w:val="0"/>
          <w:bCs w:val="0"/>
          <w:color w:val="0000FF"/>
          <w:sz w:val="32"/>
          <w:szCs w:val="32"/>
        </w:rPr>
        <w:t>集装箱清洁运输（含新能源车，下同）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钢铁、水泥、燃煤火电（含热电）、石化等行业新改扩建项目应采用清洁运输、国六及以上排放标准车辆，推</w:t>
      </w:r>
      <w:r>
        <w:rPr>
          <w:rFonts w:hint="eastAsia" w:ascii="仿宋" w:hAnsi="仿宋" w:eastAsia="仿宋" w:cs="仿宋"/>
          <w:sz w:val="32"/>
          <w:szCs w:val="32"/>
        </w:rPr>
        <w:t>行安装运输车辆门禁监管系统。国三排放标准营运柴油货车</w:t>
      </w:r>
      <w:r>
        <w:rPr>
          <w:rFonts w:hint="eastAsia" w:ascii="仿宋" w:hAnsi="仿宋" w:eastAsia="仿宋" w:cs="仿宋"/>
          <w:sz w:val="32"/>
          <w:szCs w:val="32"/>
          <w:lang w:eastAsia="zh-CN"/>
        </w:rPr>
        <w:t>基本</w:t>
      </w:r>
      <w:r>
        <w:rPr>
          <w:rFonts w:hint="eastAsia" w:ascii="仿宋" w:hAnsi="仿宋" w:eastAsia="仿宋" w:cs="仿宋"/>
          <w:sz w:val="32"/>
          <w:szCs w:val="32"/>
          <w:lang w:val="en-US" w:eastAsia="zh-CN"/>
        </w:rPr>
        <w:t>淘汰</w:t>
      </w:r>
      <w:r>
        <w:rPr>
          <w:rFonts w:hint="eastAsia" w:ascii="仿宋" w:hAnsi="仿宋" w:eastAsia="仿宋" w:cs="仿宋"/>
          <w:sz w:val="32"/>
          <w:szCs w:val="32"/>
        </w:rPr>
        <w:t>。</w:t>
      </w:r>
      <w:r>
        <w:rPr>
          <w:rFonts w:hint="eastAsia" w:ascii="仿宋" w:hAnsi="仿宋" w:eastAsia="仿宋" w:cs="仿宋"/>
          <w:color w:val="0000FF"/>
          <w:sz w:val="32"/>
          <w:szCs w:val="32"/>
        </w:rPr>
        <w:t>淘汰国四及以下排放标准柴油货车</w:t>
      </w:r>
      <w:r>
        <w:rPr>
          <w:rFonts w:hint="eastAsia" w:ascii="仿宋" w:hAnsi="仿宋" w:eastAsia="仿宋" w:cs="仿宋"/>
          <w:color w:val="0000FF"/>
          <w:sz w:val="32"/>
          <w:szCs w:val="32"/>
          <w:lang w:val="en-US" w:eastAsia="zh-CN"/>
        </w:rPr>
        <w:t>XX</w:t>
      </w:r>
      <w:r>
        <w:rPr>
          <w:rFonts w:hint="eastAsia" w:ascii="仿宋" w:hAnsi="仿宋" w:eastAsia="仿宋" w:cs="仿宋"/>
          <w:color w:val="0000FF"/>
          <w:sz w:val="32"/>
          <w:szCs w:val="32"/>
        </w:rPr>
        <w:t>辆以上（其中，国四及以下营运货车</w:t>
      </w:r>
      <w:r>
        <w:rPr>
          <w:rFonts w:hint="eastAsia" w:ascii="仿宋" w:hAnsi="仿宋" w:eastAsia="仿宋" w:cs="仿宋"/>
          <w:color w:val="0000FF"/>
          <w:sz w:val="32"/>
          <w:szCs w:val="32"/>
          <w:lang w:val="en-US" w:eastAsia="zh-CN"/>
        </w:rPr>
        <w:t>XX</w:t>
      </w:r>
      <w:r>
        <w:rPr>
          <w:rFonts w:hint="eastAsia" w:ascii="仿宋" w:hAnsi="仿宋" w:eastAsia="仿宋" w:cs="仿宋"/>
          <w:color w:val="0000FF"/>
          <w:sz w:val="32"/>
          <w:szCs w:val="32"/>
        </w:rPr>
        <w:t>辆）；</w:t>
      </w:r>
      <w:r>
        <w:rPr>
          <w:rFonts w:hint="default" w:ascii="Times New Roman" w:hAnsi="Times New Roman" w:eastAsia="仿宋_GB2312" w:cs="Times New Roman"/>
          <w:sz w:val="32"/>
          <w:szCs w:val="32"/>
        </w:rPr>
        <w:t>国三排放标准营运柴油货车基本淘汰。</w:t>
      </w:r>
      <w:r>
        <w:rPr>
          <w:rFonts w:hint="default" w:ascii="Times New Roman" w:hAnsi="Times New Roman" w:eastAsia="楷体_GB2312" w:cs="Times New Roman"/>
          <w:color w:val="000000"/>
          <w:sz w:val="32"/>
          <w:szCs w:val="32"/>
          <w:lang w:eastAsia="zh-CN"/>
        </w:rPr>
        <w:t>（区交通运输局、区发展</w:t>
      </w:r>
      <w:r>
        <w:rPr>
          <w:rFonts w:hint="eastAsia" w:ascii="Times New Roman" w:hAnsi="Times New Roman" w:eastAsia="楷体_GB2312" w:cs="Times New Roman"/>
          <w:color w:val="000000"/>
          <w:sz w:val="32"/>
          <w:szCs w:val="32"/>
          <w:lang w:eastAsia="zh-CN"/>
        </w:rPr>
        <w:t>改革局</w:t>
      </w:r>
      <w:r>
        <w:rPr>
          <w:rFonts w:hint="default" w:ascii="Times New Roman" w:hAnsi="Times New Roman" w:eastAsia="楷体_GB2312" w:cs="Times New Roman"/>
          <w:color w:val="000000"/>
          <w:sz w:val="32"/>
          <w:szCs w:val="32"/>
          <w:lang w:eastAsia="zh-CN"/>
        </w:rPr>
        <w:t>、区经信局、</w:t>
      </w:r>
      <w:r>
        <w:rPr>
          <w:rFonts w:hint="eastAsia" w:ascii="Times New Roman" w:hAnsi="Times New Roman" w:eastAsia="楷体_GB2312" w:cs="Times New Roman"/>
          <w:color w:val="000000"/>
          <w:sz w:val="32"/>
          <w:szCs w:val="32"/>
          <w:lang w:val="en-US" w:eastAsia="zh-CN"/>
        </w:rPr>
        <w:t>市交警局直属三大队</w:t>
      </w:r>
      <w:r>
        <w:rPr>
          <w:rFonts w:hint="default" w:ascii="Times New Roman" w:hAnsi="Times New Roman" w:eastAsia="楷体_GB2312" w:cs="Times New Roman"/>
          <w:color w:val="000000"/>
          <w:sz w:val="32"/>
          <w:szCs w:val="32"/>
          <w:lang w:eastAsia="zh-CN"/>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lang w:eastAsia="zh-CN"/>
        </w:rPr>
        <w:t>、区铁路办等按职责分工）</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2.积极打造绿色城市交通。</w:t>
      </w:r>
      <w:r>
        <w:rPr>
          <w:rFonts w:hint="default" w:ascii="Times New Roman" w:hAnsi="Times New Roman" w:eastAsia="仿宋_GB2312" w:cs="Times New Roman"/>
          <w:color w:val="0000FF"/>
          <w:sz w:val="32"/>
          <w:szCs w:val="32"/>
        </w:rPr>
        <w:t>新增或更新城市公交新能源车比例达到</w:t>
      </w:r>
      <w:r>
        <w:rPr>
          <w:rFonts w:hint="eastAsia" w:ascii="Times New Roman" w:hAnsi="Times New Roman" w:eastAsia="仿宋_GB2312" w:cs="Times New Roman"/>
          <w:color w:val="0000FF"/>
          <w:sz w:val="32"/>
          <w:szCs w:val="32"/>
          <w:lang w:val="en-US" w:eastAsia="zh-CN"/>
        </w:rPr>
        <w:t>XX</w:t>
      </w:r>
      <w:r>
        <w:rPr>
          <w:rFonts w:hint="default" w:ascii="Times New Roman" w:hAnsi="Times New Roman" w:eastAsia="仿宋_GB2312" w:cs="Times New Roman"/>
          <w:color w:val="0000FF"/>
          <w:sz w:val="32"/>
          <w:szCs w:val="32"/>
        </w:rPr>
        <w:t>%</w:t>
      </w:r>
      <w:r>
        <w:rPr>
          <w:rFonts w:hint="default" w:ascii="Times New Roman" w:hAnsi="Times New Roman" w:eastAsia="仿宋_GB2312" w:cs="Times New Roman"/>
          <w:sz w:val="32"/>
          <w:szCs w:val="32"/>
        </w:rPr>
        <w:t>，新增或更新出租、城市物流配送、轻型环卫等车辆中，新能源车比例不低于80%。</w:t>
      </w:r>
      <w:r>
        <w:rPr>
          <w:rFonts w:hint="default" w:ascii="Times New Roman" w:hAnsi="Times New Roman" w:eastAsia="仿宋_GB2312" w:cs="Times New Roman"/>
          <w:color w:val="0000FF"/>
          <w:sz w:val="32"/>
          <w:szCs w:val="32"/>
        </w:rPr>
        <w:t>加快推进混凝土、渣土运输车新能源替代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2024年6月底前</w:t>
      </w:r>
      <w:r>
        <w:rPr>
          <w:rFonts w:hint="eastAsia" w:ascii="Times New Roman" w:hAnsi="Times New Roman" w:eastAsia="仿宋_GB2312" w:cs="Times New Roman"/>
          <w:sz w:val="32"/>
          <w:szCs w:val="32"/>
          <w:lang w:val="en-US" w:eastAsia="zh-CN"/>
        </w:rPr>
        <w:t>，配合台州市</w:t>
      </w:r>
      <w:r>
        <w:rPr>
          <w:rFonts w:hint="default" w:ascii="Times New Roman" w:hAnsi="Times New Roman" w:eastAsia="仿宋_GB2312" w:cs="Times New Roman"/>
          <w:sz w:val="32"/>
          <w:szCs w:val="32"/>
        </w:rPr>
        <w:t>出台</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高污染柴油货车限行方案，路桥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全面实施国三排放标准柴油货车限行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加快机动车环保信息管理数字化改造，支撑实施限行措施。</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发展</w:t>
      </w:r>
      <w:r>
        <w:rPr>
          <w:rFonts w:hint="eastAsia" w:ascii="Times New Roman" w:hAnsi="Times New Roman" w:eastAsia="楷体_GB2312" w:cs="Times New Roman"/>
          <w:color w:val="000000"/>
          <w:sz w:val="32"/>
          <w:szCs w:val="32"/>
          <w:lang w:eastAsia="zh-CN"/>
        </w:rPr>
        <w:t>改革局</w:t>
      </w:r>
      <w:r>
        <w:rPr>
          <w:rFonts w:hint="default"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市交警局直属三大队</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建设局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交通运输局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商务局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邮政管理局</w:t>
      </w:r>
      <w:r>
        <w:rPr>
          <w:rFonts w:hint="default" w:ascii="Times New Roman" w:hAnsi="Times New Roman" w:eastAsia="楷体_GB2312" w:cs="Times New Roman"/>
          <w:color w:val="000000"/>
          <w:sz w:val="32"/>
          <w:szCs w:val="32"/>
        </w:rPr>
        <w:t>等按职责分工负责）</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bCs/>
          <w:sz w:val="32"/>
          <w:szCs w:val="32"/>
        </w:rPr>
        <w:t>3.提升非道路移动机械清洁水平。</w:t>
      </w:r>
      <w:r>
        <w:rPr>
          <w:rFonts w:hint="default" w:ascii="Times New Roman" w:hAnsi="Times New Roman" w:eastAsia="仿宋_GB2312" w:cs="Times New Roman"/>
          <w:sz w:val="32"/>
          <w:szCs w:val="32"/>
        </w:rPr>
        <w:t>全区淘汰国二及以下排放标准柴油叉车</w:t>
      </w:r>
      <w:r>
        <w:rPr>
          <w:rFonts w:hint="eastAsia" w:ascii="Times New Roman" w:hAnsi="Times New Roman" w:eastAsia="仿宋_GB2312" w:cs="Times New Roman"/>
          <w:color w:val="auto"/>
          <w:sz w:val="32"/>
          <w:szCs w:val="32"/>
          <w:highlight w:val="none"/>
          <w:lang w:val="en-US" w:eastAsia="zh-CN"/>
        </w:rPr>
        <w:t>275</w:t>
      </w:r>
      <w:r>
        <w:rPr>
          <w:rFonts w:hint="default" w:ascii="Times New Roman" w:hAnsi="Times New Roman" w:eastAsia="仿宋_GB2312" w:cs="Times New Roman"/>
          <w:sz w:val="32"/>
          <w:szCs w:val="32"/>
          <w:highlight w:val="none"/>
        </w:rPr>
        <w:t>辆，其他国一及以下排放标准非道路移动机械</w:t>
      </w:r>
      <w:r>
        <w:rPr>
          <w:rFonts w:hint="eastAsia" w:ascii="Times New Roman" w:hAnsi="Times New Roman" w:eastAsia="仿宋_GB2312" w:cs="Times New Roman"/>
          <w:color w:val="auto"/>
          <w:sz w:val="32"/>
          <w:szCs w:val="32"/>
          <w:highlight w:val="none"/>
          <w:lang w:val="en-US" w:eastAsia="zh-CN"/>
        </w:rPr>
        <w:t>44</w:t>
      </w:r>
      <w:r>
        <w:rPr>
          <w:rFonts w:hint="default" w:ascii="Times New Roman" w:hAnsi="Times New Roman" w:eastAsia="仿宋_GB2312" w:cs="Times New Roman"/>
          <w:sz w:val="32"/>
          <w:szCs w:val="32"/>
          <w:highlight w:val="none"/>
        </w:rPr>
        <w:t>辆以上</w:t>
      </w:r>
      <w:r>
        <w:rPr>
          <w:rFonts w:hint="default" w:ascii="Times New Roman" w:hAnsi="Times New Roman" w:eastAsia="仿宋_GB2312" w:cs="Times New Roman"/>
          <w:sz w:val="32"/>
          <w:szCs w:val="32"/>
        </w:rPr>
        <w:t>。</w:t>
      </w:r>
      <w:r>
        <w:rPr>
          <w:rFonts w:hint="default" w:ascii="仿宋_GB2312" w:hAnsi="Times New Roman" w:eastAsia="仿宋_GB2312" w:cs="仿宋_GB2312"/>
          <w:kern w:val="2"/>
          <w:sz w:val="32"/>
          <w:szCs w:val="32"/>
          <w:lang w:val="en-US" w:eastAsia="zh-CN" w:bidi="ar"/>
        </w:rPr>
        <w:t>强化禁用区管控，对进入</w:t>
      </w:r>
      <w:r>
        <w:rPr>
          <w:rFonts w:hint="default" w:ascii="仿宋_GB2312" w:hAnsi="Times New Roman" w:eastAsia="仿宋_GB2312" w:cs="仿宋_GB2312"/>
          <w:color w:val="0000FF"/>
          <w:kern w:val="2"/>
          <w:sz w:val="32"/>
          <w:szCs w:val="32"/>
          <w:lang w:val="en-US" w:eastAsia="zh-CN" w:bidi="ar"/>
        </w:rPr>
        <w:t>禁用区</w:t>
      </w:r>
      <w:r>
        <w:rPr>
          <w:rFonts w:hint="eastAsia" w:ascii="仿宋_GB2312" w:hAnsi="Times New Roman" w:eastAsia="仿宋_GB2312" w:cs="仿宋_GB2312"/>
          <w:color w:val="0000FF"/>
          <w:kern w:val="2"/>
          <w:sz w:val="32"/>
          <w:szCs w:val="32"/>
          <w:lang w:val="en-US" w:eastAsia="zh-CN" w:bidi="ar"/>
        </w:rPr>
        <w:t>（已划分）</w:t>
      </w:r>
      <w:r>
        <w:rPr>
          <w:rFonts w:hint="default" w:ascii="仿宋_GB2312" w:hAnsi="Times New Roman" w:eastAsia="仿宋_GB2312" w:cs="仿宋_GB2312"/>
          <w:kern w:val="2"/>
          <w:sz w:val="32"/>
          <w:szCs w:val="32"/>
          <w:lang w:val="en-US" w:eastAsia="zh-CN" w:bidi="ar"/>
        </w:rPr>
        <w:t>的工程机械，鼓励安装精准定位和实时排放监控系统，并与生态环境部门平台联网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配合台州市对路桥机场更新场内车辆采用新能源（特殊作业场所除外）。</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交通运输局</w:t>
      </w:r>
      <w:r>
        <w:rPr>
          <w:rFonts w:hint="default"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eastAsia="zh-CN"/>
        </w:rPr>
        <w:t>区农业农村局和水利局</w:t>
      </w:r>
      <w:r>
        <w:rPr>
          <w:rFonts w:hint="default" w:ascii="Times New Roman" w:hAnsi="Times New Roman" w:eastAsia="楷体_GB2312" w:cs="Times New Roman"/>
          <w:color w:val="000000"/>
          <w:sz w:val="32"/>
          <w:szCs w:val="32"/>
        </w:rPr>
        <w:t>等按职责分工负责）</w:t>
      </w:r>
    </w:p>
    <w:p>
      <w:pPr>
        <w:pStyle w:val="4"/>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楷体_GB2312" w:cs="Times New Roman"/>
          <w:lang w:val="en-US" w:eastAsia="zh-CN"/>
        </w:rPr>
      </w:pPr>
      <w:r>
        <w:rPr>
          <w:rFonts w:hint="default" w:ascii="Times New Roman" w:hAnsi="Times New Roman" w:eastAsia="仿宋_GB2312" w:cs="Times New Roman"/>
          <w:b/>
          <w:bCs/>
          <w:kern w:val="2"/>
          <w:sz w:val="32"/>
          <w:szCs w:val="32"/>
          <w:lang w:eastAsia="zh-CN" w:bidi="ar-SA"/>
        </w:rPr>
        <w:t>4</w:t>
      </w:r>
      <w:r>
        <w:rPr>
          <w:rFonts w:hint="default" w:ascii="Times New Roman" w:hAnsi="Times New Roman" w:eastAsia="仿宋_GB2312" w:cs="Times New Roman"/>
          <w:b/>
          <w:bCs/>
          <w:kern w:val="2"/>
          <w:sz w:val="32"/>
          <w:szCs w:val="32"/>
          <w:lang w:val="en-US" w:eastAsia="zh" w:bidi="ar-SA"/>
        </w:rPr>
        <w:t>.</w:t>
      </w:r>
      <w:r>
        <w:rPr>
          <w:rFonts w:hint="default" w:ascii="Times New Roman" w:hAnsi="Times New Roman" w:eastAsia="仿宋_GB2312" w:cs="Times New Roman"/>
          <w:b/>
          <w:bCs/>
          <w:kern w:val="2"/>
          <w:sz w:val="32"/>
          <w:szCs w:val="32"/>
          <w:lang w:val="en-US" w:eastAsia="zh-CN" w:bidi="ar-SA"/>
        </w:rPr>
        <w:t>加强移动源污染管理。</w:t>
      </w:r>
      <w:r>
        <w:rPr>
          <w:rFonts w:hint="default" w:ascii="Times New Roman" w:hAnsi="Times New Roman" w:eastAsia="仿宋_GB2312" w:cs="Times New Roman"/>
          <w:kern w:val="2"/>
          <w:sz w:val="32"/>
          <w:szCs w:val="32"/>
          <w:lang w:val="en-US" w:eastAsia="zh-CN" w:bidi="ar-SA"/>
        </w:rPr>
        <w:t>进一步</w:t>
      </w:r>
      <w:r>
        <w:rPr>
          <w:rFonts w:hint="default" w:ascii="Times New Roman" w:hAnsi="Times New Roman" w:eastAsia="仿宋_GB2312" w:cs="Times New Roman"/>
          <w:color w:val="0000FF"/>
          <w:kern w:val="2"/>
          <w:sz w:val="32"/>
          <w:szCs w:val="32"/>
          <w:lang w:val="en-US" w:eastAsia="zh-CN" w:bidi="ar-SA"/>
        </w:rPr>
        <w:t>规范</w:t>
      </w:r>
      <w:r>
        <w:rPr>
          <w:rFonts w:hint="eastAsia" w:ascii="Times New Roman" w:hAnsi="Times New Roman" w:eastAsia="仿宋_GB2312" w:cs="Times New Roman"/>
          <w:color w:val="0000FF"/>
          <w:kern w:val="2"/>
          <w:sz w:val="32"/>
          <w:szCs w:val="32"/>
          <w:lang w:val="en-US" w:eastAsia="zh-CN" w:bidi="ar-SA"/>
        </w:rPr>
        <w:t>五家</w:t>
      </w:r>
      <w:r>
        <w:rPr>
          <w:rFonts w:hint="default" w:ascii="Times New Roman" w:hAnsi="Times New Roman" w:eastAsia="仿宋_GB2312" w:cs="Times New Roman"/>
          <w:color w:val="0000FF"/>
          <w:kern w:val="2"/>
          <w:sz w:val="32"/>
          <w:szCs w:val="32"/>
          <w:lang w:val="en-US" w:eastAsia="zh-CN" w:bidi="ar-SA"/>
        </w:rPr>
        <w:t>机动车排放检验机构管理</w:t>
      </w:r>
      <w:r>
        <w:rPr>
          <w:rFonts w:hint="eastAsia" w:ascii="Times New Roman" w:hAnsi="Times New Roman" w:eastAsia="仿宋_GB2312" w:cs="Times New Roman"/>
          <w:color w:val="0000FF"/>
          <w:kern w:val="2"/>
          <w:sz w:val="32"/>
          <w:szCs w:val="32"/>
          <w:lang w:val="en-US" w:eastAsia="zh-CN" w:bidi="ar-SA"/>
        </w:rPr>
        <w:t>（</w:t>
      </w:r>
      <w:r>
        <w:rPr>
          <w:rFonts w:hint="default" w:ascii="Times New Roman" w:hAnsi="Times New Roman" w:eastAsia="仿宋_GB2312" w:cs="Times New Roman"/>
          <w:color w:val="0000FF"/>
          <w:kern w:val="2"/>
          <w:sz w:val="32"/>
          <w:szCs w:val="32"/>
          <w:lang w:val="en-US" w:eastAsia="zh-CN" w:bidi="ar-SA"/>
        </w:rPr>
        <w:t>台州方林汽车检测有限公司、台州市车辆综合性能检测中心站、台州市车辆综合性能检测中心站（路桥第一分站）、台州红兴车辆检测有限公司、台州市车辆综合性能检测中心站路桥第二分站</w:t>
      </w:r>
      <w:r>
        <w:rPr>
          <w:rFonts w:hint="eastAsia" w:ascii="Times New Roman" w:hAnsi="Times New Roman" w:eastAsia="仿宋_GB2312" w:cs="Times New Roman"/>
          <w:color w:val="0000FF"/>
          <w:kern w:val="2"/>
          <w:sz w:val="32"/>
          <w:szCs w:val="32"/>
          <w:lang w:val="en-US" w:eastAsia="zh-CN" w:bidi="ar-SA"/>
        </w:rPr>
        <w:t>）</w:t>
      </w:r>
      <w:r>
        <w:rPr>
          <w:rFonts w:hint="default" w:ascii="Times New Roman" w:hAnsi="Times New Roman" w:eastAsia="仿宋_GB2312" w:cs="Times New Roman"/>
          <w:color w:val="0000FF"/>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加强黑烟抓拍遥感巡查和路检路查入户检查，落实机动车I</w:t>
      </w:r>
      <w:r>
        <w:rPr>
          <w:rFonts w:hint="default" w:ascii="Times New Roman" w:hAnsi="Times New Roman" w:eastAsia="仿宋_GB2312" w:cs="Times New Roman"/>
          <w:kern w:val="2"/>
          <w:sz w:val="32"/>
          <w:szCs w:val="32"/>
          <w:lang w:val="en-US" w:eastAsia="zh" w:bidi="ar-SA"/>
        </w:rPr>
        <w:t>/</w:t>
      </w:r>
      <w:r>
        <w:rPr>
          <w:rFonts w:hint="default" w:ascii="Times New Roman" w:hAnsi="Times New Roman" w:eastAsia="仿宋_GB2312" w:cs="Times New Roman"/>
          <w:kern w:val="2"/>
          <w:sz w:val="32"/>
          <w:szCs w:val="32"/>
          <w:lang w:val="en-US" w:eastAsia="zh-CN" w:bidi="ar-SA"/>
        </w:rPr>
        <w:t>M制度。持续推进非道机械编码登记</w:t>
      </w:r>
      <w:r>
        <w:rPr>
          <w:rFonts w:hint="eastAsia" w:ascii="Times New Roman" w:hAnsi="Times New Roman" w:eastAsia="仿宋_GB2312" w:cs="Times New Roman"/>
          <w:kern w:val="2"/>
          <w:sz w:val="32"/>
          <w:szCs w:val="32"/>
          <w:lang w:val="en-US" w:eastAsia="zh-CN" w:bidi="ar-SA"/>
        </w:rPr>
        <w:t>330辆</w:t>
      </w:r>
      <w:r>
        <w:rPr>
          <w:rFonts w:hint="default" w:ascii="Times New Roman" w:hAnsi="Times New Roman" w:eastAsia="仿宋_GB2312" w:cs="Times New Roman"/>
          <w:kern w:val="2"/>
          <w:sz w:val="32"/>
          <w:szCs w:val="32"/>
          <w:lang w:val="en-US" w:eastAsia="zh-CN" w:bidi="ar-SA"/>
        </w:rPr>
        <w:t>、GPS安装联网、排放检测等工作</w:t>
      </w:r>
      <w:r>
        <w:rPr>
          <w:rFonts w:hint="eastAsia" w:ascii="Times New Roman" w:hAnsi="Times New Roman" w:eastAsia="仿宋_GB2312" w:cs="Times New Roman"/>
          <w:kern w:val="2"/>
          <w:sz w:val="32"/>
          <w:szCs w:val="32"/>
          <w:lang w:val="en-US" w:eastAsia="zh-CN" w:bidi="ar-SA"/>
        </w:rPr>
        <w:t>，保质保量完成各项任务目标</w:t>
      </w:r>
      <w:r>
        <w:rPr>
          <w:rFonts w:hint="default" w:ascii="Times New Roman" w:hAnsi="Times New Roman" w:eastAsia="仿宋_GB2312" w:cs="Times New Roman"/>
          <w:kern w:val="2"/>
          <w:sz w:val="32"/>
          <w:szCs w:val="32"/>
          <w:lang w:val="en-US" w:eastAsia="zh-CN" w:bidi="ar-SA"/>
        </w:rPr>
        <w:t>。5000吨汽油销量的加油站</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color w:val="0000FF"/>
          <w:kern w:val="2"/>
          <w:sz w:val="32"/>
          <w:szCs w:val="32"/>
          <w:lang w:val="en-US" w:eastAsia="zh-CN" w:bidi="ar-SA"/>
        </w:rPr>
        <w:t>商务局提供详细名单</w:t>
      </w:r>
      <w:r>
        <w:rPr>
          <w:rFonts w:hint="eastAsia" w:ascii="Times New Roman" w:hAnsi="Times New Roman" w:eastAsia="仿宋_GB2312" w:cs="Times New Roman"/>
          <w:kern w:val="2"/>
          <w:sz w:val="32"/>
          <w:szCs w:val="32"/>
          <w:lang w:val="en-US" w:eastAsia="zh-CN" w:bidi="ar-SA"/>
        </w:rPr>
        <w:t>）全面完成</w:t>
      </w:r>
      <w:r>
        <w:rPr>
          <w:rFonts w:hint="default" w:ascii="Times New Roman" w:hAnsi="Times New Roman" w:eastAsia="仿宋_GB2312" w:cs="Times New Roman"/>
          <w:kern w:val="2"/>
          <w:sz w:val="32"/>
          <w:szCs w:val="32"/>
          <w:lang w:val="en-US" w:eastAsia="zh-CN" w:bidi="ar-SA"/>
        </w:rPr>
        <w:t>三次油气回收设施安装</w:t>
      </w:r>
      <w:r>
        <w:rPr>
          <w:rFonts w:hint="eastAsia" w:ascii="Times New Roman" w:hAnsi="Times New Roman" w:eastAsia="仿宋_GB2312" w:cs="Times New Roman"/>
          <w:kern w:val="2"/>
          <w:sz w:val="32"/>
          <w:szCs w:val="32"/>
          <w:lang w:val="en-US" w:eastAsia="zh-CN" w:bidi="ar-SA"/>
        </w:rPr>
        <w:t>和联网</w:t>
      </w:r>
      <w:r>
        <w:rPr>
          <w:rFonts w:hint="default" w:ascii="Times New Roman" w:hAnsi="Times New Roman" w:eastAsia="仿宋_GB2312" w:cs="Times New Roman"/>
          <w:kern w:val="2"/>
          <w:sz w:val="32"/>
          <w:szCs w:val="32"/>
          <w:lang w:val="en-US" w:eastAsia="zh-CN" w:bidi="ar-SA"/>
        </w:rPr>
        <w:t>。落实加油站储油库油罐车自查自检工作和市县两级年度检查工作。</w:t>
      </w:r>
      <w:r>
        <w:rPr>
          <w:rFonts w:hint="default" w:ascii="Times New Roman" w:hAnsi="Times New Roman" w:eastAsia="CESI仿宋-GB2312" w:cs="Times New Roman"/>
          <w:i w:val="0"/>
          <w:caps w:val="0"/>
          <w:color w:val="auto"/>
          <w:spacing w:val="0"/>
          <w:kern w:val="0"/>
          <w:sz w:val="32"/>
          <w:szCs w:val="32"/>
          <w:highlight w:val="none"/>
          <w:shd w:val="clear" w:color="auto" w:fill="FFFFFF"/>
          <w:lang w:val="en-US" w:eastAsia="zh-CN" w:bidi="ar"/>
        </w:rPr>
        <w:t>（</w:t>
      </w:r>
      <w:r>
        <w:rPr>
          <w:rFonts w:hint="eastAsia" w:ascii="楷体_GB2312" w:hAnsi="楷体_GB2312" w:eastAsia="楷体_GB2312" w:cs="楷体_GB2312"/>
          <w:i w:val="0"/>
          <w:caps w:val="0"/>
          <w:color w:val="auto"/>
          <w:spacing w:val="0"/>
          <w:kern w:val="0"/>
          <w:sz w:val="32"/>
          <w:szCs w:val="32"/>
          <w:highlight w:val="none"/>
          <w:shd w:val="clear" w:color="auto" w:fill="FFFFFF"/>
          <w:lang w:eastAsia="zh-CN" w:bidi="ar"/>
        </w:rPr>
        <w:t>区</w:t>
      </w:r>
      <w:r>
        <w:rPr>
          <w:rFonts w:hint="eastAsia" w:ascii="Times New Roman" w:hAnsi="Times New Roman" w:eastAsia="楷体_GB2312" w:cs="Times New Roman"/>
          <w:color w:val="000000"/>
          <w:kern w:val="2"/>
          <w:sz w:val="32"/>
          <w:szCs w:val="32"/>
          <w:lang w:val="en-US" w:eastAsia="zh-CN" w:bidi="ar-SA"/>
        </w:rPr>
        <w:t>生态环境分局</w:t>
      </w:r>
      <w:r>
        <w:rPr>
          <w:rFonts w:hint="default" w:ascii="Times New Roman" w:hAnsi="Times New Roman" w:eastAsia="楷体_GB2312" w:cs="Times New Roman"/>
          <w:color w:val="000000"/>
          <w:kern w:val="2"/>
          <w:sz w:val="32"/>
          <w:szCs w:val="32"/>
          <w:lang w:val="en-US" w:eastAsia="zh-CN" w:bidi="ar-SA"/>
        </w:rPr>
        <w:t>、</w:t>
      </w:r>
      <w:r>
        <w:rPr>
          <w:rFonts w:hint="eastAsia" w:ascii="Times New Roman" w:hAnsi="Times New Roman" w:eastAsia="楷体_GB2312" w:cs="Times New Roman"/>
          <w:color w:val="000000"/>
          <w:kern w:val="2"/>
          <w:sz w:val="32"/>
          <w:szCs w:val="32"/>
          <w:lang w:val="en-US" w:eastAsia="zh-CN" w:bidi="ar-SA"/>
        </w:rPr>
        <w:t>市交警局直属三大队</w:t>
      </w:r>
      <w:r>
        <w:rPr>
          <w:rFonts w:hint="default" w:ascii="Times New Roman" w:hAnsi="Times New Roman" w:eastAsia="楷体_GB2312" w:cs="Times New Roman"/>
          <w:color w:val="000000"/>
          <w:kern w:val="2"/>
          <w:sz w:val="32"/>
          <w:szCs w:val="32"/>
          <w:lang w:val="en-US" w:eastAsia="zh-CN" w:bidi="ar-SA"/>
        </w:rPr>
        <w:t>、区</w:t>
      </w:r>
      <w:r>
        <w:rPr>
          <w:rFonts w:hint="default" w:ascii="Times New Roman" w:hAnsi="Times New Roman" w:eastAsia="楷体_GB2312" w:cs="Times New Roman"/>
          <w:color w:val="000000"/>
          <w:kern w:val="2"/>
          <w:sz w:val="32"/>
          <w:szCs w:val="32"/>
          <w:lang w:val="en-US" w:eastAsia="zh-CN" w:bidi="ar-SA"/>
        </w:rPr>
        <w:t>交通运输局</w:t>
      </w:r>
      <w:r>
        <w:rPr>
          <w:rFonts w:hint="eastAsia" w:ascii="Times New Roman" w:hAnsi="Times New Roman" w:eastAsia="楷体_GB2312" w:cs="Times New Roman"/>
          <w:color w:val="000000"/>
          <w:kern w:val="2"/>
          <w:sz w:val="32"/>
          <w:szCs w:val="32"/>
          <w:lang w:val="en-US" w:eastAsia="zh-CN" w:bidi="ar-SA"/>
        </w:rPr>
        <w:t>等</w:t>
      </w:r>
      <w:r>
        <w:rPr>
          <w:rFonts w:hint="default" w:ascii="Times New Roman" w:hAnsi="Times New Roman" w:eastAsia="楷体_GB2312" w:cs="Times New Roman"/>
          <w:color w:val="000000"/>
          <w:kern w:val="2"/>
          <w:sz w:val="32"/>
          <w:szCs w:val="32"/>
          <w:lang w:val="en-US" w:eastAsia="zh-CN" w:bidi="ar-SA"/>
        </w:rPr>
        <w:t>按职责分工负责</w:t>
      </w:r>
      <w:r>
        <w:rPr>
          <w:rFonts w:hint="default" w:ascii="Times New Roman" w:hAnsi="Times New Roman" w:eastAsia="CESI仿宋-GB2312" w:cs="Times New Roman"/>
          <w:i w:val="0"/>
          <w:caps w:val="0"/>
          <w:color w:val="auto"/>
          <w:spacing w:val="0"/>
          <w:kern w:val="0"/>
          <w:sz w:val="32"/>
          <w:szCs w:val="32"/>
          <w:highlight w:val="none"/>
          <w:shd w:val="clear" w:color="auto" w:fill="FFFFFF"/>
          <w:lang w:val="en-US" w:eastAsia="zh-CN" w:bidi="ar"/>
        </w:rPr>
        <w:t>）</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Cs/>
          <w:sz w:val="32"/>
          <w:szCs w:val="32"/>
        </w:rPr>
        <w:t>（四）实施面源</w:t>
      </w:r>
      <w:r>
        <w:rPr>
          <w:rFonts w:hint="default" w:ascii="Times New Roman" w:hAnsi="Times New Roman" w:eastAsia="楷体_GB2312" w:cs="Times New Roman"/>
          <w:bCs/>
          <w:sz w:val="32"/>
          <w:szCs w:val="32"/>
          <w:highlight w:val="none"/>
          <w:lang w:eastAsia="zh-CN"/>
        </w:rPr>
        <w:t>污染</w:t>
      </w:r>
      <w:r>
        <w:rPr>
          <w:rFonts w:hint="default" w:ascii="Times New Roman" w:hAnsi="Times New Roman" w:eastAsia="楷体_GB2312" w:cs="Times New Roman"/>
          <w:bCs/>
          <w:sz w:val="32"/>
          <w:szCs w:val="32"/>
          <w:highlight w:val="none"/>
        </w:rPr>
        <w:t>综合治理</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1.加强秸秆综合利用和露天禁烧。</w:t>
      </w:r>
      <w:r>
        <w:rPr>
          <w:rFonts w:hint="default" w:ascii="Times New Roman" w:hAnsi="Times New Roman" w:eastAsia="仿宋_GB2312" w:cs="Times New Roman"/>
          <w:color w:val="0000FF"/>
          <w:sz w:val="32"/>
          <w:szCs w:val="32"/>
          <w:highlight w:val="none"/>
        </w:rPr>
        <w:t>加</w:t>
      </w:r>
      <w:r>
        <w:rPr>
          <w:rFonts w:hint="default" w:ascii="Times New Roman" w:hAnsi="Times New Roman" w:eastAsia="仿宋_GB2312" w:cs="Times New Roman"/>
          <w:color w:val="0000FF"/>
          <w:sz w:val="32"/>
          <w:szCs w:val="32"/>
          <w:highlight w:val="none"/>
          <w:lang w:eastAsia="zh-CN"/>
        </w:rPr>
        <w:t>快</w:t>
      </w:r>
      <w:r>
        <w:rPr>
          <w:rFonts w:hint="default" w:ascii="Times New Roman" w:hAnsi="Times New Roman" w:eastAsia="仿宋_GB2312" w:cs="Times New Roman"/>
          <w:color w:val="0000FF"/>
          <w:sz w:val="32"/>
          <w:szCs w:val="32"/>
          <w:highlight w:val="none"/>
        </w:rPr>
        <w:t>秸</w:t>
      </w:r>
      <w:r>
        <w:rPr>
          <w:rFonts w:hint="default" w:ascii="Times New Roman" w:hAnsi="Times New Roman" w:eastAsia="仿宋_GB2312" w:cs="Times New Roman"/>
          <w:color w:val="0000FF"/>
          <w:sz w:val="32"/>
          <w:szCs w:val="32"/>
        </w:rPr>
        <w:t>秆综合利用项目建设</w:t>
      </w:r>
      <w:r>
        <w:rPr>
          <w:rFonts w:hint="eastAsia" w:ascii="Times New Roman" w:hAnsi="Times New Roman" w:eastAsia="仿宋_GB2312" w:cs="Times New Roman"/>
          <w:color w:val="0000FF"/>
          <w:sz w:val="32"/>
          <w:szCs w:val="32"/>
          <w:lang w:eastAsia="zh-CN"/>
        </w:rPr>
        <w:t>，</w:t>
      </w:r>
      <w:r>
        <w:rPr>
          <w:rFonts w:hint="default" w:ascii="Times New Roman" w:hAnsi="Times New Roman" w:eastAsia="仿宋_GB2312" w:cs="Times New Roman"/>
          <w:color w:val="0000FF"/>
          <w:sz w:val="32"/>
          <w:szCs w:val="32"/>
        </w:rPr>
        <w:t>全</w:t>
      </w:r>
      <w:r>
        <w:rPr>
          <w:rFonts w:hint="eastAsia" w:ascii="Times New Roman" w:hAnsi="Times New Roman" w:eastAsia="仿宋_GB2312" w:cs="Times New Roman"/>
          <w:color w:val="0000FF"/>
          <w:sz w:val="32"/>
          <w:szCs w:val="32"/>
          <w:lang w:val="en-US" w:eastAsia="zh-CN"/>
        </w:rPr>
        <w:t>区</w:t>
      </w:r>
      <w:r>
        <w:rPr>
          <w:rFonts w:hint="default" w:ascii="Times New Roman" w:hAnsi="Times New Roman" w:eastAsia="仿宋_GB2312" w:cs="Times New Roman"/>
          <w:color w:val="0000FF"/>
          <w:sz w:val="32"/>
          <w:szCs w:val="32"/>
        </w:rPr>
        <w:t>建成省级标准化</w:t>
      </w:r>
      <w:r>
        <w:rPr>
          <w:rFonts w:hint="eastAsia" w:ascii="Times New Roman" w:hAnsi="Times New Roman" w:eastAsia="仿宋_GB2312" w:cs="Times New Roman"/>
          <w:color w:val="0000FF"/>
          <w:sz w:val="32"/>
          <w:szCs w:val="32"/>
          <w:lang w:val="en-US" w:eastAsia="zh-CN"/>
        </w:rPr>
        <w:t>农作物秸秆收储中心XX个，新改扩建年利用秸秆量1000吨以上企业XX家，秸秆离田利用率达到xx%，提升低留茬收割作业模式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加快建</w:t>
      </w:r>
      <w:r>
        <w:rPr>
          <w:rFonts w:hint="default" w:ascii="Times New Roman" w:hAnsi="Times New Roman" w:eastAsia="仿宋_GB2312" w:cs="Times New Roman"/>
          <w:sz w:val="32"/>
          <w:szCs w:val="32"/>
        </w:rPr>
        <w:t>设完善露天焚烧高位瞭望设施和监控平台，</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color w:val="auto"/>
          <w:sz w:val="32"/>
          <w:szCs w:val="32"/>
        </w:rPr>
        <w:t>新建</w:t>
      </w:r>
      <w:r>
        <w:rPr>
          <w:rFonts w:hint="eastAsia"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sz w:val="32"/>
          <w:szCs w:val="32"/>
        </w:rPr>
        <w:t>个高位瞭望设施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落实秸秆露天焚烧“1530”（1分钟发现、5分钟响应、30分钟处置）闭环处置机制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并纳入</w:t>
      </w:r>
      <w:r>
        <w:rPr>
          <w:rFonts w:hint="default" w:ascii="Times New Roman" w:hAnsi="Times New Roman" w:eastAsia="仿宋_GB2312" w:cs="Times New Roman"/>
          <w:sz w:val="32"/>
          <w:szCs w:val="32"/>
          <w:highlight w:val="none"/>
        </w:rPr>
        <w:t>“141”基层</w:t>
      </w:r>
      <w:r>
        <w:rPr>
          <w:rFonts w:hint="default" w:ascii="Times New Roman" w:hAnsi="Times New Roman" w:eastAsia="仿宋_GB2312" w:cs="Times New Roman"/>
          <w:sz w:val="32"/>
          <w:szCs w:val="32"/>
          <w:highlight w:val="none"/>
          <w:lang w:eastAsia="zh-CN"/>
        </w:rPr>
        <w:t>综</w:t>
      </w:r>
      <w:r>
        <w:rPr>
          <w:rFonts w:hint="default" w:ascii="Times New Roman" w:hAnsi="Times New Roman" w:eastAsia="仿宋_GB2312" w:cs="Times New Roman"/>
          <w:sz w:val="32"/>
          <w:szCs w:val="32"/>
          <w:highlight w:val="none"/>
        </w:rPr>
        <w:t>治</w:t>
      </w:r>
      <w:r>
        <w:rPr>
          <w:rFonts w:hint="default" w:ascii="Times New Roman" w:hAnsi="Times New Roman" w:eastAsia="仿宋_GB2312" w:cs="Times New Roman"/>
          <w:sz w:val="32"/>
          <w:szCs w:val="32"/>
          <w:highlight w:val="none"/>
          <w:lang w:eastAsia="zh-CN"/>
        </w:rPr>
        <w:t>平台</w:t>
      </w:r>
      <w:r>
        <w:rPr>
          <w:rFonts w:hint="default" w:ascii="Times New Roman" w:hAnsi="Times New Roman" w:eastAsia="仿宋_GB2312" w:cs="Times New Roman"/>
          <w:sz w:val="32"/>
          <w:szCs w:val="32"/>
          <w:highlight w:val="none"/>
        </w:rPr>
        <w:t>，建立</w:t>
      </w:r>
      <w:r>
        <w:rPr>
          <w:rFonts w:hint="default" w:ascii="Times New Roman" w:hAnsi="Times New Roman" w:eastAsia="仿宋_GB2312" w:cs="Times New Roman"/>
          <w:sz w:val="32"/>
          <w:szCs w:val="32"/>
          <w:highlight w:val="none"/>
          <w:lang w:eastAsia="zh-CN"/>
        </w:rPr>
        <w:t>多</w:t>
      </w:r>
      <w:r>
        <w:rPr>
          <w:rFonts w:hint="default" w:ascii="Times New Roman" w:hAnsi="Times New Roman" w:eastAsia="仿宋_GB2312" w:cs="Times New Roman"/>
          <w:sz w:val="32"/>
          <w:szCs w:val="32"/>
          <w:highlight w:val="none"/>
        </w:rPr>
        <w:t>级</w:t>
      </w:r>
      <w:r>
        <w:rPr>
          <w:rFonts w:hint="default" w:ascii="Times New Roman" w:hAnsi="Times New Roman" w:eastAsia="仿宋_GB2312" w:cs="Times New Roman"/>
          <w:sz w:val="32"/>
          <w:szCs w:val="32"/>
          <w:highlight w:val="none"/>
          <w:lang w:eastAsia="zh-CN"/>
        </w:rPr>
        <w:t>联动、多跨协同的</w:t>
      </w:r>
      <w:r>
        <w:rPr>
          <w:rFonts w:hint="default" w:ascii="Times New Roman" w:hAnsi="Times New Roman" w:eastAsia="仿宋_GB2312" w:cs="Times New Roman"/>
          <w:sz w:val="32"/>
          <w:szCs w:val="32"/>
          <w:highlight w:val="none"/>
        </w:rPr>
        <w:t>禁烧管控责任体系，不断巩固前期禁烧工作成效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加强部门联动，在春耕、夏收、秋收等重点时段开展专项巡查。</w:t>
      </w:r>
      <w:r>
        <w:rPr>
          <w:rFonts w:hint="default"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eastAsia="zh-CN"/>
        </w:rPr>
        <w:t>区农业农村局和水利局</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lang w:eastAsia="zh-CN"/>
        </w:rPr>
        <w:t>区综合执法局</w:t>
      </w:r>
      <w:r>
        <w:rPr>
          <w:rFonts w:hint="eastAsia" w:ascii="Times New Roman" w:hAnsi="Times New Roman" w:eastAsia="楷体_GB2312" w:cs="Times New Roman"/>
          <w:color w:val="000000"/>
          <w:sz w:val="32"/>
          <w:szCs w:val="32"/>
          <w:lang w:eastAsia="zh-CN"/>
        </w:rPr>
        <w:t>等</w:t>
      </w:r>
      <w:r>
        <w:rPr>
          <w:rFonts w:hint="default" w:ascii="Times New Roman" w:hAnsi="Times New Roman" w:eastAsia="楷体_GB2312" w:cs="Times New Roman"/>
          <w:color w:val="000000"/>
          <w:sz w:val="32"/>
          <w:szCs w:val="32"/>
        </w:rPr>
        <w:t>按职责分工负责</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bCs/>
          <w:sz w:val="32"/>
          <w:szCs w:val="32"/>
          <w:highlight w:val="none"/>
        </w:rPr>
        <w:t>2.强化扬尘综合治理。</w:t>
      </w:r>
      <w:r>
        <w:rPr>
          <w:rFonts w:hint="default" w:ascii="Times New Roman" w:hAnsi="Times New Roman" w:eastAsia="仿宋_GB2312" w:cs="Times New Roman"/>
          <w:sz w:val="32"/>
          <w:szCs w:val="32"/>
          <w:highlight w:val="none"/>
        </w:rPr>
        <w:t>各类施工场地严格落</w:t>
      </w:r>
      <w:r>
        <w:rPr>
          <w:rFonts w:hint="default" w:ascii="Times New Roman" w:hAnsi="Times New Roman" w:eastAsia="仿宋_GB2312" w:cs="Times New Roman"/>
          <w:sz w:val="32"/>
          <w:szCs w:val="32"/>
        </w:rPr>
        <w:t>实“七个百分百”</w:t>
      </w:r>
      <w:r>
        <w:rPr>
          <w:rFonts w:hint="default" w:ascii="Times New Roman" w:hAnsi="Times New Roman" w:eastAsia="仿宋_GB2312" w:cs="Times New Roman"/>
          <w:sz w:val="32"/>
          <w:szCs w:val="32"/>
          <w:lang w:eastAsia="zh-CN"/>
        </w:rPr>
        <w:t>扬尘防控措施</w:t>
      </w:r>
      <w:r>
        <w:rPr>
          <w:rFonts w:hint="default" w:ascii="Times New Roman" w:hAnsi="Times New Roman" w:eastAsia="仿宋_GB2312" w:cs="Times New Roman"/>
          <w:sz w:val="32"/>
          <w:szCs w:val="32"/>
        </w:rPr>
        <w:t>，运用卫星遥感、视频监控等技术开展裸地扬尘排查治理。</w:t>
      </w:r>
      <w:r>
        <w:rPr>
          <w:rFonts w:hint="eastAsia"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港口、码头干散货物料堆场扬尘治理，</w:t>
      </w:r>
      <w:r>
        <w:rPr>
          <w:rFonts w:hint="default" w:ascii="Times New Roman" w:hAnsi="Times New Roman" w:eastAsia="仿宋_GB2312" w:cs="Times New Roman"/>
          <w:sz w:val="32"/>
          <w:szCs w:val="32"/>
          <w:highlight w:val="none"/>
          <w:lang w:eastAsia="zh-CN"/>
        </w:rPr>
        <w:t>全区新建</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个</w:t>
      </w:r>
      <w:r>
        <w:rPr>
          <w:rFonts w:hint="default" w:ascii="Times New Roman" w:hAnsi="Times New Roman" w:eastAsia="仿宋_GB2312" w:cs="Times New Roman"/>
          <w:sz w:val="32"/>
          <w:szCs w:val="32"/>
          <w:highlight w:val="none"/>
          <w:lang w:eastAsia="zh-CN"/>
        </w:rPr>
        <w:t>港口码头高位瞭望设施，实现扬尘问题智能化发现，强化部门联动和闭环处置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新建矿山原则上采用皮带长廊、水运、铁路等清洁运输方式，采用新能源运输车辆和矿山机械；新建露天矿山严格落实矿山粉尘防治措施，建设扬尘监测设施。</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建设局</w:t>
      </w:r>
      <w:r>
        <w:rPr>
          <w:rFonts w:hint="default"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eastAsia="zh-CN"/>
        </w:rPr>
        <w:t>区自然资源规划分局</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交通运输局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水利局、区</w:t>
      </w:r>
      <w:r>
        <w:rPr>
          <w:rFonts w:hint="default" w:ascii="Times New Roman" w:hAnsi="Times New Roman" w:eastAsia="楷体_GB2312" w:cs="Times New Roman"/>
          <w:color w:val="000000"/>
          <w:sz w:val="32"/>
          <w:szCs w:val="32"/>
          <w:highlight w:val="none"/>
          <w:lang w:eastAsia="zh-CN"/>
        </w:rPr>
        <w:t>应急管理局</w:t>
      </w:r>
      <w:r>
        <w:rPr>
          <w:rFonts w:hint="default" w:ascii="Times New Roman" w:hAnsi="Times New Roman" w:eastAsia="楷体_GB2312" w:cs="Times New Roman"/>
          <w:color w:val="000000"/>
          <w:sz w:val="32"/>
          <w:szCs w:val="32"/>
          <w:highlight w:val="none"/>
        </w:rPr>
        <w:t>、区</w:t>
      </w:r>
      <w:r>
        <w:rPr>
          <w:rFonts w:hint="default" w:ascii="Times New Roman" w:hAnsi="Times New Roman" w:eastAsia="楷体_GB2312" w:cs="Times New Roman"/>
          <w:color w:val="000000"/>
          <w:sz w:val="32"/>
          <w:szCs w:val="32"/>
          <w:highlight w:val="none"/>
          <w:lang w:eastAsia="zh-CN"/>
        </w:rPr>
        <w:t>综合执法局</w:t>
      </w:r>
      <w:r>
        <w:rPr>
          <w:rFonts w:hint="default" w:ascii="Times New Roman" w:hAnsi="Times New Roman" w:eastAsia="楷体_GB2312" w:cs="Times New Roman"/>
          <w:color w:val="000000"/>
          <w:sz w:val="32"/>
          <w:szCs w:val="32"/>
          <w:highlight w:val="none"/>
        </w:rPr>
        <w:t>等按职责分工负责</w:t>
      </w:r>
      <w:r>
        <w:rPr>
          <w:rFonts w:hint="default" w:ascii="Times New Roman" w:hAnsi="Times New Roman" w:eastAsia="楷体_GB2312" w:cs="Times New Roman"/>
          <w:color w:val="000000"/>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000000"/>
          <w:spacing w:val="2"/>
          <w:sz w:val="32"/>
          <w:szCs w:val="32"/>
        </w:rPr>
      </w:pPr>
      <w:r>
        <w:rPr>
          <w:rFonts w:hint="default" w:ascii="Times New Roman" w:hAnsi="Times New Roman" w:eastAsia="仿宋_GB2312" w:cs="Times New Roman"/>
          <w:b/>
          <w:bCs/>
          <w:color w:val="auto"/>
          <w:sz w:val="32"/>
          <w:szCs w:val="32"/>
          <w:highlight w:val="none"/>
        </w:rPr>
        <w:t>3.加强重点领域恶臭异味治理。</w:t>
      </w:r>
      <w:r>
        <w:rPr>
          <w:rFonts w:hint="default" w:ascii="Times New Roman" w:hAnsi="Times New Roman" w:eastAsia="仿宋_GB2312" w:cs="Times New Roman"/>
          <w:color w:val="000000"/>
          <w:spacing w:val="2"/>
          <w:sz w:val="32"/>
          <w:szCs w:val="32"/>
        </w:rPr>
        <w:t>开展工业园区、重点企业、区政设施和畜禽养殖领域恶臭异味排查</w:t>
      </w:r>
      <w:r>
        <w:rPr>
          <w:rFonts w:hint="eastAsia" w:ascii="Times New Roman" w:hAnsi="Times New Roman" w:eastAsia="仿宋_GB2312" w:cs="Times New Roman"/>
          <w:color w:val="000000"/>
          <w:spacing w:val="2"/>
          <w:sz w:val="32"/>
          <w:szCs w:val="32"/>
          <w:lang w:eastAsia="zh-CN"/>
        </w:rPr>
        <w:t>，</w:t>
      </w:r>
      <w:r>
        <w:rPr>
          <w:rFonts w:hint="default" w:ascii="Times New Roman" w:hAnsi="Times New Roman" w:eastAsia="仿宋_GB2312" w:cs="Times New Roman"/>
          <w:color w:val="000000"/>
          <w:spacing w:val="2"/>
          <w:sz w:val="32"/>
          <w:szCs w:val="32"/>
        </w:rPr>
        <w:t xml:space="preserve">实施治理项目 </w:t>
      </w:r>
      <w:r>
        <w:rPr>
          <w:rFonts w:hint="eastAsia" w:ascii="Times New Roman" w:hAnsi="Times New Roman" w:eastAsia="仿宋_GB2312" w:cs="Times New Roman"/>
          <w:color w:val="000000"/>
          <w:spacing w:val="2"/>
          <w:sz w:val="32"/>
          <w:szCs w:val="32"/>
          <w:lang w:val="en-US" w:eastAsia="zh-CN"/>
        </w:rPr>
        <w:t>1</w:t>
      </w:r>
      <w:r>
        <w:rPr>
          <w:rFonts w:hint="default" w:ascii="Times New Roman" w:hAnsi="Times New Roman" w:eastAsia="仿宋_GB2312" w:cs="Times New Roman"/>
          <w:color w:val="000000"/>
          <w:spacing w:val="2"/>
          <w:sz w:val="32"/>
          <w:szCs w:val="32"/>
        </w:rPr>
        <w:t>个。加强餐饮企业油烟治理设施</w:t>
      </w:r>
      <w:r>
        <w:rPr>
          <w:rFonts w:hint="default" w:ascii="Times New Roman" w:hAnsi="Times New Roman" w:eastAsia="仿宋_GB2312" w:cs="Times New Roman"/>
          <w:color w:val="000000"/>
          <w:spacing w:val="2"/>
          <w:sz w:val="32"/>
          <w:szCs w:val="32"/>
          <w:lang w:eastAsia="zh-CN"/>
        </w:rPr>
        <w:t>定期清洗</w:t>
      </w:r>
      <w:r>
        <w:rPr>
          <w:rFonts w:hint="default" w:ascii="Times New Roman" w:hAnsi="Times New Roman" w:eastAsia="仿宋_GB2312" w:cs="Times New Roman"/>
          <w:color w:val="000000"/>
          <w:spacing w:val="2"/>
          <w:sz w:val="32"/>
          <w:szCs w:val="32"/>
        </w:rPr>
        <w:t>，</w:t>
      </w:r>
      <w:r>
        <w:rPr>
          <w:rFonts w:hint="default" w:ascii="Times New Roman" w:hAnsi="Times New Roman" w:eastAsia="仿宋_GB2312" w:cs="Times New Roman"/>
          <w:color w:val="0000FF"/>
          <w:spacing w:val="2"/>
          <w:sz w:val="32"/>
          <w:szCs w:val="32"/>
        </w:rPr>
        <w:t>推行第三方运维管理</w:t>
      </w:r>
      <w:r>
        <w:rPr>
          <w:rFonts w:hint="eastAsia" w:ascii="Times New Roman" w:hAnsi="Times New Roman" w:eastAsia="仿宋_GB2312" w:cs="Times New Roman"/>
          <w:color w:val="0000FF"/>
          <w:spacing w:val="2"/>
          <w:sz w:val="32"/>
          <w:szCs w:val="32"/>
          <w:lang w:eastAsia="zh-CN"/>
        </w:rPr>
        <w:t>（</w:t>
      </w:r>
      <w:r>
        <w:rPr>
          <w:rFonts w:hint="eastAsia" w:ascii="Times New Roman" w:hAnsi="Times New Roman" w:eastAsia="仿宋_GB2312" w:cs="Times New Roman"/>
          <w:color w:val="0000FF"/>
          <w:spacing w:val="2"/>
          <w:sz w:val="32"/>
          <w:szCs w:val="32"/>
          <w:lang w:val="en-US" w:eastAsia="zh-CN"/>
        </w:rPr>
        <w:t>是否需要，行政执法填写</w:t>
      </w:r>
      <w:r>
        <w:rPr>
          <w:rFonts w:hint="eastAsia" w:ascii="Times New Roman" w:hAnsi="Times New Roman" w:eastAsia="仿宋_GB2312" w:cs="Times New Roman"/>
          <w:color w:val="0000FF"/>
          <w:spacing w:val="2"/>
          <w:sz w:val="32"/>
          <w:szCs w:val="32"/>
          <w:lang w:eastAsia="zh-CN"/>
        </w:rPr>
        <w:t>）</w:t>
      </w:r>
      <w:r>
        <w:rPr>
          <w:rFonts w:hint="default" w:ascii="Times New Roman" w:hAnsi="Times New Roman" w:eastAsia="仿宋_GB2312" w:cs="Times New Roman"/>
          <w:color w:val="000000"/>
          <w:spacing w:val="2"/>
          <w:sz w:val="32"/>
          <w:szCs w:val="32"/>
        </w:rPr>
        <w:t>。</w:t>
      </w:r>
      <w:r>
        <w:rPr>
          <w:rFonts w:hint="default" w:ascii="Times New Roman" w:hAnsi="Times New Roman" w:eastAsia="楷体_GB2312" w:cs="Times New Roman"/>
          <w:color w:val="000000"/>
          <w:spacing w:val="2"/>
          <w:sz w:val="32"/>
          <w:szCs w:val="32"/>
        </w:rPr>
        <w:t>（区</w:t>
      </w:r>
      <w:r>
        <w:rPr>
          <w:rFonts w:hint="eastAsia" w:ascii="Times New Roman" w:hAnsi="Times New Roman" w:eastAsia="楷体_GB2312" w:cs="Times New Roman"/>
          <w:color w:val="000000"/>
          <w:spacing w:val="2"/>
          <w:sz w:val="32"/>
          <w:szCs w:val="32"/>
          <w:lang w:eastAsia="zh-CN"/>
        </w:rPr>
        <w:t>生态环境分局</w:t>
      </w:r>
      <w:r>
        <w:rPr>
          <w:rFonts w:hint="default" w:ascii="Times New Roman" w:hAnsi="Times New Roman" w:eastAsia="楷体_GB2312" w:cs="Times New Roman"/>
          <w:color w:val="000000"/>
          <w:spacing w:val="2"/>
          <w:sz w:val="32"/>
          <w:szCs w:val="32"/>
        </w:rPr>
        <w:t>、区</w:t>
      </w:r>
      <w:r>
        <w:rPr>
          <w:rFonts w:hint="default" w:ascii="Times New Roman" w:hAnsi="Times New Roman" w:eastAsia="楷体_GB2312" w:cs="Times New Roman"/>
          <w:color w:val="000000"/>
          <w:spacing w:val="2"/>
          <w:sz w:val="32"/>
          <w:szCs w:val="32"/>
          <w:lang w:eastAsia="zh-CN"/>
        </w:rPr>
        <w:t>建设局</w:t>
      </w:r>
      <w:r>
        <w:rPr>
          <w:rFonts w:hint="default" w:ascii="Times New Roman" w:hAnsi="Times New Roman" w:eastAsia="楷体_GB2312" w:cs="Times New Roman"/>
          <w:color w:val="000000"/>
          <w:spacing w:val="2"/>
          <w:sz w:val="32"/>
          <w:szCs w:val="32"/>
        </w:rPr>
        <w:t>、</w:t>
      </w:r>
      <w:r>
        <w:rPr>
          <w:rFonts w:hint="eastAsia" w:ascii="Times New Roman" w:hAnsi="Times New Roman" w:eastAsia="楷体_GB2312" w:cs="Times New Roman"/>
          <w:color w:val="000000"/>
          <w:spacing w:val="2"/>
          <w:sz w:val="32"/>
          <w:szCs w:val="32"/>
          <w:lang w:eastAsia="zh-CN"/>
        </w:rPr>
        <w:t>区农业农村局和水利局</w:t>
      </w:r>
      <w:r>
        <w:rPr>
          <w:rFonts w:hint="default" w:ascii="Times New Roman" w:hAnsi="Times New Roman" w:eastAsia="楷体_GB2312" w:cs="Times New Roman"/>
          <w:color w:val="000000"/>
          <w:spacing w:val="2"/>
          <w:sz w:val="32"/>
          <w:szCs w:val="32"/>
        </w:rPr>
        <w:t>、区</w:t>
      </w:r>
      <w:r>
        <w:rPr>
          <w:rFonts w:hint="default" w:ascii="Times New Roman" w:hAnsi="Times New Roman" w:eastAsia="楷体_GB2312" w:cs="Times New Roman"/>
          <w:color w:val="000000"/>
          <w:spacing w:val="2"/>
          <w:sz w:val="32"/>
          <w:szCs w:val="32"/>
          <w:lang w:eastAsia="zh-CN"/>
        </w:rPr>
        <w:t>综合执法局</w:t>
      </w:r>
      <w:r>
        <w:rPr>
          <w:rFonts w:hint="default" w:ascii="Times New Roman" w:hAnsi="Times New Roman" w:eastAsia="楷体_GB2312" w:cs="Times New Roman"/>
          <w:color w:val="000000"/>
          <w:spacing w:val="2"/>
          <w:sz w:val="32"/>
          <w:szCs w:val="32"/>
        </w:rPr>
        <w:t>等按职责分工负责）</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rPr>
        <w:t>（五）强化污染物协同减排</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1.加快推进重点行业超低排放改造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对无法稳定达到超低 排放限值的燃煤火电、自备燃煤锅炉实施烟气治理升级改造， 采取选择性催化还原（SCR）脱硝等高效治理工艺。研究制定生活垃圾焚烧行业超低排放改造方案</w:t>
      </w:r>
      <w:r>
        <w:rPr>
          <w:rFonts w:hint="eastAsia" w:ascii="Times New Roman" w:hAnsi="Times New Roman" w:eastAsia="仿宋_GB2312" w:cs="Times New Roman"/>
          <w:color w:val="auto"/>
          <w:sz w:val="32"/>
          <w:szCs w:val="32"/>
          <w:highlight w:val="none"/>
          <w:lang w:val="en-US" w:eastAsia="zh-CN"/>
        </w:rPr>
        <w:t>，新建垃圾焚烧厂按超低排放要求建设，加强对排放不稳定、飞灰产生量大的焚烧厂技术改造</w:t>
      </w:r>
      <w:r>
        <w:rPr>
          <w:rFonts w:hint="default" w:ascii="Times New Roman" w:hAnsi="Times New Roman" w:eastAsia="仿宋_GB2312" w:cs="Times New Roman"/>
          <w:color w:val="auto"/>
          <w:sz w:val="32"/>
          <w:szCs w:val="32"/>
          <w:highlight w:val="none"/>
        </w:rPr>
        <w:t>。</w:t>
      </w:r>
      <w:r>
        <w:rPr>
          <w:rFonts w:hint="default" w:ascii="Times New Roman" w:hAnsi="Times New Roman" w:eastAsia="楷体_GB2312" w:cs="Times New Roman"/>
          <w:color w:val="auto"/>
          <w:sz w:val="32"/>
          <w:szCs w:val="32"/>
          <w:highlight w:val="none"/>
        </w:rPr>
        <w:t>（区</w:t>
      </w:r>
      <w:r>
        <w:rPr>
          <w:rFonts w:hint="eastAsia" w:ascii="Times New Roman" w:hAnsi="Times New Roman" w:eastAsia="楷体_GB2312" w:cs="Times New Roman"/>
          <w:color w:val="auto"/>
          <w:sz w:val="32"/>
          <w:szCs w:val="32"/>
          <w:highlight w:val="none"/>
          <w:lang w:eastAsia="zh-CN"/>
        </w:rPr>
        <w:t>生态环境分局</w:t>
      </w:r>
      <w:r>
        <w:rPr>
          <w:rFonts w:hint="default" w:ascii="Times New Roman" w:hAnsi="Times New Roman" w:eastAsia="楷体_GB2312" w:cs="Times New Roman"/>
          <w:color w:val="auto"/>
          <w:sz w:val="32"/>
          <w:szCs w:val="32"/>
          <w:highlight w:val="none"/>
          <w:lang w:eastAsia="zh-CN"/>
        </w:rPr>
        <w:t>牵头</w:t>
      </w:r>
      <w:r>
        <w:rPr>
          <w:rFonts w:hint="default" w:ascii="Times New Roman" w:hAnsi="Times New Roman" w:eastAsia="楷体_GB2312" w:cs="Times New Roman"/>
          <w:color w:val="auto"/>
          <w:sz w:val="32"/>
          <w:szCs w:val="32"/>
        </w:rPr>
        <w:t>，区</w:t>
      </w:r>
      <w:r>
        <w:rPr>
          <w:rFonts w:hint="default" w:ascii="Times New Roman" w:hAnsi="Times New Roman" w:eastAsia="楷体_GB2312" w:cs="Times New Roman"/>
          <w:color w:val="auto"/>
          <w:sz w:val="32"/>
          <w:szCs w:val="32"/>
          <w:lang w:eastAsia="zh-CN"/>
        </w:rPr>
        <w:t>发展</w:t>
      </w:r>
      <w:r>
        <w:rPr>
          <w:rFonts w:hint="eastAsia" w:ascii="Times New Roman" w:hAnsi="Times New Roman" w:eastAsia="楷体_GB2312" w:cs="Times New Roman"/>
          <w:color w:val="auto"/>
          <w:sz w:val="32"/>
          <w:szCs w:val="32"/>
          <w:lang w:eastAsia="zh-CN"/>
        </w:rPr>
        <w:t>改革局</w:t>
      </w:r>
      <w:r>
        <w:rPr>
          <w:rFonts w:hint="default" w:ascii="Times New Roman" w:hAnsi="Times New Roman" w:eastAsia="楷体_GB2312" w:cs="Times New Roman"/>
          <w:color w:val="auto"/>
          <w:sz w:val="32"/>
          <w:szCs w:val="32"/>
        </w:rPr>
        <w:t>、区</w:t>
      </w:r>
      <w:r>
        <w:rPr>
          <w:rFonts w:hint="default" w:ascii="Times New Roman" w:hAnsi="Times New Roman" w:eastAsia="楷体_GB2312" w:cs="Times New Roman"/>
          <w:color w:val="auto"/>
          <w:sz w:val="32"/>
          <w:szCs w:val="32"/>
          <w:highlight w:val="none"/>
          <w:lang w:eastAsia="zh-CN"/>
        </w:rPr>
        <w:t>建设局</w:t>
      </w:r>
      <w:r>
        <w:rPr>
          <w:rFonts w:hint="default" w:ascii="Times New Roman" w:hAnsi="Times New Roman" w:eastAsia="楷体_GB2312" w:cs="Times New Roman"/>
          <w:color w:val="auto"/>
          <w:sz w:val="32"/>
          <w:szCs w:val="32"/>
          <w:highlight w:val="none"/>
        </w:rPr>
        <w:t>、区</w:t>
      </w:r>
      <w:r>
        <w:rPr>
          <w:rFonts w:hint="default" w:ascii="Times New Roman" w:hAnsi="Times New Roman" w:eastAsia="楷体_GB2312" w:cs="Times New Roman"/>
          <w:color w:val="auto"/>
          <w:sz w:val="32"/>
          <w:szCs w:val="32"/>
          <w:highlight w:val="none"/>
          <w:lang w:eastAsia="zh-CN"/>
        </w:rPr>
        <w:t>交通运输局、区综合执法局</w:t>
      </w:r>
      <w:r>
        <w:rPr>
          <w:rFonts w:hint="default" w:ascii="Times New Roman" w:hAnsi="Times New Roman" w:eastAsia="楷体_GB2312" w:cs="Times New Roman"/>
          <w:color w:val="auto"/>
          <w:sz w:val="32"/>
          <w:szCs w:val="32"/>
        </w:rPr>
        <w:t>等参与）</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bCs/>
          <w:sz w:val="32"/>
          <w:szCs w:val="32"/>
        </w:rPr>
        <w:t>2.深化</w:t>
      </w:r>
      <w:r>
        <w:rPr>
          <w:rFonts w:hint="eastAsia" w:ascii="Times New Roman" w:hAnsi="Times New Roman" w:eastAsia="仿宋_GB2312" w:cs="Times New Roman"/>
          <w:b/>
          <w:bCs/>
          <w:sz w:val="32"/>
          <w:szCs w:val="32"/>
          <w:lang w:eastAsia="zh-CN"/>
        </w:rPr>
        <w:t>挥发性有机物综合治理提升</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全面推进涉及使用溶剂型工业涂料的汽车和摩托车整车、工程机械、车辆零部件、木质家具，使用溶剂型油墨的吸收性承印物凹版印刷，使用溶剂型胶粘剂的软包装复合、纺织品复合、家具胶粘等行业</w:t>
      </w:r>
      <w:r>
        <w:rPr>
          <w:rFonts w:hint="eastAsia" w:ascii="Times New Roman" w:hAnsi="Times New Roman" w:eastAsia="仿宋_GB2312" w:cs="Times New Roman"/>
          <w:sz w:val="32"/>
          <w:szCs w:val="32"/>
          <w:lang w:eastAsia="zh-CN"/>
        </w:rPr>
        <w:t>挥发性有机物（</w:t>
      </w:r>
      <w:r>
        <w:rPr>
          <w:rFonts w:hint="default" w:ascii="Times New Roman" w:hAnsi="Times New Roman" w:eastAsia="仿宋_GB2312" w:cs="Times New Roman"/>
          <w:sz w:val="32"/>
          <w:szCs w:val="32"/>
        </w:rPr>
        <w:t>VOCs</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源头替代（其中，</w:t>
      </w:r>
      <w:r>
        <w:rPr>
          <w:rFonts w:hint="eastAsia" w:ascii="Times New Roman" w:hAnsi="Times New Roman" w:eastAsia="仿宋_GB2312" w:cs="Times New Roman"/>
          <w:sz w:val="32"/>
          <w:szCs w:val="32"/>
          <w:lang w:val="en-US" w:eastAsia="zh-CN"/>
        </w:rPr>
        <w:t>印刷、</w:t>
      </w:r>
      <w:r>
        <w:rPr>
          <w:rFonts w:hint="default" w:ascii="Times New Roman" w:hAnsi="Times New Roman" w:eastAsia="仿宋_GB2312" w:cs="Times New Roman"/>
          <w:sz w:val="32"/>
          <w:szCs w:val="32"/>
        </w:rPr>
        <w:t>汽车和摩托车整车、工程机械要实现“应替尽替”），</w:t>
      </w:r>
      <w:r>
        <w:rPr>
          <w:rFonts w:hint="eastAsia" w:ascii="Times New Roman" w:hAnsi="Times New Roman" w:eastAsia="仿宋_GB2312" w:cs="Times New Roman"/>
          <w:color w:val="0000FF"/>
          <w:sz w:val="32"/>
          <w:szCs w:val="32"/>
          <w:lang w:eastAsia="zh-CN"/>
        </w:rPr>
        <w:t>完成</w:t>
      </w:r>
      <w:r>
        <w:rPr>
          <w:rFonts w:hint="default" w:ascii="Times New Roman" w:hAnsi="Times New Roman" w:eastAsia="仿宋_GB2312" w:cs="Times New Roman"/>
          <w:color w:val="0000FF"/>
          <w:sz w:val="32"/>
          <w:szCs w:val="32"/>
        </w:rPr>
        <w:t>源头替代企业</w:t>
      </w:r>
      <w:r>
        <w:rPr>
          <w:rFonts w:hint="default" w:ascii="Times New Roman" w:hAnsi="Times New Roman" w:eastAsia="仿宋_GB2312" w:cs="Times New Roman"/>
          <w:color w:val="0000FF"/>
          <w:sz w:val="32"/>
          <w:szCs w:val="32"/>
          <w:highlight w:val="none"/>
          <w:lang w:val="en-US" w:eastAsia="zh-CN"/>
        </w:rPr>
        <w:t>1</w:t>
      </w:r>
      <w:r>
        <w:rPr>
          <w:rFonts w:hint="eastAsia" w:ascii="Times New Roman" w:hAnsi="Times New Roman" w:eastAsia="仿宋_GB2312" w:cs="Times New Roman"/>
          <w:color w:val="0000FF"/>
          <w:sz w:val="32"/>
          <w:szCs w:val="32"/>
          <w:highlight w:val="none"/>
          <w:lang w:val="en-US" w:eastAsia="zh-CN"/>
        </w:rPr>
        <w:t>1</w:t>
      </w:r>
      <w:r>
        <w:rPr>
          <w:rFonts w:hint="default" w:ascii="Times New Roman" w:hAnsi="Times New Roman" w:eastAsia="仿宋_GB2312" w:cs="Times New Roman"/>
          <w:color w:val="0000FF"/>
          <w:sz w:val="32"/>
          <w:szCs w:val="32"/>
        </w:rPr>
        <w:t>家</w:t>
      </w:r>
      <w:r>
        <w:rPr>
          <w:rFonts w:hint="eastAsia" w:ascii="Times New Roman" w:hAnsi="Times New Roman" w:eastAsia="仿宋_GB2312" w:cs="Times New Roman"/>
          <w:color w:val="0000FF"/>
          <w:sz w:val="32"/>
          <w:szCs w:val="32"/>
          <w:lang w:eastAsia="zh-CN"/>
        </w:rPr>
        <w:t>以上</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color w:val="auto"/>
          <w:kern w:val="2"/>
          <w:sz w:val="32"/>
          <w:szCs w:val="32"/>
          <w:highlight w:val="none"/>
          <w:lang w:val="en-US" w:eastAsia="zh-CN"/>
        </w:rPr>
        <w:t>加快完善</w:t>
      </w:r>
      <w:r>
        <w:rPr>
          <w:rFonts w:hint="default" w:ascii="Times New Roman" w:hAnsi="Times New Roman" w:eastAsia="仿宋_GB2312" w:cs="Times New Roman"/>
          <w:bCs/>
          <w:color w:val="auto"/>
          <w:kern w:val="2"/>
          <w:sz w:val="32"/>
          <w:szCs w:val="32"/>
          <w:highlight w:val="none"/>
          <w:lang w:eastAsia="zh-CN"/>
        </w:rPr>
        <w:t>路桥区</w:t>
      </w:r>
      <w:r>
        <w:rPr>
          <w:rFonts w:hint="default" w:ascii="Times New Roman" w:hAnsi="Times New Roman" w:eastAsia="仿宋_GB2312" w:cs="Times New Roman"/>
          <w:bCs/>
          <w:color w:val="auto"/>
          <w:kern w:val="2"/>
          <w:sz w:val="32"/>
          <w:szCs w:val="32"/>
          <w:highlight w:val="none"/>
          <w:lang w:val="en-US" w:eastAsia="zh-CN"/>
        </w:rPr>
        <w:t>“以废治废”活性炭治理体系建设，进一步加强活性炭全过程智治监管，</w:t>
      </w:r>
      <w:r>
        <w:rPr>
          <w:rFonts w:hint="default" w:ascii="Times New Roman" w:hAnsi="Times New Roman" w:eastAsia="仿宋_GB2312" w:cs="Times New Roman"/>
          <w:kern w:val="2"/>
          <w:sz w:val="32"/>
          <w:szCs w:val="32"/>
          <w:highlight w:val="none"/>
          <w:lang w:val="en-US" w:eastAsia="zh-CN"/>
        </w:rPr>
        <w:t>对大气污染防治设施第三方治理单位开展计分管理，推动形成规范有序的</w:t>
      </w:r>
      <w:r>
        <w:rPr>
          <w:rFonts w:hint="default" w:ascii="Times New Roman" w:hAnsi="Times New Roman" w:eastAsia="仿宋_GB2312" w:cs="Times New Roman"/>
          <w:sz w:val="32"/>
          <w:szCs w:val="32"/>
          <w:highlight w:val="none"/>
        </w:rPr>
        <w:t>VOCs治理</w:t>
      </w:r>
      <w:r>
        <w:rPr>
          <w:rFonts w:hint="default" w:ascii="Times New Roman" w:hAnsi="Times New Roman" w:eastAsia="仿宋_GB2312" w:cs="Times New Roman"/>
          <w:sz w:val="32"/>
          <w:szCs w:val="32"/>
          <w:highlight w:val="none"/>
          <w:lang w:eastAsia="zh-CN"/>
        </w:rPr>
        <w:t>服务</w:t>
      </w:r>
      <w:r>
        <w:rPr>
          <w:rFonts w:hint="default" w:ascii="Times New Roman" w:hAnsi="Times New Roman" w:eastAsia="仿宋_GB2312" w:cs="Times New Roman"/>
          <w:kern w:val="2"/>
          <w:sz w:val="32"/>
          <w:szCs w:val="32"/>
          <w:highlight w:val="none"/>
          <w:lang w:val="en-US" w:eastAsia="zh-CN"/>
        </w:rPr>
        <w:t>市场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w:t>
      </w:r>
      <w:r>
        <w:rPr>
          <w:rFonts w:hint="eastAsia" w:ascii="楷体_GB2312" w:hAnsi="楷体_GB2312" w:eastAsia="楷体_GB2312" w:cs="楷体_GB2312"/>
          <w:color w:val="000000"/>
          <w:sz w:val="32"/>
          <w:szCs w:val="32"/>
          <w:highlight w:val="none"/>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发展</w:t>
      </w:r>
      <w:r>
        <w:rPr>
          <w:rFonts w:hint="eastAsia" w:ascii="Times New Roman" w:hAnsi="Times New Roman" w:eastAsia="楷体_GB2312" w:cs="Times New Roman"/>
          <w:color w:val="000000"/>
          <w:sz w:val="32"/>
          <w:szCs w:val="32"/>
          <w:lang w:eastAsia="zh-CN"/>
        </w:rPr>
        <w:t>改革局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经信局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交通运输局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市场监管局</w:t>
      </w:r>
      <w:r>
        <w:rPr>
          <w:rFonts w:hint="default" w:ascii="Times New Roman" w:hAnsi="Times New Roman" w:eastAsia="楷体_GB2312" w:cs="Times New Roman"/>
          <w:color w:val="000000"/>
          <w:sz w:val="32"/>
          <w:szCs w:val="32"/>
        </w:rPr>
        <w:t>等按职责分工负责）</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color w:val="auto"/>
          <w:sz w:val="32"/>
          <w:szCs w:val="32"/>
        </w:rPr>
        <w:t>3.开展低效失效大气污染治理设施排查整治。</w:t>
      </w:r>
      <w:r>
        <w:rPr>
          <w:rFonts w:hint="default" w:ascii="Times New Roman" w:hAnsi="Times New Roman" w:eastAsia="仿宋_GB2312" w:cs="Times New Roman"/>
          <w:sz w:val="32"/>
          <w:szCs w:val="32"/>
        </w:rPr>
        <w:t>持续开展低效VOCs治理设施排</w:t>
      </w:r>
      <w:r>
        <w:rPr>
          <w:rFonts w:hint="default" w:ascii="Times New Roman" w:hAnsi="Times New Roman" w:eastAsia="仿宋_GB2312" w:cs="Times New Roman"/>
          <w:sz w:val="32"/>
          <w:szCs w:val="32"/>
          <w:highlight w:val="none"/>
        </w:rPr>
        <w:t>查整治，</w:t>
      </w:r>
      <w:r>
        <w:rPr>
          <w:rFonts w:hint="default" w:ascii="Times New Roman" w:hAnsi="Times New Roman" w:eastAsia="仿宋_GB2312" w:cs="Times New Roman"/>
          <w:color w:val="0000FF"/>
          <w:sz w:val="32"/>
          <w:szCs w:val="32"/>
          <w:highlight w:val="none"/>
          <w:lang w:eastAsia="zh-CN"/>
        </w:rPr>
        <w:t>完成低效设施升级改造</w:t>
      </w:r>
      <w:r>
        <w:rPr>
          <w:rFonts w:hint="eastAsia" w:ascii="Times New Roman" w:hAnsi="Times New Roman" w:eastAsia="仿宋_GB2312" w:cs="Times New Roman"/>
          <w:color w:val="0000FF"/>
          <w:sz w:val="32"/>
          <w:szCs w:val="32"/>
          <w:highlight w:val="none"/>
          <w:lang w:val="en-US" w:eastAsia="zh-CN"/>
        </w:rPr>
        <w:t>40</w:t>
      </w:r>
      <w:r>
        <w:rPr>
          <w:rFonts w:hint="default" w:ascii="Times New Roman" w:hAnsi="Times New Roman" w:eastAsia="仿宋_GB2312" w:cs="Times New Roman"/>
          <w:color w:val="0000FF"/>
          <w:sz w:val="32"/>
          <w:szCs w:val="32"/>
          <w:highlight w:val="none"/>
          <w:lang w:val="en-US" w:eastAsia="zh-CN"/>
        </w:rPr>
        <w:t>家</w:t>
      </w:r>
      <w:r>
        <w:rPr>
          <w:rFonts w:hint="eastAsia" w:ascii="Times New Roman" w:hAnsi="Times New Roman" w:eastAsia="仿宋_GB2312" w:cs="Times New Roman"/>
          <w:color w:val="0000FF"/>
          <w:sz w:val="32"/>
          <w:szCs w:val="32"/>
          <w:highlight w:val="none"/>
          <w:lang w:val="en-US" w:eastAsia="zh-CN"/>
        </w:rPr>
        <w:t>以上</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做好低效设施升级改造“回头看”，建立问题清单，组织开展交叉检查。开展挥发</w:t>
      </w:r>
      <w:r>
        <w:rPr>
          <w:rFonts w:hint="default" w:ascii="Times New Roman" w:hAnsi="Times New Roman" w:eastAsia="仿宋_GB2312" w:cs="Times New Roman"/>
          <w:sz w:val="32"/>
          <w:szCs w:val="32"/>
        </w:rPr>
        <w:t>性有机液体储罐泄漏情况排查和改造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w:t>
      </w:r>
      <w:r>
        <w:rPr>
          <w:rFonts w:hint="default" w:ascii="Times New Roman" w:hAnsi="Times New Roman" w:eastAsia="仿宋_GB2312" w:cs="Times New Roman"/>
          <w:sz w:val="32"/>
          <w:szCs w:val="32"/>
          <w:lang w:val="en-US" w:eastAsia="zh-CN"/>
        </w:rPr>
        <w:t>企业开展</w:t>
      </w:r>
      <w:r>
        <w:rPr>
          <w:rFonts w:hint="default" w:ascii="Times New Roman" w:hAnsi="Times New Roman" w:eastAsia="仿宋_GB2312" w:cs="Times New Roman"/>
          <w:sz w:val="32"/>
          <w:szCs w:val="32"/>
        </w:rPr>
        <w:t>内浮顶罐排放废气收集处理。印刷企业对标行业排放标准要求，全面实施升级改造。</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rPr>
        <w:t>负责</w:t>
      </w:r>
      <w:r>
        <w:rPr>
          <w:rFonts w:hint="default" w:ascii="Times New Roman" w:hAnsi="Times New Roman" w:eastAsia="楷体_GB2312" w:cs="Times New Roman"/>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bCs/>
          <w:sz w:val="32"/>
          <w:szCs w:val="32"/>
        </w:rPr>
        <w:t>4.推进重点行业</w:t>
      </w:r>
      <w:r>
        <w:rPr>
          <w:rFonts w:hint="default" w:ascii="Times New Roman" w:hAnsi="Times New Roman" w:eastAsia="仿宋_GB2312" w:cs="Times New Roman"/>
          <w:b/>
          <w:bCs/>
          <w:sz w:val="32"/>
          <w:szCs w:val="32"/>
          <w:lang w:eastAsia="zh-CN"/>
        </w:rPr>
        <w:t>废气治理升级</w:t>
      </w:r>
      <w:r>
        <w:rPr>
          <w:rFonts w:hint="default" w:ascii="Times New Roman" w:hAnsi="Times New Roman" w:eastAsia="仿宋_GB2312" w:cs="Times New Roman"/>
          <w:b/>
          <w:bCs/>
          <w:sz w:val="32"/>
          <w:szCs w:val="32"/>
        </w:rPr>
        <w:t>改造。</w:t>
      </w:r>
      <w:r>
        <w:rPr>
          <w:rFonts w:hint="default" w:ascii="Times New Roman" w:hAnsi="Times New Roman" w:eastAsia="仿宋_GB2312" w:cs="Times New Roman"/>
          <w:sz w:val="32"/>
          <w:szCs w:val="32"/>
        </w:rPr>
        <w:t>综合</w:t>
      </w:r>
      <w:r>
        <w:rPr>
          <w:rFonts w:hint="default" w:ascii="Times New Roman" w:hAnsi="Times New Roman" w:eastAsia="仿宋_GB2312" w:cs="Times New Roman"/>
          <w:sz w:val="32"/>
          <w:szCs w:val="32"/>
          <w:lang w:eastAsia="zh-CN"/>
        </w:rPr>
        <w:t>采取</w:t>
      </w:r>
      <w:r>
        <w:rPr>
          <w:rFonts w:hint="default" w:ascii="Times New Roman" w:hAnsi="Times New Roman" w:eastAsia="仿宋_GB2312" w:cs="Times New Roman"/>
          <w:sz w:val="32"/>
          <w:szCs w:val="32"/>
        </w:rPr>
        <w:t>产品</w:t>
      </w:r>
      <w:r>
        <w:rPr>
          <w:rFonts w:hint="default" w:ascii="Times New Roman" w:hAnsi="Times New Roman" w:eastAsia="仿宋_GB2312" w:cs="Times New Roman"/>
          <w:sz w:val="32"/>
          <w:szCs w:val="32"/>
          <w:lang w:eastAsia="zh-CN"/>
        </w:rPr>
        <w:t>结构调整、原辅材料</w:t>
      </w:r>
      <w:r>
        <w:rPr>
          <w:rFonts w:hint="default" w:ascii="Times New Roman" w:hAnsi="Times New Roman" w:eastAsia="仿宋_GB2312" w:cs="Times New Roman"/>
          <w:sz w:val="32"/>
          <w:szCs w:val="32"/>
        </w:rPr>
        <w:t>替代</w:t>
      </w:r>
      <w:r>
        <w:rPr>
          <w:rFonts w:hint="default" w:ascii="Times New Roman" w:hAnsi="Times New Roman" w:eastAsia="仿宋_GB2312" w:cs="Times New Roman"/>
          <w:sz w:val="32"/>
          <w:szCs w:val="32"/>
          <w:lang w:eastAsia="zh-CN"/>
        </w:rPr>
        <w:t>和末端</w:t>
      </w:r>
      <w:r>
        <w:rPr>
          <w:rFonts w:hint="default" w:ascii="Times New Roman" w:hAnsi="Times New Roman" w:eastAsia="仿宋_GB2312" w:cs="Times New Roman"/>
          <w:sz w:val="32"/>
          <w:szCs w:val="32"/>
        </w:rPr>
        <w:t>高效治理，举一反三全面完成</w:t>
      </w:r>
      <w:r>
        <w:rPr>
          <w:rFonts w:hint="default" w:ascii="Times New Roman" w:hAnsi="Times New Roman" w:eastAsia="仿宋_GB2312" w:cs="Times New Roman"/>
          <w:sz w:val="32"/>
          <w:szCs w:val="32"/>
          <w:highlight w:val="none"/>
        </w:rPr>
        <w:t>漆包线、覆铜板行业</w:t>
      </w:r>
      <w:r>
        <w:rPr>
          <w:rFonts w:hint="default" w:ascii="Times New Roman" w:hAnsi="Times New Roman" w:eastAsia="仿宋_GB2312" w:cs="Times New Roman"/>
          <w:sz w:val="32"/>
          <w:szCs w:val="32"/>
        </w:rPr>
        <w:t>氮氧化物治理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其中使用</w:t>
      </w:r>
      <w:r>
        <w:rPr>
          <w:rFonts w:hint="default" w:ascii="Times New Roman" w:hAnsi="Times New Roman" w:eastAsia="仿宋_GB2312" w:cs="Times New Roman"/>
          <w:sz w:val="32"/>
          <w:szCs w:val="32"/>
          <w:highlight w:val="none"/>
        </w:rPr>
        <w:t>含氮</w:t>
      </w:r>
      <w:r>
        <w:rPr>
          <w:rFonts w:hint="default" w:ascii="Times New Roman" w:hAnsi="Times New Roman" w:eastAsia="仿宋_GB2312" w:cs="Times New Roman"/>
          <w:sz w:val="32"/>
          <w:szCs w:val="32"/>
          <w:highlight w:val="none"/>
          <w:lang w:eastAsia="zh-CN"/>
        </w:rPr>
        <w:t>溶剂</w:t>
      </w:r>
      <w:r>
        <w:rPr>
          <w:rFonts w:hint="eastAsia"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涂料且采用燃烧法处理VOCs废气的，要实施开展源头替代或</w:t>
      </w:r>
      <w:r>
        <w:rPr>
          <w:rFonts w:hint="default" w:ascii="Times New Roman" w:hAnsi="Times New Roman" w:eastAsia="仿宋_GB2312" w:cs="Times New Roman"/>
          <w:sz w:val="32"/>
          <w:szCs w:val="32"/>
        </w:rPr>
        <w:t>末端治理，确保氮氧化物排放达到国家排放标准。以绩效评级为抓手，推动工业企业开展提级改造，</w:t>
      </w:r>
      <w:r>
        <w:rPr>
          <w:rFonts w:hint="default" w:ascii="Times New Roman" w:hAnsi="Times New Roman" w:eastAsia="仿宋_GB2312" w:cs="Times New Roman"/>
          <w:sz w:val="32"/>
          <w:szCs w:val="32"/>
          <w:lang w:eastAsia="zh-CN"/>
        </w:rPr>
        <w:t>各地应</w:t>
      </w:r>
      <w:r>
        <w:rPr>
          <w:rFonts w:hint="default" w:ascii="Times New Roman" w:hAnsi="Times New Roman" w:eastAsia="仿宋_GB2312" w:cs="Times New Roman"/>
          <w:sz w:val="32"/>
          <w:szCs w:val="32"/>
          <w:highlight w:val="none"/>
          <w:lang w:val="en-US" w:eastAsia="zh-CN"/>
        </w:rPr>
        <w:t>督促、指导、帮助企业开展申报工作，</w:t>
      </w:r>
      <w:r>
        <w:rPr>
          <w:rFonts w:hint="default" w:ascii="Times New Roman" w:hAnsi="Times New Roman" w:eastAsia="仿宋_GB2312" w:cs="Times New Roman"/>
          <w:sz w:val="32"/>
          <w:szCs w:val="32"/>
          <w:lang w:eastAsia="zh-CN"/>
        </w:rPr>
        <w:t>培育大气污染防治绩效</w:t>
      </w:r>
      <w:r>
        <w:rPr>
          <w:rFonts w:hint="default" w:ascii="Times New Roman" w:hAnsi="Times New Roman" w:eastAsia="仿宋_GB2312" w:cs="Times New Roman"/>
          <w:sz w:val="32"/>
          <w:szCs w:val="32"/>
          <w:lang w:val="en-US" w:eastAsia="zh-CN"/>
        </w:rPr>
        <w:t>A</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B级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FF"/>
          <w:sz w:val="32"/>
          <w:szCs w:val="32"/>
          <w:lang w:eastAsia="zh-CN"/>
        </w:rPr>
        <w:t>引领性企业</w:t>
      </w:r>
      <w:r>
        <w:rPr>
          <w:rFonts w:hint="eastAsia" w:ascii="Times New Roman" w:hAnsi="Times New Roman" w:eastAsia="仿宋_GB2312" w:cs="Times New Roman"/>
          <w:color w:val="0000FF"/>
          <w:sz w:val="32"/>
          <w:szCs w:val="32"/>
          <w:lang w:val="en-US" w:eastAsia="zh-CN"/>
        </w:rPr>
        <w:t>7</w:t>
      </w:r>
      <w:r>
        <w:rPr>
          <w:rFonts w:hint="default" w:ascii="Times New Roman" w:hAnsi="Times New Roman" w:eastAsia="仿宋_GB2312" w:cs="Times New Roman"/>
          <w:color w:val="0000FF"/>
          <w:sz w:val="32"/>
          <w:szCs w:val="32"/>
          <w:lang w:val="en-US" w:eastAsia="zh-CN"/>
        </w:rPr>
        <w:t>家</w:t>
      </w:r>
      <w:r>
        <w:rPr>
          <w:rFonts w:hint="default" w:ascii="Times New Roman" w:hAnsi="Times New Roman" w:eastAsia="仿宋_GB2312" w:cs="Times New Roman"/>
          <w:bCs/>
          <w:color w:val="0000FF"/>
          <w:sz w:val="32"/>
          <w:szCs w:val="32"/>
          <w:highlight w:val="none"/>
          <w:lang w:val="en-US" w:eastAsia="zh-CN"/>
        </w:rPr>
        <w:t>，C级</w:t>
      </w:r>
      <w:r>
        <w:rPr>
          <w:rFonts w:hint="eastAsia" w:ascii="Times New Roman" w:hAnsi="Times New Roman" w:eastAsia="仿宋_GB2312" w:cs="Times New Roman"/>
          <w:bCs/>
          <w:color w:val="0000FF"/>
          <w:sz w:val="32"/>
          <w:szCs w:val="32"/>
          <w:highlight w:val="none"/>
          <w:lang w:val="en-US" w:eastAsia="zh-CN"/>
        </w:rPr>
        <w:t>及以上</w:t>
      </w:r>
      <w:r>
        <w:rPr>
          <w:rFonts w:hint="default" w:ascii="Times New Roman" w:hAnsi="Times New Roman" w:eastAsia="仿宋_GB2312" w:cs="Times New Roman"/>
          <w:bCs/>
          <w:color w:val="0000FF"/>
          <w:sz w:val="32"/>
          <w:szCs w:val="32"/>
          <w:highlight w:val="none"/>
          <w:lang w:val="en-US" w:eastAsia="zh-CN"/>
        </w:rPr>
        <w:t>企业</w:t>
      </w:r>
      <w:r>
        <w:rPr>
          <w:rFonts w:hint="eastAsia" w:ascii="Times New Roman" w:hAnsi="Times New Roman" w:eastAsia="仿宋_GB2312" w:cs="Times New Roman"/>
          <w:bCs/>
          <w:color w:val="0000FF"/>
          <w:sz w:val="32"/>
          <w:szCs w:val="32"/>
          <w:highlight w:val="none"/>
          <w:lang w:val="en-US" w:eastAsia="zh-CN"/>
        </w:rPr>
        <w:t>25</w:t>
      </w:r>
      <w:r>
        <w:rPr>
          <w:rFonts w:hint="default" w:ascii="Times New Roman" w:hAnsi="Times New Roman" w:eastAsia="仿宋_GB2312" w:cs="Times New Roman"/>
          <w:bCs/>
          <w:color w:val="0000FF"/>
          <w:sz w:val="32"/>
          <w:szCs w:val="32"/>
          <w:highlight w:val="none"/>
          <w:lang w:val="en-US" w:eastAsia="zh-CN"/>
        </w:rPr>
        <w:t>家</w:t>
      </w:r>
      <w:r>
        <w:rPr>
          <w:rFonts w:hint="eastAsia" w:ascii="Times New Roman" w:hAnsi="Times New Roman" w:eastAsia="仿宋_GB2312" w:cs="Times New Roman"/>
          <w:bCs/>
          <w:color w:val="0000FF"/>
          <w:sz w:val="32"/>
          <w:szCs w:val="32"/>
          <w:highlight w:val="none"/>
          <w:lang w:val="en-US" w:eastAsia="zh-CN"/>
        </w:rPr>
        <w:t>以上</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highlight w:val="none"/>
          <w:lang w:eastAsia="zh-CN"/>
        </w:rPr>
        <w:t>牵头</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经信局</w:t>
      </w:r>
      <w:r>
        <w:rPr>
          <w:rFonts w:hint="default" w:ascii="Times New Roman" w:hAnsi="Times New Roman" w:eastAsia="楷体_GB2312" w:cs="Times New Roman"/>
          <w:color w:val="000000"/>
          <w:sz w:val="32"/>
          <w:szCs w:val="32"/>
        </w:rPr>
        <w:t>等参与）</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5.加强消耗臭氧层物质（ODS）和氢氟碳化物（HFCs）管理。</w:t>
      </w:r>
      <w:r>
        <w:rPr>
          <w:rFonts w:hint="default" w:ascii="Times New Roman" w:hAnsi="Times New Roman" w:eastAsia="仿宋_GB2312" w:cs="Times New Roman"/>
          <w:sz w:val="32"/>
          <w:szCs w:val="32"/>
        </w:rPr>
        <w:t>严格控制消耗臭氧层物质和第一批氢氟碳化物化工生产建设项目审批，严格控制副产三氟甲烷排放，严厉打击非法生产、销售和使用ODS行为。落实辖区内各类ODS企业备案管理，加强部门合作，共享涉ODS企业信息。加强技术支撑保障，积极引入第三方技术力量和相关行业协会参与ODS淘汰管理，推动实施行业ODS淘汰替代项目。</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rPr>
        <w:t>牵头，区</w:t>
      </w:r>
      <w:r>
        <w:rPr>
          <w:rFonts w:hint="default" w:ascii="Times New Roman" w:hAnsi="Times New Roman" w:eastAsia="楷体_GB2312" w:cs="Times New Roman"/>
          <w:color w:val="000000"/>
          <w:sz w:val="32"/>
          <w:szCs w:val="32"/>
          <w:lang w:eastAsia="zh-CN"/>
        </w:rPr>
        <w:t>市场监管局</w:t>
      </w:r>
      <w:r>
        <w:rPr>
          <w:rFonts w:hint="default" w:ascii="Times New Roman" w:hAnsi="Times New Roman" w:eastAsia="楷体_GB2312" w:cs="Times New Roman"/>
          <w:color w:val="000000"/>
          <w:sz w:val="32"/>
          <w:szCs w:val="32"/>
        </w:rPr>
        <w:t>参与）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（六）强化污染天气应对</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bCs/>
          <w:sz w:val="32"/>
          <w:szCs w:val="32"/>
        </w:rPr>
        <w:t>1.健全污染天气应对机制。</w:t>
      </w:r>
      <w:r>
        <w:rPr>
          <w:rFonts w:hint="default" w:ascii="Times New Roman" w:hAnsi="Times New Roman" w:eastAsia="仿宋_GB2312" w:cs="Times New Roman"/>
          <w:sz w:val="32"/>
          <w:szCs w:val="32"/>
        </w:rPr>
        <w:t>修订《路桥区重污染天气应急预案》，优化重污染天气预警启动标准。</w:t>
      </w:r>
      <w:r>
        <w:rPr>
          <w:rFonts w:hint="eastAsia" w:ascii="Times New Roman" w:hAnsi="Times New Roman" w:eastAsia="仿宋_GB2312" w:cs="Times New Roman"/>
          <w:sz w:val="32"/>
          <w:szCs w:val="32"/>
          <w:lang w:val="en-US" w:eastAsia="zh-CN"/>
        </w:rPr>
        <w:t>路桥区2024年</w:t>
      </w:r>
      <w:r>
        <w:rPr>
          <w:rFonts w:hint="default" w:ascii="Times New Roman" w:hAnsi="Times New Roman" w:eastAsia="仿宋_GB2312" w:cs="Times New Roman"/>
          <w:sz w:val="32"/>
          <w:szCs w:val="32"/>
          <w:lang w:eastAsia="zh-CN"/>
        </w:rPr>
        <w:t>修编</w:t>
      </w:r>
      <w:r>
        <w:rPr>
          <w:rFonts w:hint="default" w:ascii="Times New Roman" w:hAnsi="Times New Roman" w:eastAsia="仿宋_GB2312" w:cs="Times New Roman"/>
          <w:sz w:val="32"/>
          <w:szCs w:val="32"/>
          <w:highlight w:val="none"/>
          <w:lang w:eastAsia="zh-CN"/>
        </w:rPr>
        <w:t>重污染天气应急减排清单，进一步完善</w:t>
      </w:r>
      <w:r>
        <w:rPr>
          <w:rFonts w:hint="default" w:ascii="Times New Roman" w:hAnsi="Times New Roman" w:eastAsia="仿宋_GB2312" w:cs="Times New Roman"/>
          <w:sz w:val="32"/>
          <w:szCs w:val="32"/>
          <w:highlight w:val="none"/>
        </w:rPr>
        <w:t>重点企业协议减排</w:t>
      </w:r>
      <w:r>
        <w:rPr>
          <w:rFonts w:hint="default" w:ascii="Times New Roman" w:hAnsi="Times New Roman" w:eastAsia="仿宋_GB2312" w:cs="Times New Roman"/>
          <w:sz w:val="32"/>
          <w:szCs w:val="32"/>
          <w:highlight w:val="none"/>
          <w:lang w:eastAsia="zh-CN"/>
        </w:rPr>
        <w:t>工作机制</w:t>
      </w:r>
      <w:r>
        <w:rPr>
          <w:rFonts w:hint="default" w:ascii="Times New Roman" w:hAnsi="Times New Roman" w:eastAsia="仿宋_GB2312" w:cs="Times New Roman"/>
          <w:sz w:val="32"/>
          <w:szCs w:val="32"/>
        </w:rPr>
        <w:t>。</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重污染天气应急指挥部成员单位</w:t>
      </w:r>
      <w:r>
        <w:rPr>
          <w:rFonts w:hint="default" w:ascii="Times New Roman" w:hAnsi="Times New Roman" w:eastAsia="楷体_GB2312" w:cs="Times New Roman"/>
          <w:color w:val="000000"/>
          <w:sz w:val="32"/>
          <w:szCs w:val="32"/>
          <w:lang w:val="en-US" w:eastAsia="zh-CN"/>
        </w:rPr>
        <w:t>按职责分工负责</w:t>
      </w:r>
      <w:r>
        <w:rPr>
          <w:rFonts w:hint="default" w:ascii="Times New Roman" w:hAnsi="Times New Roman" w:eastAsia="楷体_GB2312" w:cs="Times New Roman"/>
          <w:color w:val="000000"/>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加强</w:t>
      </w:r>
      <w:r>
        <w:rPr>
          <w:rFonts w:hint="default" w:ascii="Times New Roman" w:hAnsi="Times New Roman" w:eastAsia="仿宋_GB2312" w:cs="Times New Roman"/>
          <w:b/>
          <w:bCs/>
          <w:sz w:val="32"/>
          <w:szCs w:val="32"/>
        </w:rPr>
        <w:t>空气质量预报</w:t>
      </w:r>
      <w:r>
        <w:rPr>
          <w:rFonts w:hint="default" w:ascii="Times New Roman" w:hAnsi="Times New Roman" w:eastAsia="仿宋_GB2312" w:cs="Times New Roman"/>
          <w:b/>
          <w:bCs/>
          <w:sz w:val="32"/>
          <w:szCs w:val="32"/>
          <w:lang w:eastAsia="zh-CN"/>
        </w:rPr>
        <w:t>评估</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深化生态环境和气象部门合作，健全污染天气会商研判、预报预警信息发布</w:t>
      </w:r>
      <w:r>
        <w:rPr>
          <w:rFonts w:hint="default" w:ascii="Times New Roman" w:hAnsi="Times New Roman" w:eastAsia="仿宋_GB2312" w:cs="Times New Roman"/>
          <w:sz w:val="32"/>
          <w:szCs w:val="32"/>
          <w:lang w:eastAsia="zh-CN"/>
        </w:rPr>
        <w:t>、污染应对措施评估调度</w:t>
      </w:r>
      <w:r>
        <w:rPr>
          <w:rFonts w:hint="default" w:ascii="Times New Roman" w:hAnsi="Times New Roman" w:eastAsia="仿宋_GB2312" w:cs="Times New Roman"/>
          <w:sz w:val="32"/>
          <w:szCs w:val="32"/>
        </w:rPr>
        <w:t>机制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楷体_GB2312" w:cs="Times New Roman"/>
          <w:color w:val="000000"/>
          <w:sz w:val="32"/>
          <w:szCs w:val="32"/>
          <w:highlight w:val="none"/>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lang w:eastAsia="zh-CN"/>
        </w:rPr>
        <w:t>、区气象局按职责分工</w:t>
      </w:r>
      <w:r>
        <w:rPr>
          <w:rFonts w:hint="default" w:ascii="Times New Roman" w:hAnsi="Times New Roman" w:eastAsia="楷体_GB2312" w:cs="Times New Roman"/>
          <w:color w:val="000000"/>
          <w:sz w:val="32"/>
          <w:szCs w:val="32"/>
        </w:rPr>
        <w:t>负责）</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b/>
          <w:bCs/>
          <w:sz w:val="32"/>
          <w:szCs w:val="32"/>
          <w:lang w:val="en-US" w:eastAsia="zh-CN"/>
        </w:rPr>
        <w:t>3.强化污染天气应对。</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sz w:val="32"/>
          <w:szCs w:val="32"/>
          <w:highlight w:val="none"/>
          <w:lang w:val="en-US" w:eastAsia="zh-CN"/>
        </w:rPr>
        <w:t>《浙江省减少污染天气攻坚三年行动方案》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加强污染天气预警和响应，</w:t>
      </w:r>
      <w:r>
        <w:rPr>
          <w:rFonts w:hint="default" w:ascii="Times New Roman" w:hAnsi="Times New Roman" w:eastAsia="仿宋_GB2312" w:cs="Times New Roman"/>
          <w:color w:val="auto"/>
          <w:sz w:val="32"/>
          <w:szCs w:val="32"/>
          <w:highlight w:val="none"/>
          <w:lang w:val="en-US" w:eastAsia="zh-CN"/>
        </w:rPr>
        <w:t>确保</w:t>
      </w:r>
      <w:r>
        <w:rPr>
          <w:rFonts w:hint="default" w:ascii="Times New Roman" w:hAnsi="Times New Roman" w:eastAsia="仿宋_GB2312" w:cs="Times New Roman"/>
          <w:color w:val="auto"/>
          <w:sz w:val="32"/>
          <w:szCs w:val="32"/>
          <w:highlight w:val="none"/>
        </w:rPr>
        <w:t>不发生重污染天气。</w:t>
      </w:r>
      <w:r>
        <w:rPr>
          <w:rFonts w:hint="default" w:ascii="Times New Roman" w:hAnsi="Times New Roman" w:eastAsia="仿宋_GB2312" w:cs="Times New Roman"/>
          <w:color w:val="auto"/>
          <w:sz w:val="32"/>
          <w:szCs w:val="32"/>
          <w:highlight w:val="none"/>
          <w:lang w:val="en-US" w:eastAsia="zh-CN"/>
        </w:rPr>
        <w:t>在长三角生态环境保护协作机制框架下，深化区域联防联控，</w:t>
      </w:r>
      <w:r>
        <w:rPr>
          <w:rFonts w:hint="default" w:ascii="Times New Roman" w:hAnsi="Times New Roman" w:eastAsia="仿宋_GB2312" w:cs="Times New Roman"/>
          <w:color w:val="auto"/>
          <w:sz w:val="32"/>
          <w:szCs w:val="32"/>
          <w:highlight w:val="none"/>
        </w:rPr>
        <w:t>协同做好进博会、世界互联网大会等重大活动期间空气质量保障。提前谋划</w:t>
      </w:r>
      <w:r>
        <w:rPr>
          <w:rFonts w:hint="default"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lang w:eastAsia="zh-CN"/>
        </w:rPr>
        <w:t>春节期间</w:t>
      </w:r>
      <w:r>
        <w:rPr>
          <w:rFonts w:hint="default" w:ascii="Times New Roman" w:hAnsi="Times New Roman" w:eastAsia="仿宋_GB2312" w:cs="Times New Roman"/>
          <w:color w:val="auto"/>
          <w:sz w:val="32"/>
          <w:szCs w:val="32"/>
          <w:highlight w:val="none"/>
        </w:rPr>
        <w:t>烟花爆竹管控政</w:t>
      </w:r>
      <w:r>
        <w:rPr>
          <w:rFonts w:hint="default" w:ascii="Times New Roman" w:hAnsi="Times New Roman" w:eastAsia="仿宋_GB2312" w:cs="Times New Roman"/>
          <w:color w:val="auto"/>
          <w:sz w:val="32"/>
          <w:szCs w:val="32"/>
        </w:rPr>
        <w:t>策</w:t>
      </w:r>
      <w:r>
        <w:rPr>
          <w:rFonts w:hint="eastAsia" w:ascii="Times New Roman" w:hAnsi="Times New Roman" w:eastAsia="仿宋_GB2312" w:cs="Times New Roman"/>
          <w:color w:val="auto"/>
          <w:sz w:val="32"/>
          <w:szCs w:val="32"/>
          <w:lang w:eastAsia="zh-CN"/>
        </w:rPr>
        <w:t>并严格抓好</w:t>
      </w:r>
      <w:r>
        <w:rPr>
          <w:rFonts w:hint="default" w:ascii="Times New Roman" w:hAnsi="Times New Roman" w:eastAsia="仿宋_GB2312" w:cs="Times New Roman"/>
          <w:sz w:val="32"/>
          <w:szCs w:val="32"/>
          <w:lang w:eastAsia="zh-CN"/>
        </w:rPr>
        <w:t>落地执行</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重污染天气应急指挥部成员单位</w:t>
      </w:r>
      <w:r>
        <w:rPr>
          <w:rFonts w:hint="default" w:ascii="Times New Roman" w:hAnsi="Times New Roman" w:eastAsia="楷体_GB2312" w:cs="Times New Roman"/>
          <w:color w:val="000000"/>
          <w:sz w:val="32"/>
          <w:szCs w:val="32"/>
        </w:rPr>
        <w:t>按职责分工负责）</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sz w:val="32"/>
          <w:szCs w:val="32"/>
        </w:rPr>
        <w:t>（一）</w:t>
      </w:r>
      <w:r>
        <w:rPr>
          <w:rFonts w:hint="default" w:ascii="楷体_GB2312" w:hAnsi="楷体_GB2312" w:eastAsia="楷体_GB2312" w:cs="楷体_GB2312"/>
          <w:b w:val="0"/>
          <w:bCs w:val="0"/>
          <w:sz w:val="32"/>
          <w:szCs w:val="32"/>
          <w:lang w:val="en-US" w:eastAsia="zh-CN"/>
        </w:rPr>
        <w:t>形成强大治气合力</w:t>
      </w:r>
      <w:r>
        <w:rPr>
          <w:rFonts w:hint="default" w:ascii="楷体_GB2312" w:hAnsi="楷体_GB2312" w:eastAsia="楷体_GB2312" w:cs="楷体_GB2312"/>
          <w:b w:val="0"/>
          <w:bCs w:val="0"/>
          <w:sz w:val="32"/>
          <w:szCs w:val="32"/>
        </w:rPr>
        <w:t>。</w:t>
      </w:r>
      <w:r>
        <w:rPr>
          <w:rFonts w:hint="eastAsia" w:ascii="Times New Roman" w:hAnsi="Times New Roman" w:eastAsia="仿宋_GB2312" w:cs="Times New Roman"/>
          <w:color w:val="auto"/>
          <w:sz w:val="32"/>
          <w:szCs w:val="32"/>
          <w:highlight w:val="none"/>
          <w:lang w:val="en-US" w:eastAsia="zh-CN"/>
        </w:rPr>
        <w:t>要</w:t>
      </w:r>
      <w:r>
        <w:rPr>
          <w:rFonts w:hint="default" w:ascii="Times New Roman" w:hAnsi="Times New Roman" w:eastAsia="仿宋_GB2312" w:cs="Times New Roman"/>
          <w:color w:val="auto"/>
          <w:sz w:val="32"/>
          <w:szCs w:val="32"/>
          <w:highlight w:val="none"/>
          <w:lang w:val="en-US" w:eastAsia="zh-CN"/>
        </w:rPr>
        <w:t>清单化、项目化制定实施本地行动方案，力争治理任务在10月底前完成。区</w:t>
      </w:r>
      <w:r>
        <w:rPr>
          <w:rFonts w:hint="eastAsia" w:ascii="Times New Roman" w:hAnsi="Times New Roman" w:eastAsia="仿宋_GB2312" w:cs="Times New Roman"/>
          <w:color w:val="auto"/>
          <w:sz w:val="32"/>
          <w:szCs w:val="32"/>
          <w:highlight w:val="none"/>
          <w:lang w:val="en-US" w:eastAsia="zh-CN"/>
        </w:rPr>
        <w:t>级“大气污染防治工作小组”要</w:t>
      </w:r>
      <w:r>
        <w:rPr>
          <w:rFonts w:hint="default" w:ascii="Times New Roman" w:hAnsi="Times New Roman" w:eastAsia="仿宋_GB2312" w:cs="Times New Roman"/>
          <w:color w:val="auto"/>
          <w:sz w:val="32"/>
          <w:szCs w:val="32"/>
          <w:highlight w:val="none"/>
          <w:lang w:val="en-US" w:eastAsia="zh-CN"/>
        </w:rPr>
        <w:t>加强统筹协调、监督考核，</w:t>
      </w:r>
      <w:r>
        <w:rPr>
          <w:rFonts w:hint="eastAsia" w:ascii="Times New Roman" w:hAnsi="Times New Roman" w:eastAsia="仿宋_GB2312" w:cs="Times New Roman"/>
          <w:color w:val="auto"/>
          <w:sz w:val="32"/>
          <w:szCs w:val="32"/>
          <w:highlight w:val="none"/>
          <w:lang w:val="en-US" w:eastAsia="zh-CN"/>
        </w:rPr>
        <w:t>及时开展空气质量改善情况和重点工作进展情</w:t>
      </w:r>
      <w:r>
        <w:rPr>
          <w:rFonts w:hint="eastAsia" w:ascii="Times New Roman" w:hAnsi="Times New Roman" w:eastAsia="仿宋_GB2312" w:cs="Times New Roman"/>
          <w:sz w:val="32"/>
          <w:szCs w:val="32"/>
          <w:highlight w:val="none"/>
          <w:lang w:eastAsia="zh-CN"/>
        </w:rPr>
        <w:t>况的晾晒通报，对</w:t>
      </w:r>
      <w:r>
        <w:rPr>
          <w:rFonts w:hint="default" w:ascii="Times New Roman" w:hAnsi="Times New Roman" w:eastAsia="仿宋_GB2312" w:cs="Times New Roman"/>
          <w:sz w:val="32"/>
          <w:szCs w:val="32"/>
          <w:highlight w:val="none"/>
          <w:lang w:eastAsia="zh-CN"/>
        </w:rPr>
        <w:t>大气污染</w:t>
      </w:r>
      <w:r>
        <w:rPr>
          <w:rFonts w:hint="eastAsia" w:ascii="Times New Roman" w:hAnsi="Times New Roman" w:eastAsia="仿宋_GB2312" w:cs="Times New Roman"/>
          <w:sz w:val="32"/>
          <w:szCs w:val="32"/>
          <w:highlight w:val="none"/>
          <w:lang w:eastAsia="zh-CN"/>
        </w:rPr>
        <w:t>有关突出</w:t>
      </w:r>
      <w:r>
        <w:rPr>
          <w:rFonts w:hint="default" w:ascii="Times New Roman" w:hAnsi="Times New Roman" w:eastAsia="仿宋_GB2312" w:cs="Times New Roman"/>
          <w:sz w:val="32"/>
          <w:szCs w:val="32"/>
          <w:highlight w:val="none"/>
          <w:lang w:eastAsia="zh-CN"/>
        </w:rPr>
        <w:t>问题</w:t>
      </w:r>
      <w:r>
        <w:rPr>
          <w:rFonts w:hint="default" w:ascii="Times New Roman" w:hAnsi="Times New Roman" w:eastAsia="仿宋_GB2312" w:cs="Times New Roman"/>
          <w:sz w:val="32"/>
          <w:szCs w:val="32"/>
          <w:highlight w:val="none"/>
        </w:rPr>
        <w:t>纳入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七张问题清单”</w:t>
      </w:r>
      <w:r>
        <w:rPr>
          <w:rFonts w:hint="default" w:ascii="Times New Roman" w:hAnsi="Times New Roman" w:eastAsia="仿宋_GB2312" w:cs="Times New Roman"/>
          <w:sz w:val="32"/>
          <w:szCs w:val="32"/>
          <w:highlight w:val="none"/>
        </w:rPr>
        <w:t>。区</w:t>
      </w:r>
      <w:r>
        <w:rPr>
          <w:rFonts w:hint="default" w:ascii="Times New Roman" w:hAnsi="Times New Roman" w:eastAsia="仿宋_GB2312" w:cs="Times New Roman"/>
          <w:sz w:val="32"/>
          <w:szCs w:val="32"/>
          <w:highlight w:val="none"/>
          <w:lang w:eastAsia="zh-CN"/>
        </w:rPr>
        <w:t>级</w:t>
      </w:r>
      <w:r>
        <w:rPr>
          <w:rFonts w:hint="default" w:ascii="Times New Roman" w:hAnsi="Times New Roman" w:eastAsia="仿宋_GB2312" w:cs="Times New Roman"/>
          <w:sz w:val="32"/>
          <w:szCs w:val="32"/>
        </w:rPr>
        <w:t>有关部门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有关企业按照分工协同推进，及时</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相关政策。</w:t>
      </w:r>
      <w:r>
        <w:rPr>
          <w:rFonts w:hint="eastAsia" w:ascii="Times New Roman" w:hAnsi="Times New Roman" w:eastAsia="仿宋_GB2312" w:cs="Times New Roman"/>
          <w:sz w:val="32"/>
          <w:szCs w:val="32"/>
          <w:lang w:eastAsia="zh-CN"/>
        </w:rPr>
        <w:t>开展形式多样的宣传教育，</w:t>
      </w:r>
      <w:r>
        <w:rPr>
          <w:rFonts w:hint="default" w:ascii="Times New Roman" w:hAnsi="Times New Roman" w:eastAsia="仿宋_GB2312" w:cs="Times New Roman"/>
          <w:sz w:val="32"/>
          <w:szCs w:val="32"/>
          <w:lang w:val="en-US" w:eastAsia="zh-CN"/>
        </w:rPr>
        <w:t>积极动员社会各方力量广泛参与大气环境保护，推动全社会形成简约适度、绿色低碳、文明健康的生活方式。</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highlight w:val="none"/>
          <w:lang w:eastAsia="zh-CN"/>
        </w:rPr>
        <w:t>牵头</w:t>
      </w: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各部门</w:t>
      </w:r>
      <w:r>
        <w:rPr>
          <w:rFonts w:hint="default" w:ascii="Times New Roman" w:hAnsi="Times New Roman" w:eastAsia="楷体_GB2312" w:cs="Times New Roman"/>
          <w:color w:val="000000"/>
          <w:sz w:val="32"/>
          <w:szCs w:val="32"/>
        </w:rPr>
        <w:t>按职责分工参与）</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（二）优化大气管理体系。</w:t>
      </w:r>
      <w:r>
        <w:rPr>
          <w:rFonts w:hint="default" w:ascii="Times New Roman" w:hAnsi="Times New Roman" w:eastAsia="仿宋_GB2312" w:cs="Times New Roman"/>
          <w:sz w:val="32"/>
          <w:szCs w:val="32"/>
          <w:lang w:eastAsia="zh-CN"/>
        </w:rPr>
        <w:t>依据浙江省修订后的</w:t>
      </w:r>
      <w:r>
        <w:rPr>
          <w:rFonts w:hint="default" w:ascii="Times New Roman" w:hAnsi="Times New Roman" w:eastAsia="仿宋_GB2312" w:cs="Times New Roman"/>
          <w:sz w:val="32"/>
          <w:szCs w:val="32"/>
        </w:rPr>
        <w:t>清新空气示范区评价办法，开展第二轮清新空气示范区建设。深入推进长三角</w:t>
      </w:r>
      <w:r>
        <w:rPr>
          <w:rFonts w:hint="default" w:ascii="Times New Roman" w:hAnsi="Times New Roman" w:eastAsia="仿宋_GB2312" w:cs="Times New Roman"/>
          <w:color w:val="auto"/>
          <w:sz w:val="32"/>
          <w:szCs w:val="32"/>
        </w:rPr>
        <w:t>区域大气污染联防联控</w:t>
      </w:r>
      <w:r>
        <w:rPr>
          <w:rFonts w:hint="default" w:ascii="Times New Roman" w:hAnsi="Times New Roman" w:eastAsia="仿宋_GB2312" w:cs="Times New Roman"/>
          <w:color w:val="auto"/>
          <w:sz w:val="32"/>
          <w:szCs w:val="32"/>
          <w:lang w:eastAsia="zh-CN"/>
        </w:rPr>
        <w:t>，加强重点行业</w:t>
      </w:r>
      <w:r>
        <w:rPr>
          <w:rFonts w:hint="default" w:ascii="Times New Roman" w:hAnsi="Times New Roman" w:eastAsia="仿宋_GB2312" w:cs="Times New Roman"/>
          <w:color w:val="auto"/>
          <w:sz w:val="32"/>
          <w:szCs w:val="32"/>
          <w:lang w:val="en-US" w:eastAsia="zh-CN"/>
        </w:rPr>
        <w:t>VOCs协同治理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0000FF"/>
          <w:sz w:val="32"/>
          <w:szCs w:val="32"/>
        </w:rPr>
        <w:t>制定专项方案，开展空气质量“提质进位”行动。</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rPr>
        <w:t>负责）</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w:t>
      </w:r>
      <w:r>
        <w:rPr>
          <w:rFonts w:hint="default" w:ascii="Times New Roman" w:hAnsi="Times New Roman" w:eastAsia="楷体_GB2312" w:cs="Times New Roman"/>
          <w:b w:val="0"/>
          <w:bCs w:val="0"/>
          <w:sz w:val="32"/>
          <w:szCs w:val="32"/>
          <w:lang w:eastAsia="zh-CN"/>
        </w:rPr>
        <w:t>持续加强监管执法</w:t>
      </w:r>
      <w:r>
        <w:rPr>
          <w:rFonts w:hint="default" w:ascii="Times New Roman" w:hAnsi="Times New Roman" w:eastAsia="楷体_GB2312" w:cs="Times New Roman"/>
          <w:b w:val="0"/>
          <w:bCs w:val="0"/>
          <w:sz w:val="32"/>
          <w:szCs w:val="32"/>
        </w:rPr>
        <w:t>。</w:t>
      </w:r>
      <w:r>
        <w:rPr>
          <w:rFonts w:hint="default" w:ascii="Times New Roman" w:hAnsi="Times New Roman" w:eastAsia="仿宋_GB2312" w:cs="Times New Roman"/>
          <w:sz w:val="32"/>
          <w:szCs w:val="32"/>
        </w:rPr>
        <w:t>开展大气环境重点排污单位自动监控专项执法行动。依法严肃查处参与弄虚作假的排污单位和第三方机构、人员，涉嫌犯罪的依法移送公安机关。发挥执法效能，在工业源、燃烧源、</w:t>
      </w:r>
      <w:r>
        <w:rPr>
          <w:rFonts w:hint="default" w:ascii="Times New Roman" w:hAnsi="Times New Roman" w:eastAsia="仿宋_GB2312" w:cs="Times New Roman"/>
          <w:sz w:val="32"/>
          <w:szCs w:val="32"/>
          <w:lang w:eastAsia="zh-CN"/>
        </w:rPr>
        <w:t>移动源、</w:t>
      </w:r>
      <w:r>
        <w:rPr>
          <w:rFonts w:hint="default" w:ascii="Times New Roman" w:hAnsi="Times New Roman" w:eastAsia="仿宋_GB2312" w:cs="Times New Roman"/>
          <w:sz w:val="32"/>
          <w:szCs w:val="32"/>
        </w:rPr>
        <w:t>油品、含VOCs产品质量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扬尘管控等领域加强执法</w:t>
      </w:r>
      <w:r>
        <w:rPr>
          <w:rFonts w:hint="eastAsia" w:ascii="Times New Roman" w:hAnsi="Times New Roman" w:eastAsia="仿宋_GB2312" w:cs="Times New Roman"/>
          <w:sz w:val="32"/>
          <w:szCs w:val="32"/>
          <w:lang w:eastAsia="zh-CN"/>
        </w:rPr>
        <w:t>。</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生态环境分局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发展</w:t>
      </w:r>
      <w:r>
        <w:rPr>
          <w:rFonts w:hint="eastAsia" w:ascii="Times New Roman" w:hAnsi="Times New Roman" w:eastAsia="楷体_GB2312" w:cs="Times New Roman"/>
          <w:color w:val="000000"/>
          <w:sz w:val="32"/>
          <w:szCs w:val="32"/>
          <w:lang w:eastAsia="zh-CN"/>
        </w:rPr>
        <w:t>改革局</w:t>
      </w:r>
      <w:r>
        <w:rPr>
          <w:rFonts w:hint="default"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eastAsia="zh-CN"/>
        </w:rPr>
        <w:t>区公安分局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交通运输局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商务局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应急管理局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eastAsia="zh-CN"/>
        </w:rPr>
        <w:t>市场监管局</w:t>
      </w:r>
      <w:r>
        <w:rPr>
          <w:rFonts w:hint="default" w:ascii="Times New Roman" w:hAnsi="Times New Roman" w:eastAsia="楷体_GB2312" w:cs="Times New Roman"/>
          <w:color w:val="000000"/>
          <w:sz w:val="32"/>
          <w:szCs w:val="32"/>
        </w:rPr>
        <w:t>、区</w:t>
      </w:r>
      <w:r>
        <w:rPr>
          <w:rFonts w:hint="eastAsia" w:ascii="Times New Roman" w:hAnsi="Times New Roman" w:eastAsia="楷体_GB2312" w:cs="Times New Roman"/>
          <w:color w:val="000000"/>
          <w:sz w:val="32"/>
          <w:szCs w:val="32"/>
          <w:lang w:eastAsia="zh-CN"/>
        </w:rPr>
        <w:t>综合执法局</w:t>
      </w:r>
      <w:r>
        <w:rPr>
          <w:rFonts w:hint="default" w:ascii="Times New Roman" w:hAnsi="Times New Roman" w:eastAsia="楷体_GB2312" w:cs="Times New Roman"/>
          <w:color w:val="00000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 w:val="0"/>
          <w:bCs w:val="0"/>
          <w:sz w:val="32"/>
          <w:szCs w:val="32"/>
        </w:rPr>
        <w:t>（四）加强大气资金项目管理。</w:t>
      </w:r>
      <w:r>
        <w:rPr>
          <w:rFonts w:hint="default" w:ascii="Times New Roman" w:hAnsi="Times New Roman" w:eastAsia="仿宋_GB2312" w:cs="Times New Roman"/>
          <w:sz w:val="32"/>
          <w:szCs w:val="32"/>
        </w:rPr>
        <w:t>健全中央大气污染防治资金和省级资金长效管理机制，细化资金项目储备、申报、管理等工作要求。</w:t>
      </w:r>
      <w:r>
        <w:rPr>
          <w:rFonts w:hint="default" w:ascii="Times New Roman" w:hAnsi="Times New Roman" w:eastAsia="仿宋_GB2312" w:cs="Times New Roman"/>
          <w:sz w:val="32"/>
          <w:szCs w:val="32"/>
          <w:lang w:val="en-US" w:eastAsia="zh-CN"/>
        </w:rPr>
        <w:t>积极申报、培育</w:t>
      </w:r>
      <w:r>
        <w:rPr>
          <w:rFonts w:hint="default" w:ascii="Times New Roman" w:hAnsi="Times New Roman" w:eastAsia="仿宋_GB2312" w:cs="Times New Roman"/>
          <w:sz w:val="32"/>
          <w:szCs w:val="32"/>
        </w:rPr>
        <w:t>中央大气污染防治资金储备项目，</w:t>
      </w:r>
      <w:r>
        <w:rPr>
          <w:rFonts w:hint="eastAsia" w:ascii="Times New Roman" w:hAnsi="Times New Roman" w:eastAsia="仿宋_GB2312" w:cs="Times New Roman"/>
          <w:color w:val="0000FF"/>
          <w:sz w:val="32"/>
          <w:szCs w:val="32"/>
          <w:lang w:eastAsia="zh-CN"/>
        </w:rPr>
        <w:t>应</w:t>
      </w:r>
      <w:r>
        <w:rPr>
          <w:rFonts w:hint="default" w:ascii="Times New Roman" w:hAnsi="Times New Roman" w:eastAsia="仿宋_GB2312" w:cs="Times New Roman"/>
          <w:color w:val="0000FF"/>
          <w:sz w:val="32"/>
          <w:szCs w:val="32"/>
          <w:highlight w:val="none"/>
          <w:lang w:eastAsia="zh-CN"/>
        </w:rPr>
        <w:t>至少有</w:t>
      </w:r>
      <w:r>
        <w:rPr>
          <w:rFonts w:hint="eastAsia" w:ascii="Times New Roman" w:hAnsi="Times New Roman" w:eastAsia="仿宋_GB2312" w:cs="Times New Roman"/>
          <w:color w:val="0000FF"/>
          <w:sz w:val="32"/>
          <w:szCs w:val="32"/>
          <w:highlight w:val="none"/>
          <w:lang w:val="en-US" w:eastAsia="zh-CN"/>
        </w:rPr>
        <w:t>XX</w:t>
      </w:r>
      <w:r>
        <w:rPr>
          <w:rFonts w:hint="default" w:ascii="Times New Roman" w:hAnsi="Times New Roman" w:eastAsia="仿宋_GB2312" w:cs="Times New Roman"/>
          <w:color w:val="0000FF"/>
          <w:sz w:val="32"/>
          <w:szCs w:val="32"/>
          <w:highlight w:val="none"/>
          <w:lang w:val="en-US" w:eastAsia="zh-CN"/>
        </w:rPr>
        <w:t>个</w:t>
      </w:r>
      <w:r>
        <w:rPr>
          <w:rFonts w:hint="eastAsia" w:ascii="Times New Roman" w:hAnsi="Times New Roman" w:eastAsia="仿宋_GB2312" w:cs="Times New Roman"/>
          <w:color w:val="0000FF"/>
          <w:sz w:val="32"/>
          <w:szCs w:val="32"/>
          <w:highlight w:val="none"/>
          <w:lang w:val="en-US" w:eastAsia="zh-CN"/>
        </w:rPr>
        <w:t>以上</w:t>
      </w:r>
      <w:r>
        <w:rPr>
          <w:rFonts w:hint="default" w:ascii="Times New Roman" w:hAnsi="Times New Roman" w:eastAsia="仿宋_GB2312" w:cs="Times New Roman"/>
          <w:color w:val="0000FF"/>
          <w:sz w:val="32"/>
          <w:szCs w:val="32"/>
          <w:highlight w:val="none"/>
        </w:rPr>
        <w:t>储备项</w:t>
      </w:r>
      <w:r>
        <w:rPr>
          <w:rFonts w:hint="default" w:ascii="Times New Roman" w:hAnsi="Times New Roman" w:eastAsia="仿宋_GB2312" w:cs="Times New Roman"/>
          <w:color w:val="0000FF"/>
          <w:sz w:val="32"/>
          <w:szCs w:val="32"/>
        </w:rPr>
        <w:t>目申报入库</w:t>
      </w:r>
      <w:r>
        <w:rPr>
          <w:rFonts w:hint="default" w:ascii="Times New Roman" w:hAnsi="Times New Roman" w:eastAsia="仿宋_GB2312" w:cs="Times New Roman"/>
          <w:sz w:val="32"/>
          <w:szCs w:val="32"/>
        </w:rPr>
        <w:t>。本年度计划确定的产业、能源、交通结构调整重点项目和大气污染治理重点项目，符合中央大气污染防治资金申报条件的，各地原则上均须告知业主单位并开展项目储备和申报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申报前</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会商本级财政部门，明确项目总投以及地方配套资金保障情况。</w:t>
      </w:r>
      <w:r>
        <w:rPr>
          <w:rFonts w:hint="default" w:ascii="Times New Roman" w:hAnsi="Times New Roman" w:eastAsia="楷体_GB2312" w:cs="Times New Roman"/>
          <w:color w:val="auto"/>
          <w:sz w:val="32"/>
          <w:szCs w:val="32"/>
        </w:rPr>
        <w:t>（区</w:t>
      </w:r>
      <w:r>
        <w:rPr>
          <w:rFonts w:hint="eastAsia" w:ascii="Times New Roman" w:hAnsi="Times New Roman" w:eastAsia="楷体_GB2312" w:cs="Times New Roman"/>
          <w:color w:val="auto"/>
          <w:sz w:val="32"/>
          <w:szCs w:val="32"/>
          <w:lang w:eastAsia="zh-CN"/>
        </w:rPr>
        <w:t>生态环境分局</w:t>
      </w:r>
      <w:r>
        <w:rPr>
          <w:rFonts w:hint="default" w:ascii="Times New Roman" w:hAnsi="Times New Roman" w:eastAsia="楷体_GB2312" w:cs="Times New Roman"/>
          <w:color w:val="auto"/>
          <w:sz w:val="32"/>
          <w:szCs w:val="32"/>
        </w:rPr>
        <w:t>、区</w:t>
      </w:r>
      <w:r>
        <w:rPr>
          <w:rFonts w:hint="default" w:ascii="Times New Roman" w:hAnsi="Times New Roman" w:eastAsia="楷体_GB2312" w:cs="Times New Roman"/>
          <w:color w:val="auto"/>
          <w:sz w:val="32"/>
          <w:szCs w:val="32"/>
          <w:lang w:eastAsia="zh-CN"/>
        </w:rPr>
        <w:t>财政局</w:t>
      </w:r>
      <w:r>
        <w:rPr>
          <w:rFonts w:hint="default" w:ascii="Times New Roman" w:hAnsi="Times New Roman" w:eastAsia="楷体_GB2312" w:cs="Times New Roman"/>
          <w:color w:val="auto"/>
          <w:sz w:val="32"/>
          <w:szCs w:val="32"/>
        </w:rPr>
        <w:t>等按职责分工负责）</w:t>
      </w:r>
    </w:p>
    <w:p>
      <w:pPr>
        <w:pStyle w:val="15"/>
        <w:keepNext w:val="0"/>
        <w:keepLines w:val="0"/>
        <w:pageBreakBefore w:val="0"/>
        <w:kinsoku/>
        <w:wordWrap/>
        <w:overflowPunct/>
        <w:topLinePunct w:val="0"/>
        <w:autoSpaceDE/>
        <w:autoSpaceDN/>
        <w:bidi w:val="0"/>
        <w:spacing w:line="560" w:lineRule="exact"/>
        <w:jc w:val="both"/>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附件：</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Cs/>
          <w:color w:val="000000" w:themeColor="text1"/>
          <w:sz w:val="32"/>
          <w:szCs w:val="32"/>
          <w:highlight w:val="none"/>
          <w:lang w:val="en-US" w:eastAsia="zh"/>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2024年</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固定源和面源</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重点项目清单</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highlight w:val="none"/>
          <w:lang w:val="en-US" w:eastAsia="zh"/>
          <w14:textFill>
            <w14:solidFill>
              <w14:schemeClr w14:val="tx1"/>
            </w14:solidFill>
          </w14:textFill>
        </w:rPr>
        <w:t>.2024</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年移动源</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重点项目清单</w:t>
      </w:r>
    </w:p>
    <w:p>
      <w:pPr>
        <w:pStyle w:val="15"/>
        <w:keepNext w:val="0"/>
        <w:keepLines w:val="0"/>
        <w:pageBreakBefore w:val="0"/>
        <w:widowControl w:val="0"/>
        <w:kinsoku/>
        <w:wordWrap/>
        <w:overflowPunct/>
        <w:topLinePunct w:val="0"/>
        <w:autoSpaceDE/>
        <w:autoSpaceDN/>
        <w:bidi w:val="0"/>
        <w:spacing w:line="560" w:lineRule="exact"/>
        <w:ind w:firstLine="1600" w:firstLineChars="5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eastAsia="仿宋_GB2312" w:cs="Times New Roman"/>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.2024年</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环境</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空气质量目标</w:t>
      </w:r>
    </w:p>
    <w:p>
      <w:pPr>
        <w:pStyle w:val="4"/>
        <w:ind w:left="0" w:leftChars="0" w:firstLine="0" w:firstLineChars="0"/>
        <w:rPr>
          <w:rFonts w:hint="default" w:ascii="Times New Roman" w:hAnsi="Times New Roman" w:cs="Times New Roman"/>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adjustRightInd w:val="0"/>
        <w:snapToGrid w:val="0"/>
        <w:spacing w:line="560" w:lineRule="exact"/>
        <w:jc w:val="both"/>
        <w:outlineLvl w:val="0"/>
        <w:rPr>
          <w:rFonts w:hint="default" w:ascii="Times New Roman" w:hAnsi="Times New Roman" w:eastAsia="黑体"/>
          <w:bCs/>
          <w:sz w:val="32"/>
          <w:szCs w:val="32"/>
          <w:lang w:val="en-US" w:eastAsia="zh-CN"/>
        </w:rPr>
      </w:pPr>
      <w:r>
        <w:rPr>
          <w:rFonts w:ascii="Times New Roman" w:hAnsi="Times New Roman" w:eastAsia="黑体"/>
          <w:bCs/>
          <w:sz w:val="32"/>
          <w:szCs w:val="32"/>
          <w:lang w:val="en-US" w:eastAsia="zh-CN"/>
        </w:rPr>
        <w:t>附</w:t>
      </w:r>
      <w:r>
        <w:rPr>
          <w:rFonts w:hint="eastAsia" w:ascii="Times New Roman" w:hAnsi="Times New Roman" w:eastAsia="黑体"/>
          <w:bCs/>
          <w:sz w:val="32"/>
          <w:szCs w:val="32"/>
          <w:lang w:val="en-US" w:eastAsia="zh-CN"/>
        </w:rPr>
        <w:t>件</w:t>
      </w:r>
    </w:p>
    <w:p>
      <w:pPr>
        <w:spacing w:line="600" w:lineRule="exact"/>
        <w:jc w:val="center"/>
        <w:textAlignment w:val="bottom"/>
        <w:rPr>
          <w:rFonts w:hint="eastAsia" w:ascii="仿宋_GB2312" w:hAnsi="仿宋_GB2312" w:eastAsia="仿宋_GB2312" w:cs="仿宋_GB2312"/>
          <w:bCs/>
          <w:color w:val="000000"/>
          <w:sz w:val="32"/>
          <w:szCs w:val="32"/>
        </w:rPr>
      </w:pPr>
      <w:r>
        <w:rPr>
          <w:rFonts w:hint="eastAsia" w:ascii="方正小标宋简体" w:hAnsi="方正小标宋简体" w:eastAsia="方正小标宋简体" w:cs="方正小标宋简体"/>
          <w:bCs/>
          <w:color w:val="000000"/>
          <w:sz w:val="32"/>
          <w:szCs w:val="32"/>
        </w:rPr>
        <w:t>主要考核指标</w:t>
      </w:r>
    </w:p>
    <w:tbl>
      <w:tblPr>
        <w:tblStyle w:val="11"/>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26"/>
        <w:gridCol w:w="3840"/>
        <w:gridCol w:w="2080"/>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20" w:hRule="exact"/>
          <w:tblHeader/>
          <w:jc w:val="center"/>
        </w:trPr>
        <w:tc>
          <w:tcPr>
            <w:tcW w:w="626" w:type="dxa"/>
            <w:noWrap w:val="0"/>
            <w:vAlign w:val="center"/>
          </w:tcPr>
          <w:p>
            <w:pPr>
              <w:spacing w:line="400" w:lineRule="exact"/>
              <w:jc w:val="center"/>
              <w:textAlignment w:val="bottom"/>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3840" w:type="dxa"/>
            <w:noWrap w:val="0"/>
            <w:vAlign w:val="center"/>
          </w:tcPr>
          <w:p>
            <w:pPr>
              <w:spacing w:line="400" w:lineRule="exact"/>
              <w:jc w:val="center"/>
              <w:textAlignment w:val="bottom"/>
              <w:rPr>
                <w:rFonts w:hint="eastAsia" w:ascii="仿宋_GB2312" w:hAnsi="仿宋_GB2312" w:eastAsia="仿宋_GB2312" w:cs="仿宋_GB2312"/>
                <w:b/>
                <w:sz w:val="24"/>
              </w:rPr>
            </w:pPr>
            <w:r>
              <w:rPr>
                <w:rFonts w:hint="eastAsia" w:ascii="仿宋_GB2312" w:hAnsi="仿宋_GB2312" w:eastAsia="仿宋_GB2312" w:cs="仿宋_GB2312"/>
                <w:b/>
                <w:sz w:val="24"/>
              </w:rPr>
              <w:t>考核指标</w:t>
            </w:r>
          </w:p>
        </w:tc>
        <w:tc>
          <w:tcPr>
            <w:tcW w:w="2080" w:type="dxa"/>
            <w:noWrap w:val="0"/>
            <w:vAlign w:val="center"/>
          </w:tcPr>
          <w:p>
            <w:pPr>
              <w:spacing w:line="400" w:lineRule="exact"/>
              <w:jc w:val="center"/>
              <w:textAlignment w:val="bottom"/>
              <w:rPr>
                <w:rFonts w:hint="eastAsia" w:ascii="仿宋_GB2312" w:hAnsi="仿宋_GB2312" w:eastAsia="仿宋_GB2312" w:cs="仿宋_GB2312"/>
                <w:b/>
                <w:sz w:val="24"/>
              </w:rPr>
            </w:pPr>
            <w:r>
              <w:rPr>
                <w:rFonts w:hint="eastAsia" w:ascii="仿宋_GB2312" w:hAnsi="仿宋_GB2312" w:eastAsia="仿宋_GB2312" w:cs="仿宋_GB2312"/>
                <w:b/>
                <w:sz w:val="24"/>
              </w:rPr>
              <w:t>数值</w:t>
            </w:r>
          </w:p>
        </w:tc>
        <w:tc>
          <w:tcPr>
            <w:tcW w:w="2774" w:type="dxa"/>
            <w:noWrap w:val="0"/>
            <w:vAlign w:val="center"/>
          </w:tcPr>
          <w:p>
            <w:pPr>
              <w:spacing w:line="400" w:lineRule="exact"/>
              <w:jc w:val="center"/>
              <w:textAlignment w:val="bottom"/>
              <w:rPr>
                <w:rFonts w:hint="eastAsia" w:ascii="仿宋_GB2312" w:hAnsi="仿宋_GB2312" w:eastAsia="仿宋_GB2312" w:cs="仿宋_GB2312"/>
                <w:b/>
                <w:sz w:val="24"/>
              </w:rPr>
            </w:pPr>
            <w:r>
              <w:rPr>
                <w:rFonts w:hint="eastAsia" w:ascii="仿宋_GB2312" w:hAnsi="仿宋_GB2312" w:eastAsia="仿宋_GB2312" w:cs="仿宋_GB2312"/>
                <w:b/>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 w:hRule="exact"/>
          <w:jc w:val="center"/>
        </w:trPr>
        <w:tc>
          <w:tcPr>
            <w:tcW w:w="626"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3840"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AQI优良率（%）</w:t>
            </w:r>
          </w:p>
        </w:tc>
        <w:tc>
          <w:tcPr>
            <w:tcW w:w="2080" w:type="dxa"/>
            <w:noWrap w:val="0"/>
            <w:vAlign w:val="center"/>
          </w:tcPr>
          <w:p>
            <w:pPr>
              <w:spacing w:line="400" w:lineRule="exact"/>
              <w:jc w:val="center"/>
              <w:textAlignment w:val="bottom"/>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96</w:t>
            </w:r>
          </w:p>
        </w:tc>
        <w:tc>
          <w:tcPr>
            <w:tcW w:w="2774"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 w:hRule="exact"/>
          <w:jc w:val="center"/>
        </w:trPr>
        <w:tc>
          <w:tcPr>
            <w:tcW w:w="626" w:type="dxa"/>
            <w:noWrap w:val="0"/>
            <w:vAlign w:val="center"/>
          </w:tcPr>
          <w:p>
            <w:pPr>
              <w:spacing w:line="400" w:lineRule="exact"/>
              <w:jc w:val="center"/>
              <w:textAlignment w:val="bottom"/>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rPr>
              <w:t>2</w:t>
            </w:r>
          </w:p>
        </w:tc>
        <w:tc>
          <w:tcPr>
            <w:tcW w:w="3840"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PM2.5平均浓度（</w:t>
            </w:r>
            <w:r>
              <w:rPr>
                <w:rFonts w:hint="eastAsia" w:ascii="仿宋_GB2312" w:eastAsia="仿宋_GB2312"/>
                <w:kern w:val="0"/>
                <w:sz w:val="24"/>
              </w:rPr>
              <w:t>微克/立方米</w:t>
            </w:r>
            <w:r>
              <w:rPr>
                <w:rFonts w:hint="eastAsia" w:ascii="仿宋_GB2312" w:hAnsi="仿宋_GB2312" w:eastAsia="仿宋_GB2312" w:cs="仿宋_GB2312"/>
                <w:bCs/>
                <w:sz w:val="24"/>
              </w:rPr>
              <w:t>）</w:t>
            </w:r>
          </w:p>
        </w:tc>
        <w:tc>
          <w:tcPr>
            <w:tcW w:w="2080" w:type="dxa"/>
            <w:noWrap w:val="0"/>
            <w:vAlign w:val="center"/>
          </w:tcPr>
          <w:p>
            <w:pPr>
              <w:spacing w:line="400" w:lineRule="exact"/>
              <w:jc w:val="center"/>
              <w:textAlignment w:val="bottom"/>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24.3</w:t>
            </w:r>
          </w:p>
        </w:tc>
        <w:tc>
          <w:tcPr>
            <w:tcW w:w="2774"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 w:hRule="exact"/>
          <w:jc w:val="center"/>
        </w:trPr>
        <w:tc>
          <w:tcPr>
            <w:tcW w:w="626" w:type="dxa"/>
            <w:noWrap w:val="0"/>
            <w:vAlign w:val="center"/>
          </w:tcPr>
          <w:p>
            <w:pPr>
              <w:spacing w:line="400" w:lineRule="exact"/>
              <w:jc w:val="center"/>
              <w:textAlignment w:val="bottom"/>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lang w:val="en-US" w:eastAsia="zh-CN"/>
              </w:rPr>
              <w:t>3</w:t>
            </w:r>
          </w:p>
        </w:tc>
        <w:tc>
          <w:tcPr>
            <w:tcW w:w="3840" w:type="dxa"/>
            <w:noWrap w:val="0"/>
            <w:vAlign w:val="center"/>
          </w:tcPr>
          <w:p>
            <w:pPr>
              <w:spacing w:line="400" w:lineRule="exact"/>
              <w:jc w:val="center"/>
              <w:textAlignment w:val="bottom"/>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VOCs低效设施升级（家）</w:t>
            </w:r>
          </w:p>
        </w:tc>
        <w:tc>
          <w:tcPr>
            <w:tcW w:w="2080" w:type="dxa"/>
            <w:noWrap w:val="0"/>
            <w:vAlign w:val="center"/>
          </w:tcPr>
          <w:p>
            <w:pPr>
              <w:spacing w:line="400" w:lineRule="exact"/>
              <w:jc w:val="center"/>
              <w:textAlignment w:val="bottom"/>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40</w:t>
            </w:r>
          </w:p>
        </w:tc>
        <w:tc>
          <w:tcPr>
            <w:tcW w:w="2774"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 w:hRule="exact"/>
          <w:jc w:val="center"/>
        </w:trPr>
        <w:tc>
          <w:tcPr>
            <w:tcW w:w="626" w:type="dxa"/>
            <w:noWrap w:val="0"/>
            <w:vAlign w:val="center"/>
          </w:tcPr>
          <w:p>
            <w:pPr>
              <w:spacing w:line="400" w:lineRule="exact"/>
              <w:jc w:val="center"/>
              <w:textAlignment w:val="bottom"/>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lang w:val="en-US" w:eastAsia="zh-CN"/>
              </w:rPr>
              <w:t>4</w:t>
            </w:r>
          </w:p>
        </w:tc>
        <w:tc>
          <w:tcPr>
            <w:tcW w:w="3840" w:type="dxa"/>
            <w:noWrap w:val="0"/>
            <w:vAlign w:val="center"/>
          </w:tcPr>
          <w:p>
            <w:pPr>
              <w:spacing w:line="400" w:lineRule="exact"/>
              <w:jc w:val="center"/>
              <w:textAlignment w:val="bottom"/>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低</w:t>
            </w:r>
            <w:r>
              <w:rPr>
                <w:rFonts w:hint="eastAsia" w:ascii="仿宋_GB2312" w:hAnsi="仿宋_GB2312" w:eastAsia="仿宋_GB2312" w:cs="仿宋_GB2312"/>
                <w:bCs/>
                <w:sz w:val="24"/>
                <w:lang w:val="en-US" w:eastAsia="zh-CN"/>
              </w:rPr>
              <w:t>VOCs源头替代（家）</w:t>
            </w:r>
          </w:p>
        </w:tc>
        <w:tc>
          <w:tcPr>
            <w:tcW w:w="2080" w:type="dxa"/>
            <w:noWrap w:val="0"/>
            <w:vAlign w:val="center"/>
          </w:tcPr>
          <w:p>
            <w:pPr>
              <w:spacing w:line="400" w:lineRule="exact"/>
              <w:jc w:val="center"/>
              <w:textAlignment w:val="bottom"/>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11</w:t>
            </w:r>
          </w:p>
        </w:tc>
        <w:tc>
          <w:tcPr>
            <w:tcW w:w="2774"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 w:hRule="exact"/>
          <w:jc w:val="center"/>
        </w:trPr>
        <w:tc>
          <w:tcPr>
            <w:tcW w:w="626" w:type="dxa"/>
            <w:noWrap w:val="0"/>
            <w:vAlign w:val="center"/>
          </w:tcPr>
          <w:p>
            <w:pPr>
              <w:spacing w:line="400" w:lineRule="exact"/>
              <w:jc w:val="center"/>
              <w:textAlignment w:val="bottom"/>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5</w:t>
            </w:r>
          </w:p>
        </w:tc>
        <w:tc>
          <w:tcPr>
            <w:tcW w:w="3840" w:type="dxa"/>
            <w:noWrap w:val="0"/>
            <w:vAlign w:val="center"/>
          </w:tcPr>
          <w:p>
            <w:pPr>
              <w:spacing w:line="400" w:lineRule="exact"/>
              <w:jc w:val="center"/>
              <w:textAlignment w:val="bottom"/>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污染防治绩效提级（家）</w:t>
            </w:r>
          </w:p>
        </w:tc>
        <w:tc>
          <w:tcPr>
            <w:tcW w:w="2080" w:type="dxa"/>
            <w:noWrap w:val="0"/>
            <w:vAlign w:val="center"/>
          </w:tcPr>
          <w:p>
            <w:pPr>
              <w:spacing w:line="400" w:lineRule="exact"/>
              <w:jc w:val="center"/>
              <w:textAlignment w:val="bottom"/>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7（80）</w:t>
            </w:r>
          </w:p>
        </w:tc>
        <w:tc>
          <w:tcPr>
            <w:tcW w:w="2774"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 w:hRule="exact"/>
          <w:jc w:val="center"/>
        </w:trPr>
        <w:tc>
          <w:tcPr>
            <w:tcW w:w="626" w:type="dxa"/>
            <w:noWrap w:val="0"/>
            <w:vAlign w:val="center"/>
          </w:tcPr>
          <w:p>
            <w:pPr>
              <w:spacing w:line="400" w:lineRule="exact"/>
              <w:jc w:val="center"/>
              <w:textAlignment w:val="bottom"/>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6</w:t>
            </w:r>
          </w:p>
        </w:tc>
        <w:tc>
          <w:tcPr>
            <w:tcW w:w="3840" w:type="dxa"/>
            <w:noWrap w:val="0"/>
            <w:vAlign w:val="center"/>
          </w:tcPr>
          <w:p>
            <w:pPr>
              <w:spacing w:line="400" w:lineRule="exact"/>
              <w:jc w:val="center"/>
              <w:textAlignment w:val="bottom"/>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高空瞭望增设点位</w:t>
            </w:r>
          </w:p>
        </w:tc>
        <w:tc>
          <w:tcPr>
            <w:tcW w:w="2080" w:type="dxa"/>
            <w:noWrap w:val="0"/>
            <w:vAlign w:val="center"/>
          </w:tcPr>
          <w:p>
            <w:pPr>
              <w:spacing w:line="400" w:lineRule="exact"/>
              <w:jc w:val="center"/>
              <w:textAlignment w:val="bottom"/>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16</w:t>
            </w:r>
          </w:p>
        </w:tc>
        <w:tc>
          <w:tcPr>
            <w:tcW w:w="2774"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 w:hRule="exact"/>
          <w:jc w:val="center"/>
        </w:trPr>
        <w:tc>
          <w:tcPr>
            <w:tcW w:w="626" w:type="dxa"/>
            <w:noWrap w:val="0"/>
            <w:vAlign w:val="center"/>
          </w:tcPr>
          <w:p>
            <w:pPr>
              <w:spacing w:line="400" w:lineRule="exact"/>
              <w:jc w:val="center"/>
              <w:textAlignment w:val="bottom"/>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7</w:t>
            </w:r>
          </w:p>
        </w:tc>
        <w:tc>
          <w:tcPr>
            <w:tcW w:w="3840" w:type="dxa"/>
            <w:noWrap w:val="0"/>
            <w:vAlign w:val="center"/>
          </w:tcPr>
          <w:p>
            <w:pPr>
              <w:widowControl/>
              <w:spacing w:line="360" w:lineRule="exact"/>
              <w:jc w:val="center"/>
              <w:rPr>
                <w:rFonts w:hint="default" w:ascii="仿宋_GB2312" w:hAnsi="仿宋_GB2312" w:eastAsia="仿宋_GB2312" w:cs="仿宋_GB2312"/>
                <w:bCs/>
                <w:color w:val="0000FF"/>
                <w:sz w:val="24"/>
                <w:lang w:val="en-US" w:eastAsia="zh-CN"/>
              </w:rPr>
            </w:pPr>
            <w:r>
              <w:rPr>
                <w:rFonts w:hint="eastAsia" w:ascii="仿宋_GB2312" w:hAnsi="仿宋_GB2312" w:eastAsia="仿宋_GB2312" w:cs="仿宋_GB2312"/>
                <w:bCs/>
                <w:color w:val="0000FF"/>
                <w:sz w:val="24"/>
                <w:lang w:eastAsia="zh-CN"/>
              </w:rPr>
              <w:t>国四及以下柴油货车淘汰（辆）</w:t>
            </w:r>
          </w:p>
        </w:tc>
        <w:tc>
          <w:tcPr>
            <w:tcW w:w="2080" w:type="dxa"/>
            <w:noWrap w:val="0"/>
            <w:vAlign w:val="center"/>
          </w:tcPr>
          <w:p>
            <w:pPr>
              <w:spacing w:line="400" w:lineRule="exact"/>
              <w:jc w:val="center"/>
              <w:textAlignment w:val="bottom"/>
              <w:rPr>
                <w:rFonts w:hint="default" w:ascii="仿宋_GB2312" w:hAnsi="仿宋_GB2312" w:eastAsia="仿宋_GB2312" w:cs="仿宋_GB2312"/>
                <w:bCs/>
                <w:color w:val="0000FF"/>
                <w:sz w:val="24"/>
                <w:lang w:val="en-US" w:eastAsia="zh-CN"/>
              </w:rPr>
            </w:pPr>
            <w:r>
              <w:rPr>
                <w:rFonts w:hint="eastAsia" w:ascii="仿宋_GB2312" w:hAnsi="仿宋_GB2312" w:eastAsia="仿宋_GB2312" w:cs="仿宋_GB2312"/>
                <w:bCs/>
                <w:color w:val="0000FF"/>
                <w:sz w:val="24"/>
                <w:lang w:val="en-US" w:eastAsia="zh-CN"/>
              </w:rPr>
              <w:t>XX</w:t>
            </w:r>
          </w:p>
        </w:tc>
        <w:tc>
          <w:tcPr>
            <w:tcW w:w="2774" w:type="dxa"/>
            <w:noWrap w:val="0"/>
            <w:vAlign w:val="center"/>
          </w:tcPr>
          <w:p>
            <w:pPr>
              <w:spacing w:line="400" w:lineRule="exact"/>
              <w:jc w:val="center"/>
              <w:textAlignment w:val="bottom"/>
              <w:rPr>
                <w:rFonts w:hint="eastAsia" w:ascii="仿宋_GB2312" w:hAnsi="仿宋_GB2312" w:eastAsia="仿宋_GB2312" w:cs="仿宋_GB2312"/>
                <w:bCs/>
                <w:color w:val="0000FF"/>
                <w:sz w:val="24"/>
                <w:lang w:eastAsia="zh-CN"/>
              </w:rPr>
            </w:pPr>
            <w:r>
              <w:rPr>
                <w:rFonts w:hint="eastAsia" w:ascii="仿宋_GB2312" w:hAnsi="仿宋_GB2312" w:eastAsia="仿宋_GB2312" w:cs="仿宋_GB2312"/>
                <w:bCs/>
                <w:color w:val="0000FF"/>
                <w:sz w:val="24"/>
                <w:lang w:eastAsia="zh-CN"/>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 w:hRule="exact"/>
          <w:jc w:val="center"/>
        </w:trPr>
        <w:tc>
          <w:tcPr>
            <w:tcW w:w="626" w:type="dxa"/>
            <w:noWrap w:val="0"/>
            <w:vAlign w:val="center"/>
          </w:tcPr>
          <w:p>
            <w:pPr>
              <w:spacing w:line="400" w:lineRule="exact"/>
              <w:jc w:val="center"/>
              <w:textAlignment w:val="bottom"/>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8</w:t>
            </w:r>
          </w:p>
        </w:tc>
        <w:tc>
          <w:tcPr>
            <w:tcW w:w="3840" w:type="dxa"/>
            <w:noWrap w:val="0"/>
            <w:vAlign w:val="center"/>
          </w:tcPr>
          <w:p>
            <w:pPr>
              <w:widowControl/>
              <w:spacing w:line="360" w:lineRule="exact"/>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柴油叉车淘汰替换（辆）</w:t>
            </w:r>
          </w:p>
        </w:tc>
        <w:tc>
          <w:tcPr>
            <w:tcW w:w="2080" w:type="dxa"/>
            <w:noWrap w:val="0"/>
            <w:vAlign w:val="center"/>
          </w:tcPr>
          <w:p>
            <w:pPr>
              <w:spacing w:line="400" w:lineRule="exact"/>
              <w:jc w:val="center"/>
              <w:textAlignment w:val="bottom"/>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275</w:t>
            </w:r>
          </w:p>
        </w:tc>
        <w:tc>
          <w:tcPr>
            <w:tcW w:w="2774" w:type="dxa"/>
            <w:noWrap w:val="0"/>
            <w:vAlign w:val="center"/>
          </w:tcPr>
          <w:p>
            <w:pPr>
              <w:spacing w:line="400" w:lineRule="exact"/>
              <w:jc w:val="center"/>
              <w:textAlignment w:val="bottom"/>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区</w:t>
            </w:r>
            <w:r>
              <w:rPr>
                <w:rFonts w:hint="eastAsia" w:ascii="仿宋_GB2312" w:hAnsi="仿宋_GB2312" w:eastAsia="仿宋_GB2312" w:cs="仿宋_GB2312"/>
                <w:bCs/>
                <w:sz w:val="24"/>
                <w:lang w:eastAsia="zh-CN"/>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 w:hRule="exact"/>
          <w:jc w:val="center"/>
        </w:trPr>
        <w:tc>
          <w:tcPr>
            <w:tcW w:w="626" w:type="dxa"/>
            <w:noWrap w:val="0"/>
            <w:vAlign w:val="center"/>
          </w:tcPr>
          <w:p>
            <w:pPr>
              <w:spacing w:line="400" w:lineRule="exact"/>
              <w:jc w:val="center"/>
              <w:textAlignment w:val="bottom"/>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9</w:t>
            </w:r>
          </w:p>
        </w:tc>
        <w:tc>
          <w:tcPr>
            <w:tcW w:w="3840" w:type="dxa"/>
            <w:noWrap w:val="0"/>
            <w:vAlign w:val="center"/>
          </w:tcPr>
          <w:p>
            <w:pPr>
              <w:spacing w:line="400" w:lineRule="exact"/>
              <w:jc w:val="center"/>
              <w:textAlignment w:val="bottom"/>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非道编码登记（辆）</w:t>
            </w:r>
          </w:p>
        </w:tc>
        <w:tc>
          <w:tcPr>
            <w:tcW w:w="2080" w:type="dxa"/>
            <w:noWrap w:val="0"/>
            <w:vAlign w:val="center"/>
          </w:tcPr>
          <w:p>
            <w:pPr>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330</w:t>
            </w:r>
          </w:p>
        </w:tc>
        <w:tc>
          <w:tcPr>
            <w:tcW w:w="2774"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 w:hRule="exact"/>
          <w:jc w:val="center"/>
        </w:trPr>
        <w:tc>
          <w:tcPr>
            <w:tcW w:w="626" w:type="dxa"/>
            <w:noWrap w:val="0"/>
            <w:vAlign w:val="center"/>
          </w:tcPr>
          <w:p>
            <w:pPr>
              <w:spacing w:line="400" w:lineRule="exact"/>
              <w:jc w:val="center"/>
              <w:textAlignment w:val="bottom"/>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10</w:t>
            </w:r>
          </w:p>
        </w:tc>
        <w:tc>
          <w:tcPr>
            <w:tcW w:w="3840" w:type="dxa"/>
            <w:noWrap w:val="0"/>
            <w:vAlign w:val="center"/>
          </w:tcPr>
          <w:p>
            <w:pPr>
              <w:spacing w:line="400" w:lineRule="exact"/>
              <w:jc w:val="center"/>
              <w:textAlignment w:val="bottom"/>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非道执法检测（辆）</w:t>
            </w:r>
          </w:p>
        </w:tc>
        <w:tc>
          <w:tcPr>
            <w:tcW w:w="2080" w:type="dxa"/>
            <w:noWrap w:val="0"/>
            <w:vAlign w:val="center"/>
          </w:tcPr>
          <w:p>
            <w:pPr>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1100</w:t>
            </w:r>
          </w:p>
        </w:tc>
        <w:tc>
          <w:tcPr>
            <w:tcW w:w="2774"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26" w:type="dxa"/>
            <w:noWrap w:val="0"/>
            <w:vAlign w:val="center"/>
          </w:tcPr>
          <w:p>
            <w:pPr>
              <w:spacing w:line="400" w:lineRule="exact"/>
              <w:jc w:val="center"/>
              <w:textAlignment w:val="bottom"/>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11</w:t>
            </w:r>
          </w:p>
        </w:tc>
        <w:tc>
          <w:tcPr>
            <w:tcW w:w="3840" w:type="dxa"/>
            <w:noWrap w:val="0"/>
            <w:vAlign w:val="center"/>
          </w:tcPr>
          <w:p>
            <w:pPr>
              <w:spacing w:line="400" w:lineRule="exact"/>
              <w:jc w:val="center"/>
              <w:textAlignment w:val="bottom"/>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路检路查（辆次）</w:t>
            </w:r>
          </w:p>
        </w:tc>
        <w:tc>
          <w:tcPr>
            <w:tcW w:w="2080" w:type="dxa"/>
            <w:noWrap w:val="0"/>
            <w:vAlign w:val="center"/>
          </w:tcPr>
          <w:p>
            <w:pPr>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200</w:t>
            </w:r>
          </w:p>
        </w:tc>
        <w:tc>
          <w:tcPr>
            <w:tcW w:w="2774" w:type="dxa"/>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p>
            <w:pPr>
              <w:spacing w:line="400" w:lineRule="exact"/>
              <w:jc w:val="center"/>
              <w:textAlignment w:val="bottom"/>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市交警局直属三大队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11" w:hRule="exact"/>
          <w:jc w:val="center"/>
        </w:trPr>
        <w:tc>
          <w:tcPr>
            <w:tcW w:w="626" w:type="dxa"/>
            <w:noWrap w:val="0"/>
            <w:vAlign w:val="center"/>
          </w:tcPr>
          <w:p>
            <w:pPr>
              <w:spacing w:line="400" w:lineRule="exact"/>
              <w:jc w:val="center"/>
              <w:textAlignment w:val="bottom"/>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12</w:t>
            </w:r>
          </w:p>
        </w:tc>
        <w:tc>
          <w:tcPr>
            <w:tcW w:w="3840" w:type="dxa"/>
            <w:noWrap w:val="0"/>
            <w:vAlign w:val="center"/>
          </w:tcPr>
          <w:p>
            <w:pPr>
              <w:spacing w:line="400" w:lineRule="exact"/>
              <w:jc w:val="center"/>
              <w:textAlignment w:val="bottom"/>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入户检查（辆）</w:t>
            </w:r>
          </w:p>
        </w:tc>
        <w:tc>
          <w:tcPr>
            <w:tcW w:w="2080" w:type="dxa"/>
            <w:noWrap w:val="0"/>
            <w:vAlign w:val="center"/>
          </w:tcPr>
          <w:p>
            <w:pPr>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100</w:t>
            </w:r>
          </w:p>
        </w:tc>
        <w:tc>
          <w:tcPr>
            <w:tcW w:w="2774" w:type="dxa"/>
            <w:tcBorders>
              <w:bottom w:val="single" w:color="auto" w:sz="4" w:space="0"/>
            </w:tcBorders>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lang w:eastAsia="zh-CN"/>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9" w:hRule="exact"/>
          <w:jc w:val="center"/>
        </w:trPr>
        <w:tc>
          <w:tcPr>
            <w:tcW w:w="626" w:type="dxa"/>
            <w:noWrap w:val="0"/>
            <w:vAlign w:val="center"/>
          </w:tcPr>
          <w:p>
            <w:pPr>
              <w:spacing w:line="400" w:lineRule="exact"/>
              <w:jc w:val="center"/>
              <w:textAlignment w:val="bottom"/>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13</w:t>
            </w:r>
          </w:p>
        </w:tc>
        <w:tc>
          <w:tcPr>
            <w:tcW w:w="3840" w:type="dxa"/>
            <w:noWrap w:val="0"/>
            <w:vAlign w:val="center"/>
          </w:tcPr>
          <w:p>
            <w:pPr>
              <w:spacing w:line="400" w:lineRule="exact"/>
              <w:jc w:val="center"/>
              <w:textAlignment w:val="bottom"/>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机构督查（家次）</w:t>
            </w:r>
          </w:p>
        </w:tc>
        <w:tc>
          <w:tcPr>
            <w:tcW w:w="2080" w:type="dxa"/>
            <w:noWrap w:val="0"/>
            <w:vAlign w:val="center"/>
          </w:tcPr>
          <w:p>
            <w:pPr>
              <w:spacing w:line="400" w:lineRule="exact"/>
              <w:jc w:val="center"/>
              <w:textAlignment w:val="bottom"/>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10</w:t>
            </w:r>
          </w:p>
        </w:tc>
        <w:tc>
          <w:tcPr>
            <w:tcW w:w="2774" w:type="dxa"/>
            <w:tcBorders>
              <w:top w:val="single" w:color="auto" w:sz="4" w:space="0"/>
              <w:bottom w:val="single" w:color="auto" w:sz="4" w:space="0"/>
            </w:tcBorders>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p>
            <w:pPr>
              <w:spacing w:line="400" w:lineRule="exact"/>
              <w:jc w:val="center"/>
              <w:textAlignment w:val="bottom"/>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9" w:hRule="exact"/>
          <w:jc w:val="center"/>
        </w:trPr>
        <w:tc>
          <w:tcPr>
            <w:tcW w:w="626" w:type="dxa"/>
            <w:noWrap w:val="0"/>
            <w:vAlign w:val="center"/>
          </w:tcPr>
          <w:p>
            <w:pPr>
              <w:spacing w:line="400" w:lineRule="exact"/>
              <w:jc w:val="center"/>
              <w:textAlignment w:val="bottom"/>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14</w:t>
            </w:r>
          </w:p>
        </w:tc>
        <w:tc>
          <w:tcPr>
            <w:tcW w:w="3840" w:type="dxa"/>
            <w:noWrap w:val="0"/>
            <w:vAlign w:val="center"/>
          </w:tcPr>
          <w:p>
            <w:pPr>
              <w:spacing w:line="400" w:lineRule="exact"/>
              <w:jc w:val="center"/>
              <w:textAlignment w:val="bottom"/>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加油站、储油库及油罐车检查和整改（座次）</w:t>
            </w:r>
          </w:p>
        </w:tc>
        <w:tc>
          <w:tcPr>
            <w:tcW w:w="2080" w:type="dxa"/>
            <w:noWrap w:val="0"/>
            <w:vAlign w:val="center"/>
          </w:tcPr>
          <w:p>
            <w:pPr>
              <w:spacing w:line="400" w:lineRule="exact"/>
              <w:jc w:val="center"/>
              <w:textAlignment w:val="bottom"/>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56</w:t>
            </w:r>
          </w:p>
        </w:tc>
        <w:tc>
          <w:tcPr>
            <w:tcW w:w="2774" w:type="dxa"/>
            <w:tcBorders>
              <w:top w:val="single" w:color="auto" w:sz="4" w:space="0"/>
              <w:bottom w:val="single" w:color="auto" w:sz="4" w:space="0"/>
            </w:tcBorders>
            <w:noWrap w:val="0"/>
            <w:vAlign w:val="center"/>
          </w:tcPr>
          <w:p>
            <w:pPr>
              <w:spacing w:line="400" w:lineRule="exact"/>
              <w:jc w:val="center"/>
              <w:textAlignment w:val="bottom"/>
              <w:rPr>
                <w:rFonts w:hint="eastAsia" w:ascii="仿宋_GB2312" w:hAnsi="仿宋_GB2312" w:eastAsia="仿宋_GB2312" w:cs="仿宋_GB2312"/>
                <w:bCs/>
                <w:sz w:val="24"/>
              </w:rPr>
            </w:pPr>
            <w:r>
              <w:rPr>
                <w:rFonts w:hint="eastAsia" w:ascii="仿宋_GB2312" w:hAnsi="仿宋_GB2312" w:eastAsia="仿宋_GB2312" w:cs="仿宋_GB2312"/>
                <w:bCs/>
                <w:sz w:val="24"/>
              </w:rPr>
              <w:t>区生态环境分局</w:t>
            </w:r>
          </w:p>
          <w:p>
            <w:pPr>
              <w:spacing w:line="400" w:lineRule="exact"/>
              <w:jc w:val="center"/>
              <w:textAlignment w:val="bottom"/>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区</w:t>
            </w:r>
            <w:r>
              <w:rPr>
                <w:rFonts w:hint="eastAsia" w:ascii="仿宋_GB2312" w:hAnsi="仿宋_GB2312" w:eastAsia="仿宋_GB2312" w:cs="仿宋_GB2312"/>
                <w:bCs/>
                <w:sz w:val="24"/>
                <w:lang w:val="en-US" w:eastAsia="zh-CN"/>
              </w:rPr>
              <w:t>商务局</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0" w:lineRule="exact"/>
        <w:jc w:val="both"/>
        <w:textAlignment w:val="auto"/>
        <w:rPr>
          <w:rFonts w:hint="eastAsia" w:ascii="华文仿宋" w:hAnsi="华文仿宋" w:eastAsia="华文仿宋" w:cs="华文仿宋"/>
          <w:sz w:val="32"/>
          <w:szCs w:val="32"/>
          <w:lang w:val="en-US" w:eastAsia="zh-CN"/>
        </w:rPr>
        <w:sectPr>
          <w:footerReference r:id="rId9" w:type="default"/>
          <w:pgSz w:w="11906" w:h="16838"/>
          <w:pgMar w:top="1587" w:right="1587" w:bottom="1587"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2"/>
        <w:jc w:val="both"/>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altName w:val="宋体-方正超大字符集"/>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华文仿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40"/>
        <w:tab w:val="right" w:pos="8300"/>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tabs>
                              <w:tab w:val="center" w:pos="4140"/>
                              <w:tab w:val="right" w:pos="8300"/>
                              <w:tab w:val="clear" w:pos="4153"/>
                              <w:tab w:val="clear" w:pos="8306"/>
                            </w:tabs>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8"/>
                      <w:tabs>
                        <w:tab w:val="center" w:pos="4140"/>
                        <w:tab w:val="right" w:pos="8300"/>
                        <w:tab w:val="clear" w:pos="4153"/>
                        <w:tab w:val="clear" w:pos="8306"/>
                      </w:tabs>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page" w:horzAnchor="page" w:tblpX="1256" w:tblpY="15497"/>
      <w:tblOverlap w:val="never"/>
      <w:tblW w:w="9759" w:type="dxa"/>
      <w:tblInd w:w="0" w:type="dxa"/>
      <w:tblBorders>
        <w:top w:val="thickThinSmallGap" w:color="FF0000"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
      <w:gridCol w:w="320"/>
      <w:gridCol w:w="320"/>
      <w:gridCol w:w="8226"/>
      <w:gridCol w:w="320"/>
      <w:gridCol w:w="320"/>
    </w:tblGrid>
    <w:tr>
      <w:tblPrEx>
        <w:tblBorders>
          <w:top w:val="thickThinSmallGap" w:color="FF0000"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53" w:type="dxa"/>
          <w:noWrap w:val="0"/>
          <w:vAlign w:val="top"/>
        </w:tcPr>
        <w:p>
          <w:pPr>
            <w:spacing w:line="160" w:lineRule="exact"/>
            <w:jc w:val="distribute"/>
            <w:rPr>
              <w:rFonts w:eastAsia="方正小标宋简体"/>
              <w:sz w:val="60"/>
            </w:rPr>
          </w:pPr>
          <w:r>
            <w:rPr>
              <w:sz w:val="6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8"/>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tc>
      <w:tc>
        <w:tcPr>
          <w:tcW w:w="320" w:type="dxa"/>
          <w:noWrap w:val="0"/>
          <w:vAlign w:val="top"/>
        </w:tcPr>
        <w:p>
          <w:pPr>
            <w:spacing w:line="160" w:lineRule="exact"/>
            <w:jc w:val="distribute"/>
            <w:rPr>
              <w:rFonts w:eastAsia="方正小标宋简体"/>
              <w:sz w:val="60"/>
            </w:rPr>
          </w:pPr>
        </w:p>
      </w:tc>
      <w:tc>
        <w:tcPr>
          <w:tcW w:w="320" w:type="dxa"/>
          <w:noWrap w:val="0"/>
          <w:vAlign w:val="top"/>
        </w:tcPr>
        <w:p>
          <w:pPr>
            <w:spacing w:line="160" w:lineRule="exact"/>
            <w:jc w:val="distribute"/>
            <w:rPr>
              <w:rFonts w:eastAsia="方正小标宋简体"/>
              <w:sz w:val="60"/>
            </w:rPr>
          </w:pPr>
        </w:p>
      </w:tc>
      <w:tc>
        <w:tcPr>
          <w:tcW w:w="8226" w:type="dxa"/>
          <w:noWrap w:val="0"/>
          <w:vAlign w:val="top"/>
        </w:tcPr>
        <w:p>
          <w:pPr>
            <w:spacing w:line="160" w:lineRule="exact"/>
            <w:jc w:val="distribute"/>
            <w:rPr>
              <w:rFonts w:eastAsia="方正小标宋简体"/>
              <w:sz w:val="60"/>
            </w:rPr>
          </w:pPr>
        </w:p>
      </w:tc>
      <w:tc>
        <w:tcPr>
          <w:tcW w:w="320" w:type="dxa"/>
          <w:noWrap w:val="0"/>
          <w:vAlign w:val="top"/>
        </w:tcPr>
        <w:p>
          <w:pPr>
            <w:spacing w:line="160" w:lineRule="exact"/>
            <w:jc w:val="distribute"/>
            <w:rPr>
              <w:rFonts w:eastAsia="方正小标宋简体"/>
              <w:sz w:val="60"/>
            </w:rPr>
          </w:pPr>
        </w:p>
      </w:tc>
      <w:tc>
        <w:tcPr>
          <w:tcW w:w="320" w:type="dxa"/>
          <w:noWrap w:val="0"/>
          <w:vAlign w:val="top"/>
        </w:tcPr>
        <w:p>
          <w:pPr>
            <w:spacing w:line="160" w:lineRule="exact"/>
            <w:jc w:val="distribute"/>
            <w:rPr>
              <w:rFonts w:eastAsia="方正小标宋简体"/>
              <w:sz w:val="60"/>
            </w:rPr>
          </w:pPr>
        </w:p>
      </w:tc>
    </w:tr>
  </w:tbl>
  <w:p>
    <w:pPr>
      <w:pStyle w:val="8"/>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40"/>
        <w:tab w:val="right" w:pos="8300"/>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tabs>
                              <w:tab w:val="center" w:pos="4140"/>
                              <w:tab w:val="right" w:pos="8300"/>
                              <w:tab w:val="clear" w:pos="4153"/>
                              <w:tab w:val="clear" w:pos="8306"/>
                            </w:tabs>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tabs>
                        <w:tab w:val="center" w:pos="4140"/>
                        <w:tab w:val="right" w:pos="8300"/>
                        <w:tab w:val="clear" w:pos="4153"/>
                        <w:tab w:val="clear" w:pos="8306"/>
                      </w:tabs>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enter" w:pos="4140"/>
        <w:tab w:val="right" w:pos="830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enter" w:pos="4140"/>
        <w:tab w:val="right" w:pos="830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enter" w:pos="4140"/>
        <w:tab w:val="right" w:pos="8300"/>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YmIxMzQ2MjA4ZTdkMWZjOTllMTNlMmYzMGJmOTgifQ=="/>
    <w:docVar w:name="KSO_WPS_MARK_KEY" w:val="981fd055-2bb4-4af5-9330-d2bade7c5900"/>
  </w:docVars>
  <w:rsids>
    <w:rsidRoot w:val="51E72AC6"/>
    <w:rsid w:val="04635E6C"/>
    <w:rsid w:val="051C59B0"/>
    <w:rsid w:val="07C5765D"/>
    <w:rsid w:val="07E55A27"/>
    <w:rsid w:val="0D3C19AE"/>
    <w:rsid w:val="0E77D982"/>
    <w:rsid w:val="13714672"/>
    <w:rsid w:val="1AFDA5CE"/>
    <w:rsid w:val="1BBF72AD"/>
    <w:rsid w:val="1E4F15D7"/>
    <w:rsid w:val="20C64587"/>
    <w:rsid w:val="21CB3AF8"/>
    <w:rsid w:val="27FD0CF7"/>
    <w:rsid w:val="28B20DD9"/>
    <w:rsid w:val="2BEE17BE"/>
    <w:rsid w:val="2BFF565B"/>
    <w:rsid w:val="2CE9509B"/>
    <w:rsid w:val="2E796079"/>
    <w:rsid w:val="2FF71DCD"/>
    <w:rsid w:val="305428EA"/>
    <w:rsid w:val="31647A3B"/>
    <w:rsid w:val="317E6798"/>
    <w:rsid w:val="343A70F7"/>
    <w:rsid w:val="35777B82"/>
    <w:rsid w:val="36A54032"/>
    <w:rsid w:val="377E3C87"/>
    <w:rsid w:val="37DF41A1"/>
    <w:rsid w:val="37FCC678"/>
    <w:rsid w:val="37FF51D7"/>
    <w:rsid w:val="39D40646"/>
    <w:rsid w:val="39FF1912"/>
    <w:rsid w:val="3B3666CD"/>
    <w:rsid w:val="3BDF2A0A"/>
    <w:rsid w:val="3BDF69CD"/>
    <w:rsid w:val="3BFBB65F"/>
    <w:rsid w:val="3EE7E713"/>
    <w:rsid w:val="3EEF64FB"/>
    <w:rsid w:val="3F6FAF4B"/>
    <w:rsid w:val="3FBBA3DD"/>
    <w:rsid w:val="3FF7B285"/>
    <w:rsid w:val="3FFAC2F7"/>
    <w:rsid w:val="3FFFC78C"/>
    <w:rsid w:val="44AA2573"/>
    <w:rsid w:val="47FF736B"/>
    <w:rsid w:val="47FFFF74"/>
    <w:rsid w:val="4ADF00E7"/>
    <w:rsid w:val="4BFF852D"/>
    <w:rsid w:val="4D7B93B1"/>
    <w:rsid w:val="4DF796C3"/>
    <w:rsid w:val="4ECF97A7"/>
    <w:rsid w:val="4FB72826"/>
    <w:rsid w:val="4FB73E55"/>
    <w:rsid w:val="4FBDCCF0"/>
    <w:rsid w:val="4FCF3050"/>
    <w:rsid w:val="4FD6DD8D"/>
    <w:rsid w:val="51E23F34"/>
    <w:rsid w:val="51E72AC6"/>
    <w:rsid w:val="5326161C"/>
    <w:rsid w:val="53CE06F5"/>
    <w:rsid w:val="57374D5D"/>
    <w:rsid w:val="5777E91D"/>
    <w:rsid w:val="57C7270A"/>
    <w:rsid w:val="57F50A3C"/>
    <w:rsid w:val="57FBB800"/>
    <w:rsid w:val="5DAF42FE"/>
    <w:rsid w:val="5DCF8264"/>
    <w:rsid w:val="5E7E8339"/>
    <w:rsid w:val="5EBFDD31"/>
    <w:rsid w:val="5ED61539"/>
    <w:rsid w:val="5EFB0E92"/>
    <w:rsid w:val="5EFDD83A"/>
    <w:rsid w:val="5FB46722"/>
    <w:rsid w:val="5FFC99C1"/>
    <w:rsid w:val="5FFEAAAE"/>
    <w:rsid w:val="5FFF2C5C"/>
    <w:rsid w:val="5FFFA442"/>
    <w:rsid w:val="5FFFB17E"/>
    <w:rsid w:val="610166AA"/>
    <w:rsid w:val="62F68461"/>
    <w:rsid w:val="63FF4D3F"/>
    <w:rsid w:val="69657839"/>
    <w:rsid w:val="69A60D99"/>
    <w:rsid w:val="69F77BFF"/>
    <w:rsid w:val="6EEFFDAC"/>
    <w:rsid w:val="6EFD877F"/>
    <w:rsid w:val="6F4A41EA"/>
    <w:rsid w:val="6FDF5CBC"/>
    <w:rsid w:val="6FFD8030"/>
    <w:rsid w:val="70EB691A"/>
    <w:rsid w:val="71ABE4CD"/>
    <w:rsid w:val="727F42CD"/>
    <w:rsid w:val="72A66542"/>
    <w:rsid w:val="73F2641B"/>
    <w:rsid w:val="73FBC55E"/>
    <w:rsid w:val="74BDC9D1"/>
    <w:rsid w:val="74FE5338"/>
    <w:rsid w:val="754F701B"/>
    <w:rsid w:val="756D4506"/>
    <w:rsid w:val="766F0E37"/>
    <w:rsid w:val="76BB292B"/>
    <w:rsid w:val="76DE1E2F"/>
    <w:rsid w:val="76FACCE3"/>
    <w:rsid w:val="777DD00C"/>
    <w:rsid w:val="77AD080F"/>
    <w:rsid w:val="77F5FFE2"/>
    <w:rsid w:val="77FD0393"/>
    <w:rsid w:val="792E3557"/>
    <w:rsid w:val="795FCFD7"/>
    <w:rsid w:val="7A4D58EB"/>
    <w:rsid w:val="7ADD8938"/>
    <w:rsid w:val="7B024B7C"/>
    <w:rsid w:val="7B591BC2"/>
    <w:rsid w:val="7BAD7D70"/>
    <w:rsid w:val="7BEB12E1"/>
    <w:rsid w:val="7BF23937"/>
    <w:rsid w:val="7BF65F77"/>
    <w:rsid w:val="7C7FB10F"/>
    <w:rsid w:val="7CB97B25"/>
    <w:rsid w:val="7CC88F5E"/>
    <w:rsid w:val="7D56739B"/>
    <w:rsid w:val="7D6E0781"/>
    <w:rsid w:val="7D9FF768"/>
    <w:rsid w:val="7DBEEF6A"/>
    <w:rsid w:val="7DEA8A58"/>
    <w:rsid w:val="7DEB041B"/>
    <w:rsid w:val="7EDF713E"/>
    <w:rsid w:val="7EFF10EB"/>
    <w:rsid w:val="7F31DDAC"/>
    <w:rsid w:val="7F5E7660"/>
    <w:rsid w:val="7F5F84F9"/>
    <w:rsid w:val="7F67D67F"/>
    <w:rsid w:val="7F963813"/>
    <w:rsid w:val="7F9DFE27"/>
    <w:rsid w:val="7F9E05D0"/>
    <w:rsid w:val="7FBDBEFD"/>
    <w:rsid w:val="7FCB9751"/>
    <w:rsid w:val="7FCD2EDB"/>
    <w:rsid w:val="7FD7778D"/>
    <w:rsid w:val="7FEDE6E3"/>
    <w:rsid w:val="7FF70FF4"/>
    <w:rsid w:val="7FF74564"/>
    <w:rsid w:val="7FFACF3C"/>
    <w:rsid w:val="7FFFDD9E"/>
    <w:rsid w:val="8E7D2336"/>
    <w:rsid w:val="8EBF9649"/>
    <w:rsid w:val="8FBFD4EE"/>
    <w:rsid w:val="93EBF432"/>
    <w:rsid w:val="957F3E48"/>
    <w:rsid w:val="9717E11D"/>
    <w:rsid w:val="97FB7221"/>
    <w:rsid w:val="9BDF0B28"/>
    <w:rsid w:val="ABC701FC"/>
    <w:rsid w:val="AE5A8079"/>
    <w:rsid w:val="AFE6CCC0"/>
    <w:rsid w:val="AFFF59CC"/>
    <w:rsid w:val="B1B3F03A"/>
    <w:rsid w:val="B1FF585C"/>
    <w:rsid w:val="B33B116D"/>
    <w:rsid w:val="B68F6245"/>
    <w:rsid w:val="BAEDE2A8"/>
    <w:rsid w:val="BBBF5FAB"/>
    <w:rsid w:val="BDB93371"/>
    <w:rsid w:val="BDFB9402"/>
    <w:rsid w:val="BEB6F108"/>
    <w:rsid w:val="BEF7A89D"/>
    <w:rsid w:val="BF2D6C97"/>
    <w:rsid w:val="BFEE1EE6"/>
    <w:rsid w:val="BFEF0260"/>
    <w:rsid w:val="BFFED14B"/>
    <w:rsid w:val="BFFF2EA7"/>
    <w:rsid w:val="BFFF9A62"/>
    <w:rsid w:val="C7BB984F"/>
    <w:rsid w:val="CBAEE543"/>
    <w:rsid w:val="CD7A3781"/>
    <w:rsid w:val="CEFD95BD"/>
    <w:rsid w:val="CFFDEF70"/>
    <w:rsid w:val="D51E32F9"/>
    <w:rsid w:val="D57D5653"/>
    <w:rsid w:val="D7F6BD1E"/>
    <w:rsid w:val="D7F75B8C"/>
    <w:rsid w:val="D7FF2C2E"/>
    <w:rsid w:val="D934A3F9"/>
    <w:rsid w:val="DADD98AD"/>
    <w:rsid w:val="DBDF42B5"/>
    <w:rsid w:val="DBE22E24"/>
    <w:rsid w:val="DBFB3D33"/>
    <w:rsid w:val="DBFFDF29"/>
    <w:rsid w:val="DC7DDD79"/>
    <w:rsid w:val="DCF7ED86"/>
    <w:rsid w:val="DD8F0EA3"/>
    <w:rsid w:val="DDDBC3E1"/>
    <w:rsid w:val="DDEF0477"/>
    <w:rsid w:val="DE69D46F"/>
    <w:rsid w:val="DEEDCC6A"/>
    <w:rsid w:val="DF6EDA3A"/>
    <w:rsid w:val="DF77F6D2"/>
    <w:rsid w:val="DFDD03BE"/>
    <w:rsid w:val="E31E32DE"/>
    <w:rsid w:val="E47DD3C7"/>
    <w:rsid w:val="E61C2169"/>
    <w:rsid w:val="E7FC4947"/>
    <w:rsid w:val="E7FE20BF"/>
    <w:rsid w:val="E8B36C37"/>
    <w:rsid w:val="EAFD1B4F"/>
    <w:rsid w:val="EBB56F37"/>
    <w:rsid w:val="ED7F3B6B"/>
    <w:rsid w:val="EDAF44EE"/>
    <w:rsid w:val="EDDB8A39"/>
    <w:rsid w:val="EDFEDA77"/>
    <w:rsid w:val="EEFFC77E"/>
    <w:rsid w:val="EF4B0CFE"/>
    <w:rsid w:val="EFEFD98A"/>
    <w:rsid w:val="EFFC8A2E"/>
    <w:rsid w:val="EFFF3299"/>
    <w:rsid w:val="F137B062"/>
    <w:rsid w:val="F2F774F5"/>
    <w:rsid w:val="F37FC292"/>
    <w:rsid w:val="F4CA0212"/>
    <w:rsid w:val="F5AD0144"/>
    <w:rsid w:val="F5DF1222"/>
    <w:rsid w:val="F5E71142"/>
    <w:rsid w:val="F6FB8688"/>
    <w:rsid w:val="F73FF8B6"/>
    <w:rsid w:val="F77EED71"/>
    <w:rsid w:val="F7BF3520"/>
    <w:rsid w:val="F7CD0815"/>
    <w:rsid w:val="F7F207CB"/>
    <w:rsid w:val="F7F5628F"/>
    <w:rsid w:val="F7F62CC7"/>
    <w:rsid w:val="F7FF29BF"/>
    <w:rsid w:val="F9E64C49"/>
    <w:rsid w:val="FA3AB4F7"/>
    <w:rsid w:val="FADFDACD"/>
    <w:rsid w:val="FB9D86F1"/>
    <w:rsid w:val="FBEFB72A"/>
    <w:rsid w:val="FBFFDDAE"/>
    <w:rsid w:val="FCEB320E"/>
    <w:rsid w:val="FD37134D"/>
    <w:rsid w:val="FDAF04CD"/>
    <w:rsid w:val="FDD13BC9"/>
    <w:rsid w:val="FDDCECE3"/>
    <w:rsid w:val="FDEB5326"/>
    <w:rsid w:val="FDFA2C8F"/>
    <w:rsid w:val="FDFF7B03"/>
    <w:rsid w:val="FE5760DA"/>
    <w:rsid w:val="FE7F2CF5"/>
    <w:rsid w:val="FE7F6B93"/>
    <w:rsid w:val="FEAE5F34"/>
    <w:rsid w:val="FEDB7499"/>
    <w:rsid w:val="FEDB7626"/>
    <w:rsid w:val="FF3FC2B0"/>
    <w:rsid w:val="FF67447E"/>
    <w:rsid w:val="FF696E27"/>
    <w:rsid w:val="FFA4D211"/>
    <w:rsid w:val="FFBD30EB"/>
    <w:rsid w:val="FFBEC5B4"/>
    <w:rsid w:val="FFD9A2A4"/>
    <w:rsid w:val="FFDE520B"/>
    <w:rsid w:val="FFDFF9F3"/>
    <w:rsid w:val="FFE79546"/>
    <w:rsid w:val="FFF369D7"/>
    <w:rsid w:val="FFF517D5"/>
    <w:rsid w:val="FFF55694"/>
    <w:rsid w:val="FFF73C98"/>
    <w:rsid w:val="FFF7B9EA"/>
    <w:rsid w:val="FFFD6D01"/>
    <w:rsid w:val="FFFD8525"/>
    <w:rsid w:val="FFFE04F7"/>
    <w:rsid w:val="FFFE1464"/>
    <w:rsid w:val="FFFE379B"/>
    <w:rsid w:val="FFFF5822"/>
    <w:rsid w:val="FFFFBD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jc w:val="center"/>
    </w:pPr>
    <w:rPr>
      <w:rFonts w:eastAsia="宋体"/>
      <w:sz w:val="44"/>
      <w:szCs w:val="20"/>
    </w:rPr>
  </w:style>
  <w:style w:type="paragraph" w:styleId="3">
    <w:name w:val="Body Text First Indent"/>
    <w:basedOn w:val="2"/>
    <w:next w:val="1"/>
    <w:autoRedefine/>
    <w:qFormat/>
    <w:uiPriority w:val="99"/>
    <w:pPr>
      <w:widowControl w:val="0"/>
      <w:pBdr>
        <w:top w:val="none" w:color="auto" w:sz="0" w:space="0"/>
        <w:left w:val="none" w:color="auto" w:sz="0" w:space="0"/>
        <w:bottom w:val="none" w:color="auto" w:sz="0" w:space="0"/>
        <w:right w:val="none" w:color="auto" w:sz="0" w:space="0"/>
        <w:between w:val="none" w:color="auto" w:sz="0" w:space="0"/>
      </w:pBdr>
      <w:shd w:val="clear" w:color="auto" w:fill="auto"/>
      <w:suppressAutoHyphens/>
      <w:bidi w:val="0"/>
      <w:spacing w:before="0" w:after="0" w:line="500" w:lineRule="exact"/>
      <w:ind w:firstLine="420"/>
      <w:jc w:val="both"/>
    </w:pPr>
    <w:rPr>
      <w:rFonts w:ascii="宋体" w:hAnsi="宋体" w:eastAsia="仿宋_GB2312" w:cs="宋体"/>
      <w:color w:val="auto"/>
      <w:kern w:val="0"/>
      <w:sz w:val="28"/>
      <w:szCs w:val="24"/>
      <w:lang w:val="zh-CN" w:eastAsia="zh-CN" w:bidi="ar-SA"/>
    </w:rPr>
  </w:style>
  <w:style w:type="paragraph" w:styleId="4">
    <w:name w:val="Normal Indent"/>
    <w:basedOn w:val="1"/>
    <w:autoRedefine/>
    <w:qFormat/>
    <w:uiPriority w:val="0"/>
    <w:pPr>
      <w:ind w:firstLine="420" w:firstLineChars="200"/>
    </w:pPr>
  </w:style>
  <w:style w:type="paragraph" w:styleId="5">
    <w:name w:val="annotation text"/>
    <w:basedOn w:val="1"/>
    <w:qFormat/>
    <w:uiPriority w:val="0"/>
    <w:pPr>
      <w:jc w:val="left"/>
    </w:pPr>
  </w:style>
  <w:style w:type="paragraph" w:styleId="6">
    <w:name w:val="Plain Text"/>
    <w:basedOn w:val="1"/>
    <w:next w:val="7"/>
    <w:qFormat/>
    <w:uiPriority w:val="0"/>
    <w:pPr>
      <w:ind w:firstLine="482"/>
    </w:pPr>
    <w:rPr>
      <w:rFonts w:ascii="宋体" w:hAnsi="Courier New" w:eastAsia="宋体" w:cs="Times New Roman"/>
      <w:szCs w:val="20"/>
    </w:rPr>
  </w:style>
  <w:style w:type="paragraph" w:styleId="7">
    <w:name w:val="toc 1"/>
    <w:basedOn w:val="1"/>
    <w:next w:val="1"/>
    <w:autoRedefine/>
    <w:qFormat/>
    <w:uiPriority w:val="0"/>
    <w:rPr>
      <w:rFonts w:ascii="Times New Roman" w:hAnsi="Times New Roman" w:eastAsia="宋体" w:cs="Times New Roman"/>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footnote text"/>
    <w:basedOn w:val="1"/>
    <w:unhideWhenUsed/>
    <w:qFormat/>
    <w:uiPriority w:val="99"/>
    <w:pPr>
      <w:widowControl/>
      <w:snapToGrid w:val="0"/>
      <w:spacing w:before="100" w:beforeAutospacing="1" w:after="160" w:line="312" w:lineRule="auto"/>
      <w:jc w:val="left"/>
    </w:pPr>
    <w:rPr>
      <w:rFonts w:ascii="等线" w:hAnsi="等线" w:eastAsia="等线"/>
      <w:kern w:val="0"/>
      <w:sz w:val="18"/>
      <w:szCs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autoRedefine/>
    <w:qFormat/>
    <w:uiPriority w:val="0"/>
    <w:rPr>
      <w:vertAlign w:val="superscript"/>
    </w:rPr>
  </w:style>
  <w:style w:type="paragraph" w:customStyle="1" w:styleId="15">
    <w:name w:val="表格文字"/>
    <w:basedOn w:val="1"/>
    <w:next w:val="2"/>
    <w:autoRedefine/>
    <w:qFormat/>
    <w:uiPriority w:val="0"/>
    <w:pPr>
      <w:spacing w:line="400" w:lineRule="exact"/>
      <w:jc w:val="center"/>
    </w:pPr>
    <w:rPr>
      <w:rFonts w:ascii="Times New Roman" w:hAnsi="Times New Roman" w:eastAsia="宋体" w:cs="Times New Roman"/>
      <w:szCs w:val="20"/>
    </w:rPr>
  </w:style>
  <w:style w:type="character" w:customStyle="1" w:styleId="16">
    <w:name w:val="font31"/>
    <w:autoRedefine/>
    <w:qFormat/>
    <w:uiPriority w:val="0"/>
    <w:rPr>
      <w:rFonts w:ascii="仿宋_GB2312" w:eastAsia="仿宋_GB2312" w:cs="仿宋_GB2312"/>
      <w:color w:val="000000"/>
      <w:sz w:val="24"/>
      <w:szCs w:val="24"/>
      <w:u w:val="none"/>
    </w:rPr>
  </w:style>
  <w:style w:type="character" w:customStyle="1" w:styleId="17">
    <w:name w:val="font21"/>
    <w:autoRedefine/>
    <w:qFormat/>
    <w:uiPriority w:val="0"/>
    <w:rPr>
      <w:rFonts w:hint="default" w:ascii="Times New Roman" w:hAnsi="Times New Roman" w:cs="Times New Roman"/>
      <w:color w:val="000000"/>
      <w:sz w:val="24"/>
      <w:szCs w:val="24"/>
      <w:u w:val="none"/>
    </w:rPr>
  </w:style>
  <w:style w:type="character" w:customStyle="1" w:styleId="18">
    <w:name w:val="font131"/>
    <w:autoRedefine/>
    <w:qFormat/>
    <w:uiPriority w:val="0"/>
    <w:rPr>
      <w:rFonts w:hint="eastAsia" w:ascii="仿宋_GB2312" w:eastAsia="仿宋_GB2312" w:cs="仿宋_GB2312"/>
      <w:color w:val="000000"/>
      <w:sz w:val="24"/>
      <w:szCs w:val="24"/>
      <w:u w:val="none"/>
    </w:rPr>
  </w:style>
  <w:style w:type="character" w:customStyle="1" w:styleId="19">
    <w:name w:val="font141"/>
    <w:autoRedefine/>
    <w:qFormat/>
    <w:uiPriority w:val="0"/>
    <w:rPr>
      <w:rFonts w:hint="eastAsia" w:ascii="仿宋_GB2312" w:eastAsia="仿宋_GB2312" w:cs="仿宋_GB2312"/>
      <w:color w:val="000000"/>
      <w:sz w:val="24"/>
      <w:szCs w:val="24"/>
      <w:u w:val="none"/>
    </w:rPr>
  </w:style>
  <w:style w:type="character" w:customStyle="1" w:styleId="20">
    <w:name w:val="font01"/>
    <w:basedOn w:val="13"/>
    <w:autoRedefine/>
    <w:qFormat/>
    <w:uiPriority w:val="0"/>
    <w:rPr>
      <w:rFonts w:hint="eastAsia" w:ascii="宋体" w:hAnsi="宋体" w:eastAsia="宋体" w:cs="宋体"/>
      <w:color w:val="000000"/>
      <w:sz w:val="24"/>
      <w:szCs w:val="24"/>
      <w:u w:val="none"/>
    </w:rPr>
  </w:style>
  <w:style w:type="paragraph" w:customStyle="1" w:styleId="21">
    <w:name w:val="正文1"/>
    <w:next w:val="1"/>
    <w:autoRedefine/>
    <w:qFormat/>
    <w:uiPriority w:val="0"/>
    <w:pPr>
      <w:widowControl w:val="0"/>
      <w:spacing w:before="50" w:beforeLines="50" w:line="360" w:lineRule="auto"/>
      <w:ind w:firstLine="200" w:firstLineChars="200"/>
      <w:jc w:val="both"/>
    </w:pPr>
    <w:rPr>
      <w:rFonts w:ascii="宋体"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5554</Words>
  <Characters>5773</Characters>
  <Lines>0</Lines>
  <Paragraphs>0</Paragraphs>
  <TotalTime>3</TotalTime>
  <ScaleCrop>false</ScaleCrop>
  <LinksUpToDate>false</LinksUpToDate>
  <CharactersWithSpaces>5866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2024-03-13T01:38:00Z</dcterms:created>
  <dc:creator>史鹏</dc:creator>
  <cp:lastModifiedBy>微信用户</cp:lastModifiedBy>
  <cp:lastPrinted>2024-04-04T14:28:00Z</cp:lastPrinted>
  <dcterms:modified xsi:type="dcterms:W3CDTF">2024-04-23T03:17:36Z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8A594E1E748C42C88484A746C91AAB07_13</vt:lpwstr>
  </property>
</Properties>
</file>