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color w:val="auto"/>
          <w:sz w:val="44"/>
          <w:lang w:val="en-US" w:eastAsia="zh-CN"/>
        </w:rPr>
      </w:pPr>
      <w:r>
        <w:rPr>
          <w:rFonts w:hint="eastAsia" w:ascii="方正小标宋简体" w:hAnsi="方正小标宋简体" w:eastAsia="方正小标宋简体" w:cs="方正小标宋简体"/>
          <w:color w:val="auto"/>
          <w:sz w:val="44"/>
          <w:lang w:val="en-US" w:eastAsia="zh-CN"/>
        </w:rPr>
        <w:t>《</w:t>
      </w:r>
      <w:bookmarkStart w:id="0" w:name="OLE_LINK2"/>
      <w:r>
        <w:rPr>
          <w:rFonts w:hint="eastAsia" w:ascii="方正小标宋简体" w:hAnsi="方正小标宋简体" w:eastAsia="方正小标宋简体" w:cs="方正小标宋简体"/>
          <w:color w:val="auto"/>
          <w:sz w:val="44"/>
        </w:rPr>
        <w:t>温岭市</w:t>
      </w:r>
      <w:r>
        <w:rPr>
          <w:rFonts w:hint="eastAsia" w:ascii="方正小标宋简体" w:hAnsi="方正小标宋简体" w:eastAsia="方正小标宋简体" w:cs="方正小标宋简体"/>
          <w:color w:val="auto"/>
          <w:sz w:val="44"/>
          <w:lang w:val="en-US" w:eastAsia="zh-CN"/>
        </w:rPr>
        <w:t>高品质管道饮用水</w:t>
      </w:r>
      <w:r>
        <w:rPr>
          <w:rFonts w:hint="eastAsia" w:ascii="方正小标宋简体" w:hAnsi="方正小标宋简体" w:eastAsia="方正小标宋简体" w:cs="方正小标宋简体"/>
          <w:color w:val="auto"/>
          <w:sz w:val="44"/>
        </w:rPr>
        <w:t>工程实施</w:t>
      </w:r>
      <w:r>
        <w:rPr>
          <w:rFonts w:hint="eastAsia" w:ascii="方正小标宋简体" w:hAnsi="方正小标宋简体" w:eastAsia="方正小标宋简体" w:cs="方正小标宋简体"/>
          <w:color w:val="auto"/>
          <w:sz w:val="44"/>
          <w:lang w:val="en-US" w:eastAsia="zh-CN"/>
        </w:rPr>
        <w:t>意见</w:t>
      </w:r>
      <w:bookmarkEnd w:id="0"/>
      <w:r>
        <w:rPr>
          <w:rFonts w:hint="eastAsia" w:ascii="方正小标宋简体" w:hAnsi="方正小标宋简体" w:eastAsia="方正小标宋简体" w:cs="方正小标宋简体"/>
          <w:color w:val="auto"/>
          <w:sz w:val="44"/>
          <w:lang w:val="en-US" w:eastAsia="zh-CN"/>
        </w:rPr>
        <w:t>》</w:t>
      </w:r>
    </w:p>
    <w:p>
      <w:pPr>
        <w:keepNext w:val="0"/>
        <w:keepLines w:val="0"/>
        <w:widowControl/>
        <w:suppressLineNumbers w:val="0"/>
        <w:jc w:val="center"/>
        <w:rPr>
          <w:rFonts w:hint="eastAsia" w:ascii="方正小标宋简体" w:hAnsi="方正小标宋简体" w:eastAsia="方正小标宋简体" w:cs="方正小标宋简体"/>
          <w:color w:val="auto"/>
          <w:sz w:val="44"/>
          <w:lang w:val="en-US" w:eastAsia="zh-CN"/>
        </w:rPr>
      </w:pPr>
      <w:r>
        <w:rPr>
          <w:rFonts w:hint="eastAsia" w:ascii="方正小标宋简体" w:hAnsi="方正小标宋简体" w:eastAsia="方正小标宋简体" w:cs="方正小标宋简体"/>
          <w:color w:val="auto"/>
          <w:sz w:val="44"/>
          <w:lang w:val="en-US" w:eastAsia="zh-CN"/>
        </w:rPr>
        <w:t>起草说明</w:t>
      </w:r>
    </w:p>
    <w:p>
      <w:pPr>
        <w:keepNext w:val="0"/>
        <w:keepLines w:val="0"/>
        <w:widowControl/>
        <w:suppressLineNumbers w:val="0"/>
        <w:jc w:val="center"/>
        <w:rPr>
          <w:rFonts w:hint="eastAsia" w:ascii="方正小标宋简体" w:hAnsi="方正小标宋简体" w:eastAsia="方正小标宋简体" w:cs="方正小标宋简体"/>
          <w:color w:val="auto"/>
          <w:sz w:val="44"/>
          <w:lang w:val="en-US" w:eastAsia="zh-CN"/>
        </w:rPr>
      </w:pPr>
    </w:p>
    <w:p>
      <w:pPr>
        <w:keepNext w:val="0"/>
        <w:keepLines w:val="0"/>
        <w:widowControl/>
        <w:suppressLineNumbers w:val="0"/>
        <w:ind w:firstLine="600" w:firstLineChars="200"/>
        <w:jc w:val="both"/>
        <w:rPr>
          <w:rFonts w:hint="default" w:ascii="方正小标宋简体" w:hAnsi="方正小标宋简体" w:eastAsia="方正小标宋简体" w:cs="方正小标宋简体"/>
          <w:color w:val="auto"/>
          <w:sz w:val="30"/>
          <w:szCs w:val="30"/>
          <w:lang w:val="en-US" w:eastAsia="zh-CN"/>
        </w:rPr>
      </w:pPr>
      <w:r>
        <w:rPr>
          <w:rFonts w:hint="eastAsia" w:ascii="方正小标宋简体" w:hAnsi="方正小标宋简体" w:eastAsia="方正小标宋简体" w:cs="方正小标宋简体"/>
          <w:color w:val="auto"/>
          <w:sz w:val="30"/>
          <w:szCs w:val="30"/>
          <w:lang w:val="en-US" w:eastAsia="zh-CN"/>
        </w:rPr>
        <w:t>一、出台背景</w:t>
      </w:r>
    </w:p>
    <w:p>
      <w:pPr>
        <w:keepNext w:val="0"/>
        <w:keepLines w:val="0"/>
        <w:widowControl/>
        <w:suppressLineNumbers w:val="0"/>
        <w:jc w:val="left"/>
        <w:rPr>
          <w:rFonts w:hint="eastAsia" w:ascii="仿宋" w:hAnsi="仿宋" w:eastAsia="仿宋" w:cs="仿宋"/>
          <w:bCs/>
          <w:color w:val="000000"/>
          <w:kern w:val="0"/>
          <w:sz w:val="30"/>
          <w:szCs w:val="30"/>
          <w:lang w:val="en-US" w:eastAsia="zh-CN" w:bidi="ar"/>
        </w:rPr>
      </w:pPr>
      <w:r>
        <w:rPr>
          <w:rFonts w:hint="eastAsia" w:ascii="仿宋" w:hAnsi="仿宋" w:eastAsia="仿宋" w:cs="仿宋"/>
          <w:bCs/>
          <w:i w:val="0"/>
          <w:iCs w:val="0"/>
          <w:caps w:val="0"/>
          <w:spacing w:val="0"/>
          <w:kern w:val="0"/>
          <w:sz w:val="30"/>
          <w:szCs w:val="30"/>
          <w:shd w:val="clear" w:fill="FFFFFF"/>
          <w:lang w:val="en-US" w:eastAsia="zh-CN" w:bidi="ar"/>
        </w:rPr>
        <w:t xml:space="preserve">    随着社会经济的发展和居民生活水平的提高，民众对高品质饮用水的需求愈发强烈。</w:t>
      </w:r>
      <w:r>
        <w:rPr>
          <w:rFonts w:hint="eastAsia" w:ascii="仿宋" w:hAnsi="仿宋" w:eastAsia="仿宋" w:cs="仿宋"/>
          <w:bCs/>
          <w:color w:val="000000"/>
          <w:kern w:val="0"/>
          <w:sz w:val="30"/>
          <w:szCs w:val="30"/>
          <w:lang w:val="en-US" w:eastAsia="zh-CN" w:bidi="ar"/>
        </w:rPr>
        <w:t>国家“十四五”规划纲要提出：“全面提升城市品质，推进新型城市建设，建设宜居、创新、智慧、绿色、人文、韧性城市”。为了进一步提升市民的生活质量与城市品位，以优质供水打造品质新城，助力“两城两湖”精彩蝶变，在充分调研国内各地直饮水发展现状、整合各地政策的基础上，结合温岭实际，组织起草了《温岭市高品质管道饮用水工程实施意见》（以下简称《实施意见》）。</w:t>
      </w:r>
    </w:p>
    <w:p>
      <w:pPr>
        <w:keepNext w:val="0"/>
        <w:keepLines w:val="0"/>
        <w:widowControl/>
        <w:suppressLineNumbers w:val="0"/>
        <w:ind w:firstLine="600" w:firstLineChars="200"/>
        <w:jc w:val="both"/>
        <w:rPr>
          <w:rFonts w:hint="default" w:ascii="方正小标宋简体" w:hAnsi="方正小标宋简体" w:eastAsia="方正小标宋简体" w:cs="方正小标宋简体"/>
          <w:color w:val="auto"/>
          <w:sz w:val="30"/>
          <w:szCs w:val="30"/>
          <w:lang w:val="en-US" w:eastAsia="zh-CN"/>
        </w:rPr>
      </w:pPr>
      <w:r>
        <w:rPr>
          <w:rFonts w:hint="default" w:ascii="方正小标宋简体" w:hAnsi="方正小标宋简体" w:eastAsia="方正小标宋简体" w:cs="方正小标宋简体"/>
          <w:color w:val="auto"/>
          <w:sz w:val="30"/>
          <w:szCs w:val="30"/>
          <w:lang w:val="en-US" w:eastAsia="zh-CN"/>
        </w:rPr>
        <w:t>二、政策依据</w:t>
      </w:r>
    </w:p>
    <w:p>
      <w:pPr>
        <w:keepNext w:val="0"/>
        <w:keepLines w:val="0"/>
        <w:widowControl/>
        <w:suppressLineNumbers w:val="0"/>
        <w:ind w:firstLine="600" w:firstLineChars="200"/>
        <w:jc w:val="left"/>
        <w:rPr>
          <w:rFonts w:hint="default" w:ascii="仿宋" w:hAnsi="仿宋" w:eastAsia="仿宋" w:cs="仿宋"/>
          <w:bCs/>
          <w:color w:val="000000"/>
          <w:kern w:val="0"/>
          <w:sz w:val="30"/>
          <w:szCs w:val="30"/>
          <w:lang w:val="en-US" w:eastAsia="zh-CN" w:bidi="ar"/>
        </w:rPr>
      </w:pPr>
      <w:r>
        <w:rPr>
          <w:rFonts w:hint="default" w:ascii="仿宋" w:hAnsi="仿宋" w:eastAsia="仿宋" w:cs="仿宋"/>
          <w:bCs/>
          <w:color w:val="000000"/>
          <w:kern w:val="0"/>
          <w:sz w:val="30"/>
          <w:szCs w:val="30"/>
          <w:lang w:val="en-US" w:eastAsia="zh-CN" w:bidi="ar"/>
        </w:rPr>
        <w:t>本实施意见依据《国务院关于实施健康中国行动的意见》（国发〔2019〕13 号）</w:t>
      </w:r>
      <w:r>
        <w:rPr>
          <w:rFonts w:hint="eastAsia" w:ascii="仿宋" w:hAnsi="仿宋" w:eastAsia="仿宋" w:cs="仿宋"/>
          <w:bCs/>
          <w:color w:val="000000"/>
          <w:kern w:val="0"/>
          <w:sz w:val="30"/>
          <w:szCs w:val="30"/>
          <w:lang w:val="en-US" w:eastAsia="zh-CN" w:bidi="ar"/>
        </w:rPr>
        <w:t>、《饮用净水水质标准》（CJ94-2005）、</w:t>
      </w:r>
      <w:r>
        <w:rPr>
          <w:rFonts w:hint="default" w:ascii="仿宋" w:hAnsi="仿宋" w:eastAsia="仿宋" w:cs="仿宋"/>
          <w:bCs/>
          <w:color w:val="000000"/>
          <w:kern w:val="0"/>
          <w:sz w:val="30"/>
          <w:szCs w:val="30"/>
          <w:lang w:val="en-US" w:eastAsia="zh-CN" w:bidi="ar"/>
        </w:rPr>
        <w:t>省委改革办《关于组织实施2025年度群众天天有感微改革的通知》</w:t>
      </w:r>
      <w:r>
        <w:rPr>
          <w:rFonts w:hint="eastAsia" w:ascii="仿宋" w:hAnsi="仿宋" w:eastAsia="仿宋" w:cs="仿宋"/>
          <w:bCs/>
          <w:color w:val="000000"/>
          <w:kern w:val="0"/>
          <w:sz w:val="30"/>
          <w:szCs w:val="30"/>
          <w:lang w:val="en-US" w:eastAsia="zh-CN" w:bidi="ar"/>
        </w:rPr>
        <w:t>、《</w:t>
      </w:r>
      <w:r>
        <w:rPr>
          <w:rFonts w:hint="default" w:ascii="仿宋" w:hAnsi="仿宋" w:eastAsia="仿宋" w:cs="仿宋"/>
          <w:bCs/>
          <w:color w:val="000000"/>
          <w:kern w:val="0"/>
          <w:sz w:val="30"/>
          <w:szCs w:val="30"/>
          <w:lang w:val="en-US" w:eastAsia="zh-CN" w:bidi="ar"/>
        </w:rPr>
        <w:t>关于印发</w:t>
      </w:r>
      <w:r>
        <w:rPr>
          <w:rFonts w:hint="eastAsia" w:ascii="仿宋" w:hAnsi="仿宋" w:eastAsia="仿宋" w:cs="仿宋"/>
          <w:bCs/>
          <w:color w:val="000000"/>
          <w:kern w:val="0"/>
          <w:sz w:val="30"/>
          <w:szCs w:val="30"/>
          <w:lang w:val="en-US" w:eastAsia="zh-CN" w:bidi="ar"/>
        </w:rPr>
        <w:t>〈</w:t>
      </w:r>
      <w:r>
        <w:rPr>
          <w:rFonts w:hint="default" w:ascii="仿宋" w:hAnsi="仿宋" w:eastAsia="仿宋" w:cs="仿宋"/>
          <w:bCs/>
          <w:color w:val="000000"/>
          <w:kern w:val="0"/>
          <w:sz w:val="30"/>
          <w:szCs w:val="30"/>
          <w:lang w:val="en-US" w:eastAsia="zh-CN" w:bidi="ar"/>
        </w:rPr>
        <w:t>浙江省饮用水供水单位卫生行政许可管理规定</w:t>
      </w:r>
      <w:r>
        <w:rPr>
          <w:rFonts w:hint="eastAsia" w:ascii="仿宋" w:hAnsi="仿宋" w:eastAsia="仿宋" w:cs="仿宋"/>
          <w:bCs/>
          <w:color w:val="000000"/>
          <w:kern w:val="0"/>
          <w:sz w:val="30"/>
          <w:szCs w:val="30"/>
          <w:lang w:val="en-US" w:eastAsia="zh-CN" w:bidi="ar"/>
        </w:rPr>
        <w:t>〉</w:t>
      </w:r>
      <w:r>
        <w:rPr>
          <w:rFonts w:hint="default" w:ascii="仿宋" w:hAnsi="仿宋" w:eastAsia="仿宋" w:cs="仿宋"/>
          <w:bCs/>
          <w:color w:val="000000"/>
          <w:kern w:val="0"/>
          <w:sz w:val="30"/>
          <w:szCs w:val="30"/>
          <w:lang w:val="en-US" w:eastAsia="zh-CN" w:bidi="ar"/>
        </w:rPr>
        <w:t>的通知</w:t>
      </w:r>
      <w:r>
        <w:rPr>
          <w:rFonts w:hint="eastAsia" w:ascii="仿宋" w:hAnsi="仿宋" w:eastAsia="仿宋" w:cs="仿宋"/>
          <w:bCs/>
          <w:color w:val="000000"/>
          <w:kern w:val="0"/>
          <w:sz w:val="30"/>
          <w:szCs w:val="30"/>
          <w:lang w:val="en-US" w:eastAsia="zh-CN" w:bidi="ar"/>
        </w:rPr>
        <w:t>》（</w:t>
      </w:r>
      <w:r>
        <w:rPr>
          <w:rFonts w:hint="default" w:ascii="仿宋" w:hAnsi="仿宋" w:eastAsia="仿宋" w:cs="仿宋"/>
          <w:bCs/>
          <w:color w:val="000000"/>
          <w:kern w:val="0"/>
          <w:sz w:val="30"/>
          <w:szCs w:val="30"/>
          <w:lang w:val="en-US" w:eastAsia="zh-CN" w:bidi="ar"/>
        </w:rPr>
        <w:t>浙卫发〔2007〕196号</w:t>
      </w:r>
      <w:r>
        <w:rPr>
          <w:rFonts w:hint="eastAsia" w:ascii="仿宋" w:hAnsi="仿宋" w:eastAsia="仿宋" w:cs="仿宋"/>
          <w:bCs/>
          <w:color w:val="000000"/>
          <w:kern w:val="0"/>
          <w:sz w:val="30"/>
          <w:szCs w:val="30"/>
          <w:lang w:val="en-US" w:eastAsia="zh-CN" w:bidi="ar"/>
        </w:rPr>
        <w:t>）</w:t>
      </w:r>
      <w:r>
        <w:rPr>
          <w:rFonts w:hint="default" w:ascii="仿宋" w:hAnsi="仿宋" w:eastAsia="仿宋" w:cs="仿宋"/>
          <w:bCs/>
          <w:color w:val="000000"/>
          <w:kern w:val="0"/>
          <w:sz w:val="30"/>
          <w:szCs w:val="30"/>
          <w:lang w:val="en-US" w:eastAsia="zh-CN" w:bidi="ar"/>
        </w:rPr>
        <w:t>等</w:t>
      </w:r>
      <w:r>
        <w:rPr>
          <w:rFonts w:hint="eastAsia" w:ascii="仿宋" w:hAnsi="仿宋" w:eastAsia="仿宋" w:cs="仿宋"/>
          <w:bCs/>
          <w:color w:val="000000"/>
          <w:kern w:val="0"/>
          <w:sz w:val="30"/>
          <w:szCs w:val="30"/>
          <w:lang w:val="en-US" w:eastAsia="zh-CN" w:bidi="ar"/>
        </w:rPr>
        <w:t>有关</w:t>
      </w:r>
      <w:r>
        <w:rPr>
          <w:rFonts w:hint="default" w:ascii="仿宋" w:hAnsi="仿宋" w:eastAsia="仿宋" w:cs="仿宋"/>
          <w:bCs/>
          <w:color w:val="000000"/>
          <w:kern w:val="0"/>
          <w:sz w:val="30"/>
          <w:szCs w:val="30"/>
          <w:lang w:val="en-US" w:eastAsia="zh-CN" w:bidi="ar"/>
        </w:rPr>
        <w:t>政策</w:t>
      </w:r>
      <w:r>
        <w:rPr>
          <w:rFonts w:hint="eastAsia" w:ascii="仿宋" w:hAnsi="仿宋" w:eastAsia="仿宋" w:cs="仿宋"/>
          <w:bCs/>
          <w:color w:val="000000"/>
          <w:kern w:val="0"/>
          <w:sz w:val="30"/>
          <w:szCs w:val="30"/>
          <w:lang w:val="en-US" w:eastAsia="zh-CN" w:bidi="ar"/>
        </w:rPr>
        <w:t>、标准</w:t>
      </w:r>
      <w:r>
        <w:rPr>
          <w:rFonts w:hint="default" w:ascii="仿宋" w:hAnsi="仿宋" w:eastAsia="仿宋" w:cs="仿宋"/>
          <w:bCs/>
          <w:color w:val="000000"/>
          <w:kern w:val="0"/>
          <w:sz w:val="30"/>
          <w:szCs w:val="30"/>
          <w:lang w:val="en-US" w:eastAsia="zh-CN" w:bidi="ar"/>
        </w:rPr>
        <w:t>制定。</w:t>
      </w:r>
      <w:bookmarkStart w:id="2" w:name="_GoBack"/>
      <w:bookmarkEnd w:id="2"/>
    </w:p>
    <w:p>
      <w:pPr>
        <w:keepNext w:val="0"/>
        <w:keepLines w:val="0"/>
        <w:widowControl/>
        <w:suppressLineNumbers w:val="0"/>
        <w:ind w:firstLine="600" w:firstLineChars="200"/>
        <w:jc w:val="both"/>
        <w:rPr>
          <w:rFonts w:hint="default" w:ascii="方正小标宋简体" w:hAnsi="方正小标宋简体" w:eastAsia="方正小标宋简体" w:cs="方正小标宋简体"/>
          <w:color w:val="auto"/>
          <w:sz w:val="30"/>
          <w:szCs w:val="30"/>
          <w:lang w:val="en-US" w:eastAsia="zh-CN"/>
        </w:rPr>
      </w:pPr>
      <w:r>
        <w:rPr>
          <w:rFonts w:hint="default" w:ascii="方正小标宋简体" w:hAnsi="方正小标宋简体" w:eastAsia="方正小标宋简体" w:cs="方正小标宋简体"/>
          <w:color w:val="auto"/>
          <w:sz w:val="30"/>
          <w:szCs w:val="30"/>
          <w:lang w:val="en-US" w:eastAsia="zh-CN"/>
        </w:rPr>
        <w:t>三、起草过程</w:t>
      </w:r>
    </w:p>
    <w:p>
      <w:pPr>
        <w:keepNext w:val="0"/>
        <w:keepLines w:val="0"/>
        <w:widowControl/>
        <w:suppressLineNumbers w:val="0"/>
        <w:ind w:firstLine="600" w:firstLineChars="200"/>
        <w:jc w:val="left"/>
        <w:rPr>
          <w:rFonts w:hint="eastAsia" w:ascii="仿宋" w:hAnsi="仿宋" w:eastAsia="仿宋" w:cs="仿宋"/>
          <w:bCs/>
          <w:color w:val="000000"/>
          <w:kern w:val="0"/>
          <w:sz w:val="30"/>
          <w:szCs w:val="30"/>
          <w:lang w:val="en-US" w:eastAsia="zh-CN" w:bidi="ar"/>
        </w:rPr>
      </w:pPr>
      <w:r>
        <w:rPr>
          <w:rFonts w:hint="eastAsia" w:ascii="仿宋" w:hAnsi="仿宋" w:eastAsia="仿宋" w:cs="仿宋"/>
          <w:bCs/>
          <w:color w:val="000000"/>
          <w:kern w:val="0"/>
          <w:sz w:val="30"/>
          <w:szCs w:val="30"/>
          <w:lang w:val="en-US" w:eastAsia="zh-CN" w:bidi="ar"/>
        </w:rPr>
        <w:t>2023年3月-2025年3月，我集团开展高品质管道饮用水工程调研工作，研究我市高品质管道饮用水的建设基础、消费能力、群众接受度。同时，开展走访调研，学习借鉴江苏徐州、浙江平湖等先进地区的优秀工作经验，进一步探索推进高品质管道饮用水工程建设工作，在此基础上起草了《实施意见》初稿。经过与相关部门多次开展讨论交流对接，充分吸取意见，不断修改完善。2025年4月15日，征求了各相关单位意见建议，在充分吸纳各单位、部分意见的基础上，又经多轮修改完善，形成了《实施意见》（征求意见稿），现拟向公众征求意见。</w:t>
      </w:r>
    </w:p>
    <w:p>
      <w:pPr>
        <w:keepNext w:val="0"/>
        <w:keepLines w:val="0"/>
        <w:widowControl/>
        <w:suppressLineNumbers w:val="0"/>
        <w:ind w:firstLine="600" w:firstLineChars="200"/>
        <w:jc w:val="both"/>
        <w:rPr>
          <w:rFonts w:hint="default" w:ascii="方正小标宋简体" w:hAnsi="方正小标宋简体" w:eastAsia="方正小标宋简体" w:cs="方正小标宋简体"/>
          <w:color w:val="auto"/>
          <w:sz w:val="30"/>
          <w:szCs w:val="30"/>
          <w:lang w:val="en-US" w:eastAsia="zh-CN"/>
        </w:rPr>
      </w:pPr>
      <w:r>
        <w:rPr>
          <w:rFonts w:hint="default" w:ascii="方正小标宋简体" w:hAnsi="方正小标宋简体" w:eastAsia="方正小标宋简体" w:cs="方正小标宋简体"/>
          <w:color w:val="auto"/>
          <w:sz w:val="30"/>
          <w:szCs w:val="30"/>
          <w:lang w:val="en-US" w:eastAsia="zh-CN"/>
        </w:rPr>
        <w:t>四、主要内容</w:t>
      </w:r>
    </w:p>
    <w:p>
      <w:pPr>
        <w:keepNext w:val="0"/>
        <w:keepLines w:val="0"/>
        <w:widowControl/>
        <w:suppressLineNumbers w:val="0"/>
        <w:ind w:firstLine="600" w:firstLineChars="200"/>
        <w:jc w:val="left"/>
        <w:rPr>
          <w:rFonts w:hint="eastAsia" w:ascii="仿宋" w:hAnsi="仿宋" w:eastAsia="仿宋" w:cs="仿宋"/>
          <w:bCs/>
          <w:color w:val="000000"/>
          <w:kern w:val="0"/>
          <w:sz w:val="30"/>
          <w:szCs w:val="30"/>
          <w:lang w:val="en-US" w:eastAsia="zh-CN" w:bidi="ar"/>
        </w:rPr>
      </w:pPr>
      <w:r>
        <w:rPr>
          <w:rFonts w:hint="eastAsia" w:ascii="仿宋" w:hAnsi="仿宋" w:eastAsia="仿宋" w:cs="仿宋"/>
          <w:bCs/>
          <w:color w:val="000000"/>
          <w:kern w:val="0"/>
          <w:sz w:val="30"/>
          <w:szCs w:val="30"/>
          <w:lang w:val="en-US" w:eastAsia="zh-CN" w:bidi="ar"/>
        </w:rPr>
        <w:t>《实施意见》（征求意见稿）主要内容有以下几点：</w:t>
      </w:r>
    </w:p>
    <w:p>
      <w:pPr>
        <w:keepNext w:val="0"/>
        <w:keepLines w:val="0"/>
        <w:widowControl/>
        <w:suppressLineNumbers w:val="0"/>
        <w:ind w:firstLine="600" w:firstLineChars="200"/>
        <w:jc w:val="left"/>
        <w:rPr>
          <w:rFonts w:hint="eastAsia" w:ascii="仿宋" w:hAnsi="仿宋" w:eastAsia="仿宋" w:cs="仿宋"/>
          <w:bCs/>
          <w:color w:val="000000"/>
          <w:kern w:val="0"/>
          <w:sz w:val="30"/>
          <w:szCs w:val="30"/>
          <w:lang w:val="en-US" w:eastAsia="zh-CN" w:bidi="ar"/>
        </w:rPr>
      </w:pPr>
      <w:r>
        <w:rPr>
          <w:rFonts w:hint="eastAsia" w:ascii="仿宋" w:hAnsi="仿宋" w:eastAsia="仿宋" w:cs="仿宋"/>
          <w:bCs/>
          <w:color w:val="000000"/>
          <w:kern w:val="0"/>
          <w:sz w:val="30"/>
          <w:szCs w:val="30"/>
          <w:lang w:val="en-US" w:eastAsia="zh-CN" w:bidi="ar"/>
        </w:rPr>
        <w:t>（一）明确工作原则。坚持“政府引导、企业实施、市场定价、稳步推进”的原则，加强政府对管道直饮水项目的全程监管，完善工程质量和水质监管体系。供水企业通过市场化模式实施项目建设、运营和管理，以项目可持续运营为前提，合理确定管道直饮水价格。本着用户自愿原则，有偿使用管道直饮水及其服务。</w:t>
      </w:r>
    </w:p>
    <w:p>
      <w:pPr>
        <w:keepNext w:val="0"/>
        <w:keepLines w:val="0"/>
        <w:widowControl/>
        <w:suppressLineNumbers w:val="0"/>
        <w:ind w:firstLine="600" w:firstLineChars="200"/>
        <w:jc w:val="left"/>
        <w:rPr>
          <w:rFonts w:hint="eastAsia" w:ascii="仿宋" w:hAnsi="仿宋" w:eastAsia="仿宋" w:cs="仿宋"/>
          <w:bCs/>
          <w:color w:val="000000"/>
          <w:kern w:val="0"/>
          <w:sz w:val="30"/>
          <w:szCs w:val="30"/>
          <w:lang w:val="en-US" w:eastAsia="zh-CN" w:bidi="ar"/>
        </w:rPr>
      </w:pPr>
      <w:r>
        <w:rPr>
          <w:rFonts w:hint="eastAsia" w:ascii="仿宋" w:hAnsi="仿宋" w:eastAsia="仿宋" w:cs="仿宋"/>
          <w:bCs/>
          <w:color w:val="000000"/>
          <w:kern w:val="0"/>
          <w:sz w:val="30"/>
          <w:szCs w:val="30"/>
          <w:lang w:val="en-US" w:eastAsia="zh-CN" w:bidi="ar"/>
        </w:rPr>
        <w:t>（二）明确实施内容。新建住宅项目的泵房、管道井等管道直饮水设施设备的架设空间一并纳入规划条件建设要求，相关主管部门和单位按照各自职责做好审核、实施和验收；具备条件的在建住宅项目，可增加完善管道直饮水设计，同步配套建设或预留泵房、管道井等架设空间；对具备条件的已建小区，在广泛征求民意的基础上，制定合理的供水方案，明确相关程序，有序推进管道直饮水建设工作；不具备安装条件的已建小区，可结合老旧小区改造、二次供水改造等项目统筹实施；</w:t>
      </w:r>
      <w:bookmarkStart w:id="1" w:name="OLE_LINK1"/>
      <w:r>
        <w:rPr>
          <w:rFonts w:hint="eastAsia" w:ascii="仿宋" w:hAnsi="仿宋" w:eastAsia="仿宋" w:cs="仿宋"/>
          <w:bCs/>
          <w:color w:val="000000"/>
          <w:kern w:val="0"/>
          <w:sz w:val="30"/>
          <w:szCs w:val="30"/>
          <w:lang w:val="en-US" w:eastAsia="zh-CN" w:bidi="ar"/>
        </w:rPr>
        <w:t>政府投资和公益性项目</w:t>
      </w:r>
      <w:bookmarkEnd w:id="1"/>
      <w:r>
        <w:rPr>
          <w:rFonts w:hint="eastAsia" w:ascii="仿宋" w:hAnsi="仿宋" w:eastAsia="仿宋" w:cs="仿宋"/>
          <w:bCs/>
          <w:color w:val="000000"/>
          <w:kern w:val="0"/>
          <w:sz w:val="30"/>
          <w:szCs w:val="30"/>
          <w:lang w:val="en-US" w:eastAsia="zh-CN" w:bidi="ar"/>
        </w:rPr>
        <w:t>，需根据项目的建设规模、人数、需求，制定具体的管道直饮水工程设计方案，采用联合或单独供水模式，与自来水工程同步设计，由供水企业负责建设。</w:t>
      </w:r>
    </w:p>
    <w:p>
      <w:pPr>
        <w:keepNext w:val="0"/>
        <w:keepLines w:val="0"/>
        <w:widowControl/>
        <w:suppressLineNumbers w:val="0"/>
        <w:ind w:firstLine="600" w:firstLineChars="200"/>
        <w:jc w:val="left"/>
        <w:rPr>
          <w:rFonts w:hint="eastAsia" w:ascii="仿宋" w:hAnsi="仿宋" w:eastAsia="仿宋" w:cs="仿宋"/>
          <w:bCs/>
          <w:color w:val="000000"/>
          <w:kern w:val="0"/>
          <w:sz w:val="30"/>
          <w:szCs w:val="30"/>
          <w:lang w:val="en-US" w:eastAsia="zh-CN" w:bidi="ar"/>
        </w:rPr>
      </w:pPr>
      <w:r>
        <w:rPr>
          <w:rFonts w:hint="eastAsia" w:ascii="仿宋" w:hAnsi="仿宋" w:eastAsia="仿宋" w:cs="仿宋"/>
          <w:bCs/>
          <w:color w:val="000000"/>
          <w:kern w:val="0"/>
          <w:sz w:val="30"/>
          <w:szCs w:val="30"/>
          <w:lang w:val="en-US" w:eastAsia="zh-CN" w:bidi="ar"/>
        </w:rPr>
        <w:t>（三）明确政策支持。市农水局、住建局要做好综合指导，各部门（单位）加强沟通协作，解决管道直饮水推进过程中的困难和问题，系统、统筹推动管道直饮水工作扎实开展。供水企业要按市场化经营方式推进，实施统建统管。</w:t>
      </w:r>
    </w:p>
    <w:p>
      <w:pPr>
        <w:keepNext w:val="0"/>
        <w:keepLines w:val="0"/>
        <w:widowControl/>
        <w:suppressLineNumbers w:val="0"/>
        <w:ind w:firstLine="600" w:firstLineChars="200"/>
        <w:jc w:val="left"/>
        <w:rPr>
          <w:rFonts w:hint="eastAsia" w:ascii="仿宋" w:hAnsi="仿宋" w:eastAsia="仿宋" w:cs="仿宋"/>
          <w:bCs/>
          <w:color w:val="000000"/>
          <w:kern w:val="0"/>
          <w:sz w:val="30"/>
          <w:szCs w:val="30"/>
          <w:lang w:val="en-US" w:eastAsia="zh-CN" w:bidi="ar"/>
        </w:rPr>
      </w:pPr>
      <w:r>
        <w:rPr>
          <w:rFonts w:hint="eastAsia" w:ascii="仿宋" w:hAnsi="仿宋" w:eastAsia="仿宋" w:cs="仿宋"/>
          <w:bCs/>
          <w:color w:val="000000"/>
          <w:kern w:val="0"/>
          <w:sz w:val="30"/>
          <w:szCs w:val="30"/>
          <w:lang w:val="en-US" w:eastAsia="zh-CN" w:bidi="ar"/>
        </w:rPr>
        <w:t>（四）明确资金来源及经营模式。项目建设资金原则上由供水企业承担，预测投资风险较大的项目由供水企业与相关方共同协商分担建设资金。用水相关费用由供水企业综合考虑投资方式、成本浮动等因素后，按照市场化模式开展多元化定价收费。</w:t>
      </w:r>
    </w:p>
    <w:p>
      <w:pPr>
        <w:keepNext w:val="0"/>
        <w:keepLines w:val="0"/>
        <w:widowControl/>
        <w:suppressLineNumbers w:val="0"/>
        <w:ind w:firstLine="600" w:firstLineChars="200"/>
        <w:jc w:val="left"/>
        <w:rPr>
          <w:rFonts w:hint="default" w:ascii="仿宋" w:hAnsi="仿宋" w:eastAsia="仿宋" w:cs="仿宋"/>
          <w:bCs/>
          <w:color w:val="000000"/>
          <w:kern w:val="0"/>
          <w:sz w:val="30"/>
          <w:szCs w:val="30"/>
          <w:lang w:val="en-US" w:eastAsia="zh-CN" w:bidi="ar"/>
        </w:rPr>
      </w:pPr>
      <w:r>
        <w:rPr>
          <w:rFonts w:hint="eastAsia" w:ascii="仿宋" w:hAnsi="仿宋" w:eastAsia="仿宋" w:cs="仿宋"/>
          <w:bCs/>
          <w:color w:val="000000"/>
          <w:kern w:val="0"/>
          <w:sz w:val="30"/>
          <w:szCs w:val="30"/>
          <w:lang w:val="en-US" w:eastAsia="zh-CN" w:bidi="ar"/>
        </w:rPr>
        <w:t>（五）明确建设要素。建设项目应根据用户数及用水量，设计能够满足管道直饮水使用功能需求的专用设备与机房，以确保其功能的充分实现；在工程建设过程中，严格按照国家、行业、团体标准等规范实施，设备、施工材料和制水工艺必须符合国家卫生许可标准和质量要求；严格控制机电设备质量和安装调试，确保施工工艺、安装、供水水质满足要求。工程建成且水质检测合格后，由供水企业组织有关单位按照规范、设计图纸进行验收，验收合格后方可投入使用。农水、住建、自规等部门在各自职责范围内予以支持。</w:t>
      </w:r>
    </w:p>
    <w:p>
      <w:pPr>
        <w:keepNext w:val="0"/>
        <w:keepLines w:val="0"/>
        <w:widowControl/>
        <w:suppressLineNumbers w:val="0"/>
        <w:ind w:firstLine="600" w:firstLineChars="200"/>
        <w:jc w:val="left"/>
        <w:rPr>
          <w:rFonts w:hint="eastAsia" w:ascii="仿宋" w:hAnsi="仿宋" w:eastAsia="仿宋" w:cs="仿宋"/>
          <w:bCs/>
          <w:color w:val="000000"/>
          <w:kern w:val="0"/>
          <w:sz w:val="30"/>
          <w:szCs w:val="30"/>
          <w:lang w:val="en-US" w:eastAsia="zh-CN" w:bidi="ar"/>
        </w:rPr>
      </w:pPr>
      <w:r>
        <w:rPr>
          <w:rFonts w:hint="eastAsia" w:ascii="仿宋" w:hAnsi="仿宋" w:eastAsia="仿宋" w:cs="仿宋"/>
          <w:bCs/>
          <w:color w:val="000000"/>
          <w:kern w:val="0"/>
          <w:sz w:val="30"/>
          <w:szCs w:val="30"/>
          <w:lang w:val="en-US" w:eastAsia="zh-CN" w:bidi="ar"/>
        </w:rPr>
        <w:t>（六）明确卫生要求。供水企业应委托第三方检测机构或在线监测系统对水质进行检测，检测结果及时向社会公布。卫健部门按照职责对管道直饮水依法依规开展监督和卫生许可审批。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桥简标宋">
    <w:altName w:val="宋体"/>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9068914e-0b1d-4e6f-bcd1-ba07633bccab"/>
  </w:docVars>
  <w:rsids>
    <w:rsidRoot w:val="00000000"/>
    <w:rsid w:val="128C3567"/>
    <w:rsid w:val="15DC3494"/>
    <w:rsid w:val="61FD561A"/>
    <w:rsid w:val="7654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bCs/>
      <w:kern w:val="2"/>
      <w:sz w:val="21"/>
      <w:szCs w:val="22"/>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0" w:line="500" w:lineRule="exact"/>
      <w:ind w:firstLine="420"/>
    </w:pPr>
    <w:rPr>
      <w:rFonts w:ascii="宋体" w:hAnsi="宋体" w:cs="宋体"/>
      <w:sz w:val="28"/>
      <w:szCs w:val="32"/>
      <w:lang w:val="zh-CN" w:bidi="zh-CN"/>
    </w:rPr>
  </w:style>
  <w:style w:type="paragraph" w:styleId="3">
    <w:name w:val="Body Text"/>
    <w:basedOn w:val="1"/>
    <w:next w:val="2"/>
    <w:qFormat/>
    <w:uiPriority w:val="0"/>
    <w:pPr>
      <w:jc w:val="center"/>
    </w:pPr>
    <w:rPr>
      <w:rFonts w:eastAsia="金桥简标宋"/>
      <w:sz w:val="44"/>
    </w:rPr>
  </w:style>
  <w:style w:type="paragraph" w:styleId="4">
    <w:name w:val="Plain Text"/>
    <w:basedOn w:val="1"/>
    <w:qFormat/>
    <w:uiPriority w:val="0"/>
    <w:rPr>
      <w:rFonts w:ascii="宋体" w:hAnsi="Courier New"/>
      <w:szCs w:val="20"/>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1644</Words>
  <Characters>1678</Characters>
  <Lines>0</Lines>
  <Paragraphs>0</Paragraphs>
  <TotalTime>0</TotalTime>
  <ScaleCrop>false</ScaleCrop>
  <LinksUpToDate>false</LinksUpToDate>
  <CharactersWithSpaces>1684</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2025-04-23T06:32:00Z</dcterms:created>
  <dc:creator>HUAWEI</dc:creator>
  <cp:lastModifiedBy>黑天白夜</cp:lastModifiedBy>
  <dcterms:modified xsi:type="dcterms:W3CDTF">2025-04-25T05:55:14Z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1A4CC9B0DFC9418EA43F28EC8F9D375E</vt:lpwstr>
  </property>
</Properties>
</file>