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DFA" w:rsidRDefault="003A4DFA" w:rsidP="00004918">
      <w:pPr>
        <w:spacing w:line="579" w:lineRule="exact"/>
        <w:jc w:val="center"/>
        <w:rPr>
          <w:rFonts w:eastAsia="方正小标宋简体"/>
          <w:color w:val="000000"/>
          <w:sz w:val="44"/>
          <w:szCs w:val="44"/>
        </w:rPr>
      </w:pPr>
    </w:p>
    <w:p w:rsidR="003A4DFA" w:rsidRDefault="003A4DFA" w:rsidP="00004918">
      <w:pPr>
        <w:spacing w:line="579" w:lineRule="exact"/>
        <w:jc w:val="center"/>
        <w:rPr>
          <w:rFonts w:eastAsia="方正小标宋简体"/>
          <w:color w:val="000000"/>
          <w:sz w:val="44"/>
          <w:szCs w:val="44"/>
        </w:rPr>
      </w:pPr>
    </w:p>
    <w:p w:rsidR="003A4DFA" w:rsidRDefault="002B57D4" w:rsidP="00004918">
      <w:pPr>
        <w:spacing w:line="579" w:lineRule="exact"/>
        <w:jc w:val="center"/>
        <w:rPr>
          <w:rFonts w:eastAsia="方正小标宋简体"/>
          <w:color w:val="000000"/>
          <w:sz w:val="44"/>
          <w:szCs w:val="44"/>
        </w:rPr>
      </w:pPr>
      <w:r>
        <w:rPr>
          <w:rFonts w:eastAsia="方正小标宋简体" w:hint="eastAsia"/>
          <w:color w:val="000000"/>
          <w:sz w:val="44"/>
          <w:szCs w:val="44"/>
        </w:rPr>
        <w:t>修订</w:t>
      </w:r>
      <w:r>
        <w:rPr>
          <w:rFonts w:eastAsia="方正小标宋简体"/>
          <w:color w:val="000000"/>
          <w:sz w:val="44"/>
          <w:szCs w:val="44"/>
        </w:rPr>
        <w:t>说明</w:t>
      </w:r>
    </w:p>
    <w:p w:rsidR="003A4DFA" w:rsidRDefault="003A4DFA" w:rsidP="00004918">
      <w:pPr>
        <w:spacing w:line="579" w:lineRule="exact"/>
        <w:ind w:firstLineChars="200" w:firstLine="640"/>
        <w:rPr>
          <w:color w:val="000000"/>
        </w:rPr>
      </w:pPr>
    </w:p>
    <w:p w:rsidR="003A4DFA" w:rsidRDefault="006B2A00" w:rsidP="00004918">
      <w:pPr>
        <w:spacing w:line="579" w:lineRule="exact"/>
        <w:ind w:firstLineChars="200" w:firstLine="640"/>
        <w:rPr>
          <w:szCs w:val="32"/>
        </w:rPr>
      </w:pPr>
      <w:r>
        <w:rPr>
          <w:rFonts w:hint="eastAsia"/>
          <w:szCs w:val="32"/>
        </w:rPr>
        <w:t>根据</w:t>
      </w:r>
      <w:r w:rsidR="002B57D4">
        <w:rPr>
          <w:rFonts w:hint="eastAsia"/>
          <w:szCs w:val="32"/>
        </w:rPr>
        <w:t>《国家发展改革委关于进一步深化燃煤发电上网电价市场化改革的通知》（</w:t>
      </w:r>
      <w:proofErr w:type="gramStart"/>
      <w:r w:rsidR="002B57D4">
        <w:rPr>
          <w:rFonts w:hint="eastAsia"/>
          <w:szCs w:val="32"/>
        </w:rPr>
        <w:t>发改价格</w:t>
      </w:r>
      <w:proofErr w:type="gramEnd"/>
      <w:r w:rsidR="002B57D4">
        <w:rPr>
          <w:szCs w:val="32"/>
        </w:rPr>
        <w:t>〔</w:t>
      </w:r>
      <w:r w:rsidR="002B57D4">
        <w:rPr>
          <w:szCs w:val="32"/>
        </w:rPr>
        <w:t>20</w:t>
      </w:r>
      <w:r w:rsidR="002B57D4">
        <w:rPr>
          <w:rFonts w:hint="eastAsia"/>
          <w:szCs w:val="32"/>
        </w:rPr>
        <w:t>21</w:t>
      </w:r>
      <w:r w:rsidR="002B57D4">
        <w:rPr>
          <w:szCs w:val="32"/>
        </w:rPr>
        <w:t>〕</w:t>
      </w:r>
      <w:r w:rsidR="002B57D4">
        <w:rPr>
          <w:rFonts w:hint="eastAsia"/>
          <w:szCs w:val="32"/>
        </w:rPr>
        <w:t>1439</w:t>
      </w:r>
      <w:r w:rsidR="002B57D4">
        <w:rPr>
          <w:szCs w:val="32"/>
        </w:rPr>
        <w:t>号</w:t>
      </w:r>
      <w:r w:rsidR="002B57D4">
        <w:rPr>
          <w:rFonts w:hint="eastAsia"/>
          <w:szCs w:val="32"/>
        </w:rPr>
        <w:t>）《关于第三监管周期省级电网输配电价及有关事项的通知》（</w:t>
      </w:r>
      <w:proofErr w:type="gramStart"/>
      <w:r w:rsidR="002B57D4">
        <w:rPr>
          <w:rFonts w:hint="eastAsia"/>
          <w:szCs w:val="32"/>
        </w:rPr>
        <w:t>发改价格</w:t>
      </w:r>
      <w:proofErr w:type="gramEnd"/>
      <w:r w:rsidR="002B57D4">
        <w:rPr>
          <w:rFonts w:hint="eastAsia"/>
          <w:szCs w:val="32"/>
        </w:rPr>
        <w:t>〔</w:t>
      </w:r>
      <w:r w:rsidR="002B57D4">
        <w:rPr>
          <w:rFonts w:hint="eastAsia"/>
          <w:szCs w:val="32"/>
        </w:rPr>
        <w:t>2023</w:t>
      </w:r>
      <w:r w:rsidR="002B57D4">
        <w:rPr>
          <w:rFonts w:hint="eastAsia"/>
          <w:szCs w:val="32"/>
        </w:rPr>
        <w:t>〕</w:t>
      </w:r>
      <w:r w:rsidR="002B57D4">
        <w:rPr>
          <w:rFonts w:hint="eastAsia"/>
          <w:szCs w:val="32"/>
        </w:rPr>
        <w:t>526</w:t>
      </w:r>
      <w:r w:rsidR="002B57D4">
        <w:rPr>
          <w:rFonts w:hint="eastAsia"/>
          <w:szCs w:val="32"/>
        </w:rPr>
        <w:t>号）</w:t>
      </w:r>
      <w:r w:rsidR="002B57D4">
        <w:rPr>
          <w:szCs w:val="32"/>
        </w:rPr>
        <w:t>《国家发展改革委</w:t>
      </w:r>
      <w:r w:rsidR="002B57D4">
        <w:rPr>
          <w:szCs w:val="32"/>
        </w:rPr>
        <w:t xml:space="preserve"> </w:t>
      </w:r>
      <w:r w:rsidR="002B57D4">
        <w:rPr>
          <w:szCs w:val="32"/>
        </w:rPr>
        <w:t>国家能源局印发</w:t>
      </w:r>
      <w:r w:rsidR="002B57D4">
        <w:rPr>
          <w:szCs w:val="32"/>
        </w:rPr>
        <w:t>&lt;</w:t>
      </w:r>
      <w:r w:rsidR="002B57D4">
        <w:rPr>
          <w:szCs w:val="32"/>
        </w:rPr>
        <w:t>电力中长期交易基本规则</w:t>
      </w:r>
      <w:r w:rsidR="002B57D4">
        <w:rPr>
          <w:szCs w:val="32"/>
        </w:rPr>
        <w:t>&gt;</w:t>
      </w:r>
      <w:r w:rsidR="002B57D4">
        <w:rPr>
          <w:szCs w:val="32"/>
        </w:rPr>
        <w:t>的通知》（</w:t>
      </w:r>
      <w:proofErr w:type="gramStart"/>
      <w:r w:rsidR="002B57D4">
        <w:rPr>
          <w:szCs w:val="32"/>
        </w:rPr>
        <w:t>发改能源规</w:t>
      </w:r>
      <w:proofErr w:type="gramEnd"/>
      <w:r w:rsidR="002B57D4">
        <w:rPr>
          <w:szCs w:val="32"/>
        </w:rPr>
        <w:t>〔</w:t>
      </w:r>
      <w:r w:rsidR="002B57D4">
        <w:rPr>
          <w:szCs w:val="32"/>
        </w:rPr>
        <w:t>2020</w:t>
      </w:r>
      <w:r w:rsidR="002B57D4">
        <w:rPr>
          <w:szCs w:val="32"/>
        </w:rPr>
        <w:t>〕</w:t>
      </w:r>
      <w:r w:rsidR="002B57D4">
        <w:rPr>
          <w:szCs w:val="32"/>
        </w:rPr>
        <w:t>889</w:t>
      </w:r>
      <w:r w:rsidR="002B57D4">
        <w:rPr>
          <w:szCs w:val="32"/>
        </w:rPr>
        <w:t>号）</w:t>
      </w:r>
      <w:r w:rsidR="004372A6">
        <w:rPr>
          <w:szCs w:val="32"/>
        </w:rPr>
        <w:t>等</w:t>
      </w:r>
      <w:r w:rsidR="002B57D4">
        <w:rPr>
          <w:szCs w:val="32"/>
        </w:rPr>
        <w:t>有关</w:t>
      </w:r>
      <w:r w:rsidR="004372A6">
        <w:rPr>
          <w:szCs w:val="32"/>
        </w:rPr>
        <w:t>文件</w:t>
      </w:r>
      <w:bookmarkStart w:id="0" w:name="_GoBack"/>
      <w:bookmarkEnd w:id="0"/>
      <w:r w:rsidR="002B57D4">
        <w:rPr>
          <w:szCs w:val="32"/>
        </w:rPr>
        <w:t>要求</w:t>
      </w:r>
      <w:r w:rsidR="002B57D4">
        <w:rPr>
          <w:rFonts w:hint="eastAsia"/>
          <w:szCs w:val="32"/>
        </w:rPr>
        <w:t>，修订形成</w:t>
      </w:r>
      <w:r w:rsidR="002B57D4">
        <w:rPr>
          <w:szCs w:val="32"/>
        </w:rPr>
        <w:t>《</w:t>
      </w:r>
      <w:r w:rsidR="002B57D4">
        <w:rPr>
          <w:rFonts w:hint="eastAsia"/>
          <w:szCs w:val="32"/>
        </w:rPr>
        <w:t>浙江省中长期电力交易规则（</w:t>
      </w:r>
      <w:r w:rsidR="002B57D4">
        <w:rPr>
          <w:rFonts w:hint="eastAsia"/>
          <w:szCs w:val="32"/>
        </w:rPr>
        <w:t>2023</w:t>
      </w:r>
      <w:r w:rsidR="002B57D4">
        <w:rPr>
          <w:rFonts w:hint="eastAsia"/>
          <w:szCs w:val="32"/>
        </w:rPr>
        <w:t>年修订版</w:t>
      </w:r>
      <w:r>
        <w:rPr>
          <w:rFonts w:hint="eastAsia"/>
          <w:szCs w:val="32"/>
        </w:rPr>
        <w:t>，征求意见稿</w:t>
      </w:r>
      <w:r w:rsidR="002B57D4">
        <w:rPr>
          <w:rFonts w:hint="eastAsia"/>
          <w:szCs w:val="32"/>
        </w:rPr>
        <w:t>）</w:t>
      </w:r>
      <w:r w:rsidR="002B57D4">
        <w:rPr>
          <w:szCs w:val="32"/>
        </w:rPr>
        <w:t>》</w:t>
      </w:r>
      <w:r w:rsidR="004832D0">
        <w:rPr>
          <w:szCs w:val="32"/>
        </w:rPr>
        <w:t>《</w:t>
      </w:r>
      <w:r w:rsidR="004832D0">
        <w:rPr>
          <w:rFonts w:hint="eastAsia"/>
          <w:szCs w:val="32"/>
        </w:rPr>
        <w:t>浙江省电力零售市场管理办法（试行</w:t>
      </w:r>
      <w:r w:rsidR="004832D0">
        <w:rPr>
          <w:szCs w:val="32"/>
        </w:rPr>
        <w:t>，</w:t>
      </w:r>
      <w:r w:rsidR="004832D0">
        <w:rPr>
          <w:rFonts w:hint="eastAsia"/>
          <w:szCs w:val="32"/>
        </w:rPr>
        <w:t>征求意见稿</w:t>
      </w:r>
      <w:r w:rsidR="004832D0">
        <w:rPr>
          <w:szCs w:val="32"/>
        </w:rPr>
        <w:t>）》</w:t>
      </w:r>
      <w:r w:rsidR="00E72304">
        <w:rPr>
          <w:szCs w:val="32"/>
        </w:rPr>
        <w:t>（以下简称《规则</w:t>
      </w:r>
      <w:r w:rsidR="00E72304">
        <w:rPr>
          <w:rFonts w:hint="eastAsia"/>
          <w:szCs w:val="32"/>
        </w:rPr>
        <w:t>》</w:t>
      </w:r>
      <w:r w:rsidR="004832D0">
        <w:rPr>
          <w:rFonts w:hint="eastAsia"/>
          <w:szCs w:val="32"/>
        </w:rPr>
        <w:t>《办法》</w:t>
      </w:r>
      <w:r w:rsidR="00E72304">
        <w:rPr>
          <w:szCs w:val="32"/>
        </w:rPr>
        <w:t>）</w:t>
      </w:r>
      <w:r w:rsidR="002B57D4">
        <w:rPr>
          <w:szCs w:val="32"/>
        </w:rPr>
        <w:t>。</w:t>
      </w:r>
      <w:r w:rsidR="002B57D4">
        <w:rPr>
          <w:rFonts w:hint="eastAsia"/>
          <w:szCs w:val="32"/>
        </w:rPr>
        <w:t>现将</w:t>
      </w:r>
      <w:r w:rsidR="002B57D4">
        <w:rPr>
          <w:rFonts w:hint="eastAsia"/>
          <w:color w:val="000000"/>
        </w:rPr>
        <w:t>修订</w:t>
      </w:r>
      <w:r w:rsidR="002B57D4">
        <w:rPr>
          <w:color w:val="000000"/>
        </w:rPr>
        <w:t>情况</w:t>
      </w:r>
      <w:r w:rsidR="002B57D4">
        <w:rPr>
          <w:rFonts w:hint="eastAsia"/>
          <w:color w:val="000000"/>
        </w:rPr>
        <w:t>说明</w:t>
      </w:r>
      <w:r w:rsidR="00CE2B41">
        <w:rPr>
          <w:rFonts w:hint="eastAsia"/>
          <w:color w:val="000000"/>
        </w:rPr>
        <w:t>如下</w:t>
      </w:r>
      <w:r w:rsidR="002B57D4">
        <w:rPr>
          <w:color w:val="000000"/>
        </w:rPr>
        <w:t>：</w:t>
      </w:r>
    </w:p>
    <w:p w:rsidR="003A4DFA" w:rsidRDefault="002B57D4" w:rsidP="00004918">
      <w:pPr>
        <w:spacing w:line="579" w:lineRule="exact"/>
        <w:ind w:firstLineChars="200" w:firstLine="640"/>
        <w:rPr>
          <w:rFonts w:eastAsia="黑体"/>
          <w:color w:val="000000"/>
        </w:rPr>
      </w:pPr>
      <w:r>
        <w:rPr>
          <w:rFonts w:eastAsia="黑体"/>
          <w:color w:val="000000"/>
        </w:rPr>
        <w:t>一、</w:t>
      </w:r>
      <w:r>
        <w:rPr>
          <w:rFonts w:eastAsia="黑体" w:hint="eastAsia"/>
          <w:color w:val="000000"/>
        </w:rPr>
        <w:t>修订</w:t>
      </w:r>
      <w:r w:rsidR="00CE2B41">
        <w:rPr>
          <w:rFonts w:eastAsia="黑体"/>
          <w:color w:val="000000"/>
        </w:rPr>
        <w:t>背景</w:t>
      </w:r>
    </w:p>
    <w:p w:rsidR="003A4DFA" w:rsidRDefault="002B57D4" w:rsidP="00004918">
      <w:pPr>
        <w:spacing w:line="579" w:lineRule="exact"/>
        <w:ind w:firstLineChars="200" w:firstLine="640"/>
        <w:rPr>
          <w:szCs w:val="32"/>
        </w:rPr>
      </w:pPr>
      <w:r>
        <w:rPr>
          <w:rFonts w:hint="eastAsia"/>
          <w:szCs w:val="32"/>
        </w:rPr>
        <w:t>为</w:t>
      </w:r>
      <w:r>
        <w:rPr>
          <w:szCs w:val="32"/>
        </w:rPr>
        <w:t>体现政策稳定性和连续性</w:t>
      </w:r>
      <w:r>
        <w:rPr>
          <w:rFonts w:hint="eastAsia"/>
          <w:szCs w:val="32"/>
        </w:rPr>
        <w:t>，</w:t>
      </w:r>
      <w:r w:rsidR="006B2A00">
        <w:rPr>
          <w:szCs w:val="32"/>
        </w:rPr>
        <w:t>尽可能少地修订无关条款</w:t>
      </w:r>
      <w:r>
        <w:rPr>
          <w:rFonts w:hint="eastAsia"/>
          <w:szCs w:val="32"/>
        </w:rPr>
        <w:t>，</w:t>
      </w:r>
      <w:r w:rsidR="006B2A00">
        <w:rPr>
          <w:rFonts w:hint="eastAsia"/>
          <w:szCs w:val="32"/>
        </w:rPr>
        <w:t>《规则》</w:t>
      </w:r>
      <w:r w:rsidR="004832D0">
        <w:rPr>
          <w:rFonts w:hint="eastAsia"/>
          <w:szCs w:val="32"/>
        </w:rPr>
        <w:t>《办法》</w:t>
      </w:r>
      <w:r>
        <w:rPr>
          <w:szCs w:val="32"/>
        </w:rPr>
        <w:t>重点</w:t>
      </w:r>
      <w:r>
        <w:rPr>
          <w:rFonts w:hint="eastAsia"/>
          <w:szCs w:val="32"/>
        </w:rPr>
        <w:t>修订了涉及</w:t>
      </w:r>
      <w:r w:rsidR="00026DBD">
        <w:rPr>
          <w:rFonts w:hint="eastAsia"/>
          <w:szCs w:val="32"/>
        </w:rPr>
        <w:t>第三监管周期输配电价适应性调整、中长期与现货衔接</w:t>
      </w:r>
      <w:r>
        <w:rPr>
          <w:rFonts w:hint="eastAsia"/>
          <w:szCs w:val="32"/>
        </w:rPr>
        <w:t>、相关交易参数调整</w:t>
      </w:r>
      <w:r w:rsidR="00026DBD">
        <w:rPr>
          <w:rFonts w:hint="eastAsia"/>
          <w:szCs w:val="32"/>
        </w:rPr>
        <w:t>优化</w:t>
      </w:r>
      <w:r w:rsidR="004E2753">
        <w:rPr>
          <w:rFonts w:hint="eastAsia"/>
          <w:szCs w:val="32"/>
        </w:rPr>
        <w:t>等</w:t>
      </w:r>
      <w:r>
        <w:rPr>
          <w:rFonts w:hint="eastAsia"/>
          <w:szCs w:val="32"/>
        </w:rPr>
        <w:t>条款。</w:t>
      </w:r>
    </w:p>
    <w:p w:rsidR="009D5CFE" w:rsidRPr="00306CF5" w:rsidRDefault="009D5CFE" w:rsidP="00004918">
      <w:pPr>
        <w:spacing w:line="579" w:lineRule="exact"/>
        <w:ind w:firstLineChars="200" w:firstLine="643"/>
        <w:rPr>
          <w:szCs w:val="32"/>
        </w:rPr>
      </w:pPr>
      <w:r w:rsidRPr="00F11908">
        <w:rPr>
          <w:rFonts w:hint="eastAsia"/>
          <w:b/>
          <w:szCs w:val="32"/>
        </w:rPr>
        <w:t>一是</w:t>
      </w:r>
      <w:r>
        <w:rPr>
          <w:rFonts w:hint="eastAsia"/>
          <w:b/>
          <w:szCs w:val="32"/>
        </w:rPr>
        <w:t>第三监管周期输配电价政策调整</w:t>
      </w:r>
      <w:r w:rsidRPr="00F11908">
        <w:rPr>
          <w:b/>
          <w:szCs w:val="32"/>
        </w:rPr>
        <w:t>。</w:t>
      </w:r>
      <w:r w:rsidRPr="00306CF5">
        <w:rPr>
          <w:rFonts w:hint="eastAsia"/>
          <w:szCs w:val="32"/>
        </w:rPr>
        <w:t>5</w:t>
      </w:r>
      <w:r w:rsidRPr="00306CF5">
        <w:rPr>
          <w:rFonts w:hint="eastAsia"/>
          <w:szCs w:val="32"/>
        </w:rPr>
        <w:t>月，国家印发</w:t>
      </w:r>
      <w:r>
        <w:rPr>
          <w:rFonts w:hint="eastAsia"/>
          <w:szCs w:val="32"/>
        </w:rPr>
        <w:t>第三监管周期输配电价政策，明确企业电价由上网电价、上网环节线损费用、输配电价、系统运行费用、政府性基金及附加组成，相关条款相应调整修订。</w:t>
      </w:r>
    </w:p>
    <w:p w:rsidR="009D5CFE" w:rsidRDefault="009D5CFE" w:rsidP="00004918">
      <w:pPr>
        <w:pStyle w:val="1"/>
        <w:spacing w:line="579" w:lineRule="exact"/>
        <w:ind w:firstLineChars="200" w:firstLine="643"/>
        <w:jc w:val="both"/>
        <w:rPr>
          <w:rFonts w:ascii="Times New Roman" w:eastAsia="仿宋_GB2312" w:hAnsi="Times New Roman" w:cs="Times New Roman"/>
          <w:b w:val="0"/>
          <w:szCs w:val="32"/>
        </w:rPr>
      </w:pPr>
      <w:r>
        <w:rPr>
          <w:rFonts w:ascii="Times New Roman" w:eastAsia="仿宋_GB2312" w:hAnsi="Times New Roman" w:cs="Times New Roman" w:hint="eastAsia"/>
          <w:szCs w:val="32"/>
        </w:rPr>
        <w:t>二</w:t>
      </w:r>
      <w:r w:rsidRPr="00503C35">
        <w:rPr>
          <w:rFonts w:ascii="Times New Roman" w:eastAsia="仿宋_GB2312" w:hAnsi="Times New Roman" w:cs="Times New Roman" w:hint="eastAsia"/>
          <w:szCs w:val="32"/>
        </w:rPr>
        <w:t>是</w:t>
      </w:r>
      <w:r>
        <w:rPr>
          <w:rFonts w:ascii="Times New Roman" w:eastAsia="仿宋_GB2312" w:hAnsi="Times New Roman" w:cs="Times New Roman" w:hint="eastAsia"/>
          <w:szCs w:val="32"/>
        </w:rPr>
        <w:t>完善交易模式、加强与现货衔接</w:t>
      </w:r>
      <w:r w:rsidRPr="00503C35">
        <w:rPr>
          <w:rFonts w:ascii="Times New Roman" w:eastAsia="仿宋_GB2312" w:hAnsi="Times New Roman" w:cs="Times New Roman"/>
          <w:szCs w:val="32"/>
        </w:rPr>
        <w:t>。</w:t>
      </w:r>
      <w:r w:rsidRPr="00BA148B">
        <w:rPr>
          <w:rFonts w:ascii="Times New Roman" w:eastAsia="仿宋_GB2312" w:hAnsi="Times New Roman" w:cs="Times New Roman" w:hint="eastAsia"/>
          <w:b w:val="0"/>
          <w:szCs w:val="32"/>
        </w:rPr>
        <w:t>9</w:t>
      </w:r>
      <w:r w:rsidRPr="00BA148B">
        <w:rPr>
          <w:rFonts w:ascii="Times New Roman" w:eastAsia="仿宋_GB2312" w:hAnsi="Times New Roman" w:cs="Times New Roman" w:hint="eastAsia"/>
          <w:b w:val="0"/>
          <w:szCs w:val="32"/>
        </w:rPr>
        <w:t>月，国家印发</w:t>
      </w:r>
      <w:r>
        <w:rPr>
          <w:rFonts w:ascii="Times New Roman" w:eastAsia="仿宋_GB2312" w:hAnsi="Times New Roman" w:cs="Times New Roman" w:hint="eastAsia"/>
          <w:b w:val="0"/>
          <w:szCs w:val="32"/>
        </w:rPr>
        <w:t>《</w:t>
      </w:r>
      <w:r w:rsidRPr="00BA148B">
        <w:rPr>
          <w:rFonts w:ascii="Times New Roman" w:eastAsia="仿宋_GB2312" w:hAnsi="Times New Roman" w:cs="Times New Roman" w:hint="eastAsia"/>
          <w:b w:val="0"/>
          <w:szCs w:val="32"/>
        </w:rPr>
        <w:t>电力现货市场基本规则</w:t>
      </w:r>
      <w:r>
        <w:rPr>
          <w:rFonts w:ascii="Times New Roman" w:eastAsia="仿宋_GB2312" w:hAnsi="Times New Roman" w:cs="Times New Roman" w:hint="eastAsia"/>
          <w:b w:val="0"/>
          <w:szCs w:val="32"/>
        </w:rPr>
        <w:t>（试行）》。为做好中长期交易与现</w:t>
      </w:r>
      <w:r>
        <w:rPr>
          <w:rFonts w:ascii="Times New Roman" w:eastAsia="仿宋_GB2312" w:hAnsi="Times New Roman" w:cs="Times New Roman" w:hint="eastAsia"/>
          <w:b w:val="0"/>
          <w:szCs w:val="32"/>
        </w:rPr>
        <w:lastRenderedPageBreak/>
        <w:t>货衔接，</w:t>
      </w:r>
      <w:r w:rsidR="00B269D0">
        <w:rPr>
          <w:rFonts w:ascii="Times New Roman" w:eastAsia="仿宋_GB2312" w:hAnsi="Times New Roman" w:cs="Times New Roman" w:hint="eastAsia"/>
          <w:b w:val="0"/>
          <w:szCs w:val="32"/>
        </w:rPr>
        <w:t>涉及</w:t>
      </w:r>
      <w:r>
        <w:rPr>
          <w:rFonts w:ascii="Times New Roman" w:eastAsia="仿宋_GB2312" w:hAnsi="Times New Roman" w:cs="Times New Roman" w:hint="eastAsia"/>
          <w:b w:val="0"/>
          <w:szCs w:val="32"/>
        </w:rPr>
        <w:t>中长期交易模式</w:t>
      </w:r>
      <w:r w:rsidR="00B269D0">
        <w:rPr>
          <w:rFonts w:ascii="Times New Roman" w:eastAsia="仿宋_GB2312" w:hAnsi="Times New Roman" w:cs="Times New Roman" w:hint="eastAsia"/>
          <w:b w:val="0"/>
          <w:szCs w:val="32"/>
        </w:rPr>
        <w:t>条款相应调整修订</w:t>
      </w:r>
      <w:r w:rsidRPr="00146808">
        <w:rPr>
          <w:rFonts w:ascii="Times New Roman" w:eastAsia="仿宋_GB2312" w:hAnsi="Times New Roman" w:cs="Times New Roman" w:hint="eastAsia"/>
          <w:b w:val="0"/>
          <w:szCs w:val="32"/>
        </w:rPr>
        <w:t>。</w:t>
      </w:r>
    </w:p>
    <w:p w:rsidR="009D5CFE" w:rsidRDefault="009D5CFE" w:rsidP="00004918">
      <w:pPr>
        <w:spacing w:line="579" w:lineRule="exact"/>
        <w:ind w:firstLineChars="200" w:firstLine="643"/>
        <w:rPr>
          <w:b/>
          <w:bCs/>
          <w:szCs w:val="32"/>
        </w:rPr>
      </w:pPr>
      <w:r w:rsidRPr="009D5CFE">
        <w:rPr>
          <w:rFonts w:hint="eastAsia"/>
          <w:b/>
          <w:szCs w:val="32"/>
        </w:rPr>
        <w:t>三是</w:t>
      </w:r>
      <w:r w:rsidR="002678EE">
        <w:rPr>
          <w:rFonts w:hint="eastAsia"/>
          <w:b/>
          <w:szCs w:val="32"/>
        </w:rPr>
        <w:t>优化交易参数</w:t>
      </w:r>
      <w:r w:rsidRPr="009D5CFE">
        <w:rPr>
          <w:rFonts w:hint="eastAsia"/>
          <w:b/>
          <w:szCs w:val="32"/>
        </w:rPr>
        <w:t>、促进市场竞争。</w:t>
      </w:r>
      <w:r>
        <w:rPr>
          <w:rFonts w:hint="eastAsia"/>
          <w:szCs w:val="32"/>
        </w:rPr>
        <w:t>为激励</w:t>
      </w:r>
      <w:r w:rsidR="003B2884">
        <w:rPr>
          <w:rFonts w:hint="eastAsia"/>
          <w:szCs w:val="32"/>
        </w:rPr>
        <w:t>市场主体</w:t>
      </w:r>
      <w:r>
        <w:rPr>
          <w:rFonts w:hint="eastAsia"/>
          <w:szCs w:val="32"/>
        </w:rPr>
        <w:t>充分竞争，通过市场化手段引导</w:t>
      </w:r>
      <w:r w:rsidR="003B2884">
        <w:rPr>
          <w:rFonts w:hint="eastAsia"/>
          <w:szCs w:val="32"/>
        </w:rPr>
        <w:t>合理形成价格</w:t>
      </w:r>
      <w:r>
        <w:rPr>
          <w:szCs w:val="32"/>
        </w:rPr>
        <w:t>，</w:t>
      </w:r>
      <w:r w:rsidR="00026DBD">
        <w:rPr>
          <w:rFonts w:hint="eastAsia"/>
          <w:szCs w:val="32"/>
        </w:rPr>
        <w:t>交易</w:t>
      </w:r>
      <w:r w:rsidR="005C6D2A">
        <w:rPr>
          <w:rFonts w:hint="eastAsia"/>
          <w:szCs w:val="32"/>
        </w:rPr>
        <w:t>参数相应调整修订</w:t>
      </w:r>
      <w:r>
        <w:rPr>
          <w:rFonts w:hint="eastAsia"/>
          <w:szCs w:val="32"/>
        </w:rPr>
        <w:t>。</w:t>
      </w:r>
    </w:p>
    <w:p w:rsidR="003A4DFA" w:rsidRDefault="00A150D0" w:rsidP="00004918">
      <w:pPr>
        <w:spacing w:beforeLines="10" w:before="31" w:afterLines="10" w:after="31" w:line="579" w:lineRule="exact"/>
        <w:ind w:firstLineChars="200" w:firstLine="640"/>
        <w:rPr>
          <w:rFonts w:eastAsia="黑体"/>
        </w:rPr>
      </w:pPr>
      <w:r>
        <w:rPr>
          <w:rFonts w:eastAsia="黑体"/>
          <w:color w:val="000000"/>
        </w:rPr>
        <w:t>二</w:t>
      </w:r>
      <w:r w:rsidR="002B57D4">
        <w:rPr>
          <w:rFonts w:eastAsia="黑体"/>
          <w:color w:val="000000"/>
        </w:rPr>
        <w:t>、</w:t>
      </w:r>
      <w:r w:rsidR="00CE2B41">
        <w:rPr>
          <w:rFonts w:eastAsia="黑体"/>
        </w:rPr>
        <w:t>修订内容</w:t>
      </w:r>
    </w:p>
    <w:p w:rsidR="003A4DFA" w:rsidRDefault="003B2884" w:rsidP="00004918">
      <w:pPr>
        <w:spacing w:line="579" w:lineRule="exact"/>
        <w:ind w:firstLineChars="200" w:firstLine="640"/>
        <w:rPr>
          <w:bCs/>
          <w:szCs w:val="32"/>
        </w:rPr>
      </w:pPr>
      <w:r>
        <w:rPr>
          <w:rFonts w:hint="eastAsia"/>
          <w:szCs w:val="32"/>
        </w:rPr>
        <w:t>《</w:t>
      </w:r>
      <w:r w:rsidR="002B57D4">
        <w:rPr>
          <w:rFonts w:hint="eastAsia"/>
          <w:szCs w:val="32"/>
        </w:rPr>
        <w:t>规则》</w:t>
      </w:r>
      <w:r>
        <w:rPr>
          <w:szCs w:val="32"/>
        </w:rPr>
        <w:t>修订</w:t>
      </w:r>
      <w:r w:rsidRPr="00281160">
        <w:rPr>
          <w:szCs w:val="32"/>
        </w:rPr>
        <w:t>共涉及条款</w:t>
      </w:r>
      <w:r w:rsidRPr="00281160">
        <w:rPr>
          <w:szCs w:val="32"/>
        </w:rPr>
        <w:t>2</w:t>
      </w:r>
      <w:r>
        <w:rPr>
          <w:szCs w:val="32"/>
        </w:rPr>
        <w:t>5</w:t>
      </w:r>
      <w:r w:rsidRPr="00281160">
        <w:rPr>
          <w:szCs w:val="32"/>
        </w:rPr>
        <w:t>条</w:t>
      </w:r>
      <w:r w:rsidR="004832D0">
        <w:rPr>
          <w:szCs w:val="32"/>
        </w:rPr>
        <w:t>，其中</w:t>
      </w:r>
      <w:r w:rsidRPr="004832D0">
        <w:rPr>
          <w:szCs w:val="32"/>
        </w:rPr>
        <w:t>第三监管周期输配电价适应性调整</w:t>
      </w:r>
      <w:r w:rsidRPr="004832D0">
        <w:rPr>
          <w:szCs w:val="32"/>
        </w:rPr>
        <w:t>7</w:t>
      </w:r>
      <w:r w:rsidRPr="004832D0">
        <w:rPr>
          <w:szCs w:val="32"/>
        </w:rPr>
        <w:t>条</w:t>
      </w:r>
      <w:r w:rsidR="004832D0" w:rsidRPr="004832D0">
        <w:rPr>
          <w:szCs w:val="32"/>
        </w:rPr>
        <w:t>，</w:t>
      </w:r>
      <w:r w:rsidRPr="004832D0">
        <w:rPr>
          <w:szCs w:val="32"/>
        </w:rPr>
        <w:t>中长期与现货衔接</w:t>
      </w:r>
      <w:r w:rsidRPr="004832D0">
        <w:rPr>
          <w:szCs w:val="32"/>
        </w:rPr>
        <w:t>14</w:t>
      </w:r>
      <w:r w:rsidRPr="004832D0">
        <w:rPr>
          <w:szCs w:val="32"/>
        </w:rPr>
        <w:t>条</w:t>
      </w:r>
      <w:r w:rsidR="00CE2B41" w:rsidRPr="004832D0">
        <w:rPr>
          <w:szCs w:val="32"/>
        </w:rPr>
        <w:t>，</w:t>
      </w:r>
      <w:r w:rsidRPr="004832D0">
        <w:rPr>
          <w:szCs w:val="32"/>
        </w:rPr>
        <w:t>相关交易参数调整</w:t>
      </w:r>
      <w:r w:rsidRPr="004832D0">
        <w:rPr>
          <w:szCs w:val="32"/>
        </w:rPr>
        <w:t>4</w:t>
      </w:r>
      <w:r w:rsidRPr="004832D0">
        <w:rPr>
          <w:szCs w:val="32"/>
        </w:rPr>
        <w:t>条</w:t>
      </w:r>
      <w:r w:rsidR="00AD4DBF" w:rsidRPr="004832D0">
        <w:rPr>
          <w:bCs/>
          <w:szCs w:val="32"/>
        </w:rPr>
        <w:t>。</w:t>
      </w:r>
    </w:p>
    <w:p w:rsidR="004832D0" w:rsidRDefault="004832D0" w:rsidP="004832D0">
      <w:pPr>
        <w:spacing w:line="579" w:lineRule="exact"/>
        <w:ind w:firstLineChars="200" w:firstLine="640"/>
        <w:rPr>
          <w:rFonts w:ascii="仿宋_GB2312" w:hAnsi="仿宋_GB2312" w:cs="仿宋_GB2312"/>
          <w:szCs w:val="32"/>
        </w:rPr>
      </w:pPr>
      <w:r>
        <w:rPr>
          <w:szCs w:val="32"/>
        </w:rPr>
        <w:t>《办法》</w:t>
      </w:r>
      <w:r>
        <w:rPr>
          <w:rFonts w:hint="eastAsia"/>
          <w:szCs w:val="32"/>
        </w:rPr>
        <w:t>修订正文零售合同、零售交易组织、零售交易结算</w:t>
      </w:r>
      <w:r>
        <w:rPr>
          <w:rFonts w:hint="eastAsia"/>
          <w:szCs w:val="32"/>
        </w:rPr>
        <w:t>3</w:t>
      </w:r>
      <w:r>
        <w:rPr>
          <w:rFonts w:hint="eastAsia"/>
          <w:szCs w:val="32"/>
        </w:rPr>
        <w:t>个章节共计</w:t>
      </w:r>
      <w:r>
        <w:rPr>
          <w:rFonts w:hint="eastAsia"/>
          <w:szCs w:val="32"/>
        </w:rPr>
        <w:t>7</w:t>
      </w:r>
      <w:r>
        <w:rPr>
          <w:rFonts w:hint="eastAsia"/>
          <w:szCs w:val="32"/>
        </w:rPr>
        <w:t>项条款，相应修订附件《浙江省电力零售套餐指南（</w:t>
      </w:r>
      <w:r>
        <w:rPr>
          <w:rFonts w:hint="eastAsia"/>
          <w:szCs w:val="32"/>
        </w:rPr>
        <w:t>2023</w:t>
      </w:r>
      <w:r>
        <w:rPr>
          <w:rFonts w:hint="eastAsia"/>
          <w:szCs w:val="32"/>
        </w:rPr>
        <w:t>年版）》及浙江省电力零售套餐表单。</w:t>
      </w:r>
    </w:p>
    <w:p w:rsidR="003A4DFA" w:rsidRDefault="003A4DFA" w:rsidP="00004918">
      <w:pPr>
        <w:spacing w:line="579" w:lineRule="exact"/>
        <w:ind w:firstLine="645"/>
        <w:rPr>
          <w:rFonts w:ascii="仿宋_GB2312"/>
        </w:rPr>
      </w:pPr>
    </w:p>
    <w:sectPr w:rsidR="003A4DF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069" w:rsidRDefault="00194069">
      <w:r>
        <w:separator/>
      </w:r>
    </w:p>
  </w:endnote>
  <w:endnote w:type="continuationSeparator" w:id="0">
    <w:p w:rsidR="00194069" w:rsidRDefault="0019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995053"/>
    </w:sdtPr>
    <w:sdtEndPr/>
    <w:sdtContent>
      <w:p w:rsidR="003A4DFA" w:rsidRDefault="002B57D4">
        <w:pPr>
          <w:pStyle w:val="a4"/>
          <w:jc w:val="center"/>
        </w:pPr>
        <w:r>
          <w:rPr>
            <w:sz w:val="28"/>
            <w:szCs w:val="28"/>
          </w:rPr>
          <w:fldChar w:fldCharType="begin"/>
        </w:r>
        <w:r>
          <w:rPr>
            <w:sz w:val="28"/>
            <w:szCs w:val="28"/>
          </w:rPr>
          <w:instrText>PAGE   \* MERGEFORMAT</w:instrText>
        </w:r>
        <w:r>
          <w:rPr>
            <w:sz w:val="28"/>
            <w:szCs w:val="28"/>
          </w:rPr>
          <w:fldChar w:fldCharType="separate"/>
        </w:r>
        <w:r w:rsidR="004372A6" w:rsidRPr="004372A6">
          <w:rPr>
            <w:noProof/>
            <w:sz w:val="28"/>
            <w:szCs w:val="28"/>
            <w:lang w:val="zh-CN"/>
          </w:rPr>
          <w:t>2</w:t>
        </w:r>
        <w:r>
          <w:rPr>
            <w:sz w:val="28"/>
            <w:szCs w:val="28"/>
          </w:rPr>
          <w:fldChar w:fldCharType="end"/>
        </w:r>
      </w:p>
      <w:p w:rsidR="003A4DFA" w:rsidRDefault="00194069">
        <w:pPr>
          <w:pStyle w:val="a4"/>
        </w:pPr>
      </w:p>
    </w:sdtContent>
  </w:sdt>
  <w:p w:rsidR="003A4DFA" w:rsidRDefault="003A4D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069" w:rsidRDefault="00194069">
      <w:r>
        <w:separator/>
      </w:r>
    </w:p>
  </w:footnote>
  <w:footnote w:type="continuationSeparator" w:id="0">
    <w:p w:rsidR="00194069" w:rsidRDefault="00194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2NzExN2VmN2ZmM2YxMzVjMDRiYjgzNGZmN2Q1Y2QifQ=="/>
  </w:docVars>
  <w:rsids>
    <w:rsidRoot w:val="007C75A1"/>
    <w:rsid w:val="FFF5D670"/>
    <w:rsid w:val="FFFF6DBB"/>
    <w:rsid w:val="00003C08"/>
    <w:rsid w:val="00004918"/>
    <w:rsid w:val="00026DBD"/>
    <w:rsid w:val="000316BB"/>
    <w:rsid w:val="00111E9F"/>
    <w:rsid w:val="00194069"/>
    <w:rsid w:val="001B6DBE"/>
    <w:rsid w:val="001C66ED"/>
    <w:rsid w:val="00205AA8"/>
    <w:rsid w:val="002422A0"/>
    <w:rsid w:val="00261EFC"/>
    <w:rsid w:val="002678EE"/>
    <w:rsid w:val="00277F0B"/>
    <w:rsid w:val="00291208"/>
    <w:rsid w:val="00292E93"/>
    <w:rsid w:val="002951D5"/>
    <w:rsid w:val="002B3FF2"/>
    <w:rsid w:val="002B57D4"/>
    <w:rsid w:val="002B7F94"/>
    <w:rsid w:val="002D6CC5"/>
    <w:rsid w:val="002F368B"/>
    <w:rsid w:val="003059A9"/>
    <w:rsid w:val="00305AE7"/>
    <w:rsid w:val="00310786"/>
    <w:rsid w:val="0031239B"/>
    <w:rsid w:val="003A4DFA"/>
    <w:rsid w:val="003B2884"/>
    <w:rsid w:val="00411F76"/>
    <w:rsid w:val="004130F6"/>
    <w:rsid w:val="004372A6"/>
    <w:rsid w:val="00437799"/>
    <w:rsid w:val="004832D0"/>
    <w:rsid w:val="004E1FED"/>
    <w:rsid w:val="004E2753"/>
    <w:rsid w:val="005118F7"/>
    <w:rsid w:val="00586F1A"/>
    <w:rsid w:val="00597E74"/>
    <w:rsid w:val="005C6D2A"/>
    <w:rsid w:val="006603AD"/>
    <w:rsid w:val="00684A4E"/>
    <w:rsid w:val="00686426"/>
    <w:rsid w:val="006A0C2E"/>
    <w:rsid w:val="006A42E9"/>
    <w:rsid w:val="006B2A00"/>
    <w:rsid w:val="006E3116"/>
    <w:rsid w:val="007024D4"/>
    <w:rsid w:val="00703C04"/>
    <w:rsid w:val="00751F66"/>
    <w:rsid w:val="00753D41"/>
    <w:rsid w:val="0075433E"/>
    <w:rsid w:val="007C75A1"/>
    <w:rsid w:val="007E5E21"/>
    <w:rsid w:val="007F513A"/>
    <w:rsid w:val="00802380"/>
    <w:rsid w:val="00817A20"/>
    <w:rsid w:val="0083703E"/>
    <w:rsid w:val="00891235"/>
    <w:rsid w:val="008C6CA7"/>
    <w:rsid w:val="00906CE0"/>
    <w:rsid w:val="00913809"/>
    <w:rsid w:val="009312D3"/>
    <w:rsid w:val="00966760"/>
    <w:rsid w:val="009B262E"/>
    <w:rsid w:val="009B5F8C"/>
    <w:rsid w:val="009D5CFE"/>
    <w:rsid w:val="00A150D0"/>
    <w:rsid w:val="00A237A8"/>
    <w:rsid w:val="00A94766"/>
    <w:rsid w:val="00AC32B2"/>
    <w:rsid w:val="00AC7475"/>
    <w:rsid w:val="00AD0727"/>
    <w:rsid w:val="00AD4DBF"/>
    <w:rsid w:val="00AE23E2"/>
    <w:rsid w:val="00AF21E2"/>
    <w:rsid w:val="00B062C9"/>
    <w:rsid w:val="00B25B14"/>
    <w:rsid w:val="00B269D0"/>
    <w:rsid w:val="00B902BE"/>
    <w:rsid w:val="00B95716"/>
    <w:rsid w:val="00C22BA2"/>
    <w:rsid w:val="00C41597"/>
    <w:rsid w:val="00CC0B76"/>
    <w:rsid w:val="00CC6795"/>
    <w:rsid w:val="00CD48BB"/>
    <w:rsid w:val="00CE0734"/>
    <w:rsid w:val="00CE2B41"/>
    <w:rsid w:val="00CF40AF"/>
    <w:rsid w:val="00D353AE"/>
    <w:rsid w:val="00D40409"/>
    <w:rsid w:val="00D413FA"/>
    <w:rsid w:val="00D47189"/>
    <w:rsid w:val="00D65869"/>
    <w:rsid w:val="00D72486"/>
    <w:rsid w:val="00D85A05"/>
    <w:rsid w:val="00D945EF"/>
    <w:rsid w:val="00DA734A"/>
    <w:rsid w:val="00DC23D2"/>
    <w:rsid w:val="00DC6EFF"/>
    <w:rsid w:val="00E42B37"/>
    <w:rsid w:val="00E72304"/>
    <w:rsid w:val="00EC67A5"/>
    <w:rsid w:val="00F02F45"/>
    <w:rsid w:val="00F95DC1"/>
    <w:rsid w:val="00FD5F70"/>
    <w:rsid w:val="04567F02"/>
    <w:rsid w:val="1F5570C1"/>
    <w:rsid w:val="242943C5"/>
    <w:rsid w:val="38B44F95"/>
    <w:rsid w:val="4194507C"/>
    <w:rsid w:val="44EE3981"/>
    <w:rsid w:val="637C6B0F"/>
    <w:rsid w:val="7DFB45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仿宋_GB2312" w:hAnsi="Times New Roman" w:cs="Times New Roman"/>
      <w:sz w:val="18"/>
      <w:szCs w:val="18"/>
    </w:rPr>
  </w:style>
  <w:style w:type="character" w:customStyle="1" w:styleId="Char0">
    <w:name w:val="页脚 Char"/>
    <w:basedOn w:val="a0"/>
    <w:link w:val="a4"/>
    <w:uiPriority w:val="99"/>
    <w:qFormat/>
    <w:rPr>
      <w:rFonts w:ascii="Times New Roman" w:eastAsia="仿宋_GB2312" w:hAnsi="Times New Roman" w:cs="Times New Roman"/>
      <w:sz w:val="18"/>
      <w:szCs w:val="18"/>
    </w:rPr>
  </w:style>
  <w:style w:type="character" w:customStyle="1" w:styleId="Char">
    <w:name w:val="批注框文本 Char"/>
    <w:basedOn w:val="a0"/>
    <w:link w:val="a3"/>
    <w:uiPriority w:val="99"/>
    <w:semiHidden/>
    <w:qFormat/>
    <w:rPr>
      <w:rFonts w:ascii="Times New Roman" w:eastAsia="仿宋_GB2312" w:hAnsi="Times New Roman" w:cs="Times New Roman"/>
      <w:sz w:val="18"/>
      <w:szCs w:val="18"/>
    </w:rPr>
  </w:style>
  <w:style w:type="paragraph" w:customStyle="1" w:styleId="1">
    <w:name w:val="标题1"/>
    <w:basedOn w:val="a"/>
    <w:next w:val="a"/>
    <w:qFormat/>
    <w:rsid w:val="009D5CFE"/>
    <w:pPr>
      <w:jc w:val="center"/>
      <w:outlineLvl w:val="0"/>
    </w:pPr>
    <w:rPr>
      <w:rFonts w:ascii="Arial" w:eastAsiaTheme="minorEastAsia" w:hAnsi="Arial" w:cstheme="minorBidi"/>
      <w:b/>
      <w:szCs w:val="24"/>
    </w:rPr>
  </w:style>
  <w:style w:type="paragraph" w:styleId="a6">
    <w:name w:val="Normal Indent"/>
    <w:basedOn w:val="a"/>
    <w:qFormat/>
    <w:rsid w:val="004832D0"/>
    <w:pPr>
      <w:ind w:firstLineChars="200" w:firstLine="420"/>
    </w:pPr>
    <w:rPr>
      <w:rFonts w:ascii="Calibri" w:eastAsia="宋体"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3A5F2-7A0D-4DF2-ABCA-007A2528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596</Characters>
  <Application>Microsoft Office Word</Application>
  <DocSecurity>0</DocSecurity>
  <Lines>4</Lines>
  <Paragraphs>1</Paragraphs>
  <ScaleCrop>false</ScaleCrop>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2023-10-13T05:43:00Z</dcterms:created>
  <dcterms:modified xsi:type="dcterms:W3CDTF">2023-10-13T08:57:00Z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F431A9A505CA4199B09126179B76DE49</vt:lpwstr>
  </property>
</Properties>
</file>