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color w:val="000000"/>
          <w:kern w:val="0"/>
          <w:sz w:val="44"/>
          <w:szCs w:val="44"/>
        </w:rPr>
      </w:pPr>
    </w:p>
    <w:p>
      <w:pPr>
        <w:spacing w:line="560" w:lineRule="exact"/>
        <w:jc w:val="center"/>
        <w:rPr>
          <w:rFonts w:hint="default"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温州市市级饮用水水源地突发环境</w:t>
      </w:r>
      <w:r>
        <w:rPr>
          <w:rFonts w:hint="default" w:ascii="Times New Roman" w:hAnsi="Times New Roman" w:eastAsia="方正小标宋简体" w:cs="Times New Roman"/>
          <w:color w:val="000000"/>
          <w:kern w:val="0"/>
          <w:sz w:val="44"/>
          <w:szCs w:val="44"/>
        </w:rPr>
        <w:t>事件</w:t>
      </w:r>
    </w:p>
    <w:p>
      <w:pPr>
        <w:spacing w:line="560" w:lineRule="exact"/>
        <w:jc w:val="center"/>
        <w:rPr>
          <w:rFonts w:hint="eastAsia"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应急预案（修订版</w:t>
      </w:r>
      <w:r>
        <w:rPr>
          <w:rFonts w:hint="eastAsia" w:ascii="Times New Roman" w:hAnsi="Times New Roman" w:eastAsia="方正小标宋简体" w:cs="Times New Roman"/>
          <w:color w:val="000000"/>
          <w:kern w:val="0"/>
          <w:sz w:val="44"/>
          <w:szCs w:val="44"/>
        </w:rPr>
        <w:t>）</w:t>
      </w:r>
    </w:p>
    <w:p>
      <w:pPr>
        <w:spacing w:line="560" w:lineRule="exact"/>
        <w:jc w:val="center"/>
        <w:rPr>
          <w:rFonts w:hint="eastAsia"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（征求意见稿）</w:t>
      </w:r>
    </w:p>
    <w:p>
      <w:pPr>
        <w:spacing w:line="560" w:lineRule="exact"/>
        <w:jc w:val="center"/>
        <w:rPr>
          <w:rFonts w:hint="default" w:ascii="Times New Roman" w:hAnsi="Times New Roman" w:eastAsia="方正小标宋简体" w:cs="Times New Roman"/>
          <w:color w:val="000000"/>
          <w:kern w:val="0"/>
          <w:sz w:val="44"/>
          <w:szCs w:val="44"/>
        </w:rPr>
      </w:pPr>
    </w:p>
    <w:p>
      <w:pPr>
        <w:pStyle w:val="2"/>
        <w:rPr>
          <w:rFonts w:eastAsia="方正小标宋简体"/>
          <w:w w:val="97"/>
          <w:sz w:val="44"/>
          <w:szCs w:val="44"/>
        </w:rPr>
      </w:pPr>
      <w:bookmarkStart w:id="74" w:name="_GoBack"/>
      <w:bookmarkEnd w:id="74"/>
    </w:p>
    <w:p>
      <w:pPr>
        <w:pStyle w:val="2"/>
        <w:rPr>
          <w:rFonts w:eastAsia="方正小标宋简体"/>
          <w:w w:val="97"/>
          <w:sz w:val="44"/>
          <w:szCs w:val="44"/>
        </w:rPr>
      </w:pPr>
    </w:p>
    <w:p>
      <w:pPr>
        <w:pStyle w:val="2"/>
        <w:rPr>
          <w:rFonts w:eastAsia="方正小标宋简体"/>
          <w:w w:val="97"/>
          <w:sz w:val="44"/>
          <w:szCs w:val="44"/>
        </w:rPr>
      </w:pPr>
    </w:p>
    <w:p>
      <w:pPr>
        <w:pStyle w:val="2"/>
        <w:rPr>
          <w:rFonts w:eastAsia="方正小标宋简体"/>
          <w:w w:val="97"/>
          <w:sz w:val="44"/>
          <w:szCs w:val="44"/>
        </w:rPr>
      </w:pPr>
    </w:p>
    <w:p>
      <w:pPr>
        <w:pStyle w:val="2"/>
        <w:rPr>
          <w:rFonts w:eastAsia="方正小标宋简体"/>
          <w:w w:val="97"/>
          <w:sz w:val="44"/>
          <w:szCs w:val="44"/>
        </w:rPr>
      </w:pPr>
    </w:p>
    <w:p>
      <w:pPr>
        <w:pStyle w:val="2"/>
        <w:rPr>
          <w:rFonts w:eastAsia="方正小标宋简体"/>
          <w:w w:val="97"/>
          <w:sz w:val="44"/>
          <w:szCs w:val="44"/>
        </w:rPr>
      </w:pPr>
    </w:p>
    <w:p>
      <w:pPr>
        <w:pStyle w:val="2"/>
        <w:rPr>
          <w:rFonts w:eastAsia="方正小标宋简体"/>
          <w:w w:val="97"/>
          <w:sz w:val="44"/>
          <w:szCs w:val="44"/>
        </w:rPr>
      </w:pPr>
    </w:p>
    <w:p>
      <w:pPr>
        <w:pStyle w:val="2"/>
        <w:rPr>
          <w:rFonts w:eastAsia="方正小标宋简体"/>
          <w:w w:val="97"/>
          <w:sz w:val="44"/>
          <w:szCs w:val="44"/>
        </w:rPr>
      </w:pPr>
    </w:p>
    <w:p>
      <w:pPr>
        <w:pStyle w:val="2"/>
        <w:rPr>
          <w:rFonts w:eastAsia="方正小标宋简体"/>
          <w:w w:val="97"/>
          <w:sz w:val="44"/>
          <w:szCs w:val="44"/>
        </w:rPr>
      </w:pPr>
    </w:p>
    <w:p>
      <w:pPr>
        <w:pStyle w:val="2"/>
        <w:rPr>
          <w:rFonts w:eastAsia="方正小标宋简体"/>
          <w:w w:val="97"/>
          <w:sz w:val="44"/>
          <w:szCs w:val="44"/>
        </w:rPr>
      </w:pPr>
    </w:p>
    <w:p>
      <w:pPr>
        <w:pStyle w:val="2"/>
        <w:rPr>
          <w:rFonts w:eastAsia="方正小标宋简体"/>
          <w:w w:val="97"/>
          <w:sz w:val="44"/>
          <w:szCs w:val="44"/>
        </w:rPr>
      </w:pPr>
    </w:p>
    <w:p>
      <w:pPr>
        <w:pStyle w:val="2"/>
        <w:rPr>
          <w:rFonts w:eastAsia="方正小标宋简体"/>
          <w:w w:val="97"/>
          <w:sz w:val="44"/>
          <w:szCs w:val="44"/>
        </w:rPr>
      </w:pPr>
    </w:p>
    <w:p>
      <w:pPr>
        <w:pStyle w:val="2"/>
        <w:rPr>
          <w:rFonts w:eastAsia="方正小标宋简体"/>
          <w:w w:val="97"/>
          <w:sz w:val="44"/>
          <w:szCs w:val="44"/>
        </w:rPr>
      </w:pPr>
    </w:p>
    <w:p>
      <w:pPr>
        <w:pStyle w:val="27"/>
        <w:spacing w:line="360" w:lineRule="auto"/>
        <w:ind w:left="495" w:leftChars="236" w:right="589"/>
        <w:rPr>
          <w:rFonts w:ascii="宋体"/>
          <w:spacing w:val="-2"/>
          <w:sz w:val="36"/>
        </w:rPr>
      </w:pPr>
      <w:r>
        <w:rPr>
          <w:rFonts w:hint="eastAsia" w:ascii="宋体"/>
          <w:spacing w:val="-2"/>
          <w:sz w:val="36"/>
        </w:rPr>
        <w:t>二〇二三年十月</w:t>
      </w:r>
    </w:p>
    <w:p>
      <w:pPr>
        <w:pStyle w:val="2"/>
        <w:rPr>
          <w:rFonts w:eastAsia="方正小标宋简体"/>
          <w:w w:val="97"/>
          <w:sz w:val="44"/>
          <w:szCs w:val="44"/>
        </w:rPr>
      </w:pPr>
    </w:p>
    <w:sdt>
      <w:sdtPr>
        <w:rPr>
          <w:smallCaps/>
          <w:sz w:val="20"/>
          <w:szCs w:val="20"/>
          <w:lang w:val="zh-CN"/>
        </w:rPr>
        <w:id w:val="-1955320348"/>
        <w:docPartObj>
          <w:docPartGallery w:val="Table of Contents"/>
          <w:docPartUnique/>
        </w:docPartObj>
      </w:sdtPr>
      <w:sdtEndPr>
        <w:rPr>
          <w:b/>
          <w:bCs/>
          <w:smallCaps/>
          <w:sz w:val="24"/>
          <w:szCs w:val="24"/>
          <w:lang w:val="zh-CN" w:eastAsia="en-US"/>
        </w:rPr>
      </w:sdtEndPr>
      <w:sdtContent>
        <w:p>
          <w:pPr>
            <w:keepNext/>
            <w:keepLines/>
            <w:widowControl/>
            <w:spacing w:before="240" w:line="259" w:lineRule="auto"/>
            <w:jc w:val="center"/>
            <w:rPr>
              <w:b/>
              <w:smallCaps/>
              <w:sz w:val="44"/>
            </w:rPr>
          </w:pPr>
          <w:bookmarkStart w:id="0" w:name="_Hlk147823485"/>
          <w:r>
            <w:rPr>
              <w:b/>
              <w:bCs/>
              <w:smallCaps/>
              <w:sz w:val="44"/>
              <w:szCs w:val="44"/>
            </w:rPr>
            <w:t>目</w:t>
          </w:r>
          <w:r>
            <w:rPr>
              <w:rFonts w:hint="eastAsia"/>
              <w:b/>
              <w:smallCaps/>
              <w:sz w:val="44"/>
            </w:rPr>
            <w:t xml:space="preserve"> </w:t>
          </w:r>
          <w:r>
            <w:rPr>
              <w:b/>
              <w:smallCaps/>
              <w:sz w:val="44"/>
            </w:rPr>
            <w:t>录</w:t>
          </w:r>
        </w:p>
        <w:p>
          <w:pPr>
            <w:tabs>
              <w:tab w:val="right" w:leader="dot" w:pos="8268"/>
            </w:tabs>
            <w:spacing w:line="360" w:lineRule="auto"/>
            <w:rPr>
              <w14:ligatures w14:val="standardContextual"/>
            </w:rPr>
          </w:pPr>
          <w:r>
            <w:fldChar w:fldCharType="begin"/>
          </w:r>
          <w:r>
            <w:rPr>
              <w:w w:val="105"/>
            </w:rPr>
            <w:instrText xml:space="preserve"> TOC \o "1-3" \h \z \u </w:instrText>
          </w:r>
          <w:r>
            <w:fldChar w:fldCharType="separate"/>
          </w:r>
          <w:r>
            <w:fldChar w:fldCharType="begin"/>
          </w:r>
          <w:r>
            <w:instrText xml:space="preserve"> HYPERLINK \l "_Toc147824630" </w:instrText>
          </w:r>
          <w:r>
            <w:fldChar w:fldCharType="separate"/>
          </w:r>
          <w:r>
            <w:t>1 总则</w:t>
          </w:r>
          <w:r>
            <w:tab/>
          </w:r>
          <w:r>
            <w:fldChar w:fldCharType="begin"/>
          </w:r>
          <w:r>
            <w:instrText xml:space="preserve"> PAGEREF _Toc147824630 \h </w:instrText>
          </w:r>
          <w:r>
            <w:fldChar w:fldCharType="separate"/>
          </w:r>
          <w:r>
            <w:t>4</w:t>
          </w:r>
          <w:r>
            <w:fldChar w:fldCharType="end"/>
          </w:r>
          <w:r>
            <w:fldChar w:fldCharType="end"/>
          </w:r>
        </w:p>
        <w:p>
          <w:pPr>
            <w:tabs>
              <w:tab w:val="right" w:leader="dot" w:pos="8268"/>
            </w:tabs>
            <w:spacing w:line="360" w:lineRule="auto"/>
            <w:ind w:firstLine="420" w:firstLineChars="200"/>
            <w:rPr>
              <w14:ligatures w14:val="standardContextual"/>
            </w:rPr>
          </w:pPr>
          <w:r>
            <w:fldChar w:fldCharType="begin"/>
          </w:r>
          <w:r>
            <w:instrText xml:space="preserve"> HYPERLINK \l "_Toc147824631" </w:instrText>
          </w:r>
          <w:r>
            <w:fldChar w:fldCharType="separate"/>
          </w:r>
          <w:r>
            <w:rPr>
              <w:smallCaps/>
            </w:rPr>
            <w:t>1.1 编制目的</w:t>
          </w:r>
          <w:r>
            <w:rPr>
              <w:smallCaps/>
            </w:rPr>
            <w:tab/>
          </w:r>
          <w:r>
            <w:rPr>
              <w:smallCaps/>
            </w:rPr>
            <w:fldChar w:fldCharType="begin"/>
          </w:r>
          <w:r>
            <w:rPr>
              <w:smallCaps/>
            </w:rPr>
            <w:instrText xml:space="preserve"> PAGEREF _Toc147824631 \h </w:instrText>
          </w:r>
          <w:r>
            <w:rPr>
              <w:smallCaps/>
            </w:rPr>
            <w:fldChar w:fldCharType="separate"/>
          </w:r>
          <w:r>
            <w:rPr>
              <w:smallCaps/>
            </w:rPr>
            <w:t>4</w:t>
          </w:r>
          <w:r>
            <w:rPr>
              <w:smallCaps/>
            </w:rPr>
            <w:fldChar w:fldCharType="end"/>
          </w:r>
          <w:r>
            <w:rPr>
              <w:smallCaps/>
            </w:rPr>
            <w:fldChar w:fldCharType="end"/>
          </w:r>
        </w:p>
        <w:p>
          <w:pPr>
            <w:tabs>
              <w:tab w:val="right" w:leader="dot" w:pos="8268"/>
            </w:tabs>
            <w:spacing w:line="360" w:lineRule="auto"/>
            <w:ind w:firstLine="420" w:firstLineChars="200"/>
            <w:rPr>
              <w14:ligatures w14:val="standardContextual"/>
            </w:rPr>
          </w:pPr>
          <w:r>
            <w:fldChar w:fldCharType="begin"/>
          </w:r>
          <w:r>
            <w:instrText xml:space="preserve"> HYPERLINK \l "_Toc147824632" </w:instrText>
          </w:r>
          <w:r>
            <w:fldChar w:fldCharType="separate"/>
          </w:r>
          <w:r>
            <w:rPr>
              <w:smallCaps/>
            </w:rPr>
            <w:t>1.2 编制依据</w:t>
          </w:r>
          <w:r>
            <w:rPr>
              <w:smallCaps/>
            </w:rPr>
            <w:tab/>
          </w:r>
          <w:r>
            <w:rPr>
              <w:smallCaps/>
            </w:rPr>
            <w:fldChar w:fldCharType="begin"/>
          </w:r>
          <w:r>
            <w:rPr>
              <w:smallCaps/>
            </w:rPr>
            <w:instrText xml:space="preserve"> PAGEREF _Toc147824632 \h </w:instrText>
          </w:r>
          <w:r>
            <w:rPr>
              <w:smallCaps/>
            </w:rPr>
            <w:fldChar w:fldCharType="separate"/>
          </w:r>
          <w:r>
            <w:rPr>
              <w:smallCaps/>
            </w:rPr>
            <w:t>4</w:t>
          </w:r>
          <w:r>
            <w:rPr>
              <w:smallCaps/>
            </w:rPr>
            <w:fldChar w:fldCharType="end"/>
          </w:r>
          <w:r>
            <w:rPr>
              <w:smallCaps/>
            </w:rPr>
            <w:fldChar w:fldCharType="end"/>
          </w:r>
        </w:p>
        <w:p>
          <w:pPr>
            <w:tabs>
              <w:tab w:val="right" w:leader="dot" w:pos="8268"/>
            </w:tabs>
            <w:spacing w:line="360" w:lineRule="auto"/>
            <w:ind w:firstLine="420" w:firstLineChars="200"/>
            <w:rPr>
              <w14:ligatures w14:val="standardContextual"/>
            </w:rPr>
          </w:pPr>
          <w:r>
            <w:fldChar w:fldCharType="begin"/>
          </w:r>
          <w:r>
            <w:instrText xml:space="preserve"> HYPERLINK \l "_Toc147824633" </w:instrText>
          </w:r>
          <w:r>
            <w:fldChar w:fldCharType="separate"/>
          </w:r>
          <w:r>
            <w:rPr>
              <w:smallCaps/>
            </w:rPr>
            <w:t>1.3 适用范围</w:t>
          </w:r>
          <w:r>
            <w:rPr>
              <w:smallCaps/>
            </w:rPr>
            <w:tab/>
          </w:r>
          <w:r>
            <w:rPr>
              <w:smallCaps/>
            </w:rPr>
            <w:fldChar w:fldCharType="begin"/>
          </w:r>
          <w:r>
            <w:rPr>
              <w:smallCaps/>
            </w:rPr>
            <w:instrText xml:space="preserve"> PAGEREF _Toc147824633 \h </w:instrText>
          </w:r>
          <w:r>
            <w:rPr>
              <w:smallCaps/>
            </w:rPr>
            <w:fldChar w:fldCharType="separate"/>
          </w:r>
          <w:r>
            <w:rPr>
              <w:smallCaps/>
            </w:rPr>
            <w:t>5</w:t>
          </w:r>
          <w:r>
            <w:rPr>
              <w:smallCaps/>
            </w:rPr>
            <w:fldChar w:fldCharType="end"/>
          </w:r>
          <w:r>
            <w:rPr>
              <w:smallCaps/>
            </w:rPr>
            <w:fldChar w:fldCharType="end"/>
          </w:r>
        </w:p>
        <w:p>
          <w:pPr>
            <w:tabs>
              <w:tab w:val="right" w:leader="dot" w:pos="8268"/>
            </w:tabs>
            <w:spacing w:line="360" w:lineRule="auto"/>
            <w:ind w:firstLine="420" w:firstLineChars="200"/>
            <w:rPr>
              <w14:ligatures w14:val="standardContextual"/>
            </w:rPr>
          </w:pPr>
          <w:r>
            <w:fldChar w:fldCharType="begin"/>
          </w:r>
          <w:r>
            <w:instrText xml:space="preserve"> HYPERLINK \l "_Toc147824634" </w:instrText>
          </w:r>
          <w:r>
            <w:fldChar w:fldCharType="separate"/>
          </w:r>
          <w:r>
            <w:rPr>
              <w:smallCaps/>
            </w:rPr>
            <w:t>1.4 事件分级</w:t>
          </w:r>
          <w:r>
            <w:rPr>
              <w:smallCaps/>
            </w:rPr>
            <w:tab/>
          </w:r>
          <w:r>
            <w:rPr>
              <w:smallCaps/>
            </w:rPr>
            <w:fldChar w:fldCharType="begin"/>
          </w:r>
          <w:r>
            <w:rPr>
              <w:smallCaps/>
            </w:rPr>
            <w:instrText xml:space="preserve"> PAGEREF _Toc147824634 \h </w:instrText>
          </w:r>
          <w:r>
            <w:rPr>
              <w:smallCaps/>
            </w:rPr>
            <w:fldChar w:fldCharType="separate"/>
          </w:r>
          <w:r>
            <w:rPr>
              <w:smallCaps/>
            </w:rPr>
            <w:t>6</w:t>
          </w:r>
          <w:r>
            <w:rPr>
              <w:smallCaps/>
            </w:rPr>
            <w:fldChar w:fldCharType="end"/>
          </w:r>
          <w:r>
            <w:rPr>
              <w:smallCaps/>
            </w:rPr>
            <w:fldChar w:fldCharType="end"/>
          </w:r>
        </w:p>
        <w:p>
          <w:pPr>
            <w:tabs>
              <w:tab w:val="right" w:leader="dot" w:pos="8268"/>
            </w:tabs>
            <w:spacing w:line="360" w:lineRule="auto"/>
            <w:ind w:firstLine="420" w:firstLineChars="200"/>
            <w:rPr>
              <w14:ligatures w14:val="standardContextual"/>
            </w:rPr>
          </w:pPr>
          <w:r>
            <w:fldChar w:fldCharType="begin"/>
          </w:r>
          <w:r>
            <w:instrText xml:space="preserve"> HYPERLINK \l "_Toc147824635" </w:instrText>
          </w:r>
          <w:r>
            <w:fldChar w:fldCharType="separate"/>
          </w:r>
          <w:r>
            <w:rPr>
              <w:smallCaps/>
            </w:rPr>
            <w:t>1.5 工作原则</w:t>
          </w:r>
          <w:r>
            <w:rPr>
              <w:smallCaps/>
            </w:rPr>
            <w:tab/>
          </w:r>
          <w:r>
            <w:rPr>
              <w:smallCaps/>
            </w:rPr>
            <w:fldChar w:fldCharType="begin"/>
          </w:r>
          <w:r>
            <w:rPr>
              <w:smallCaps/>
            </w:rPr>
            <w:instrText xml:space="preserve"> PAGEREF _Toc147824635 \h </w:instrText>
          </w:r>
          <w:r>
            <w:rPr>
              <w:smallCaps/>
            </w:rPr>
            <w:fldChar w:fldCharType="separate"/>
          </w:r>
          <w:r>
            <w:rPr>
              <w:smallCaps/>
            </w:rPr>
            <w:t>6</w:t>
          </w:r>
          <w:r>
            <w:rPr>
              <w:smallCaps/>
            </w:rPr>
            <w:fldChar w:fldCharType="end"/>
          </w:r>
          <w:r>
            <w:rPr>
              <w:smallCaps/>
            </w:rPr>
            <w:fldChar w:fldCharType="end"/>
          </w:r>
        </w:p>
        <w:p>
          <w:pPr>
            <w:tabs>
              <w:tab w:val="right" w:leader="dot" w:pos="8268"/>
            </w:tabs>
            <w:spacing w:line="360" w:lineRule="auto"/>
            <w:rPr>
              <w14:ligatures w14:val="standardContextual"/>
            </w:rPr>
          </w:pPr>
          <w:r>
            <w:fldChar w:fldCharType="begin"/>
          </w:r>
          <w:r>
            <w:instrText xml:space="preserve"> HYPERLINK \l "_Toc147824636" </w:instrText>
          </w:r>
          <w:r>
            <w:fldChar w:fldCharType="separate"/>
          </w:r>
          <w:r>
            <w:t>2 风险评估</w:t>
          </w:r>
          <w:r>
            <w:tab/>
          </w:r>
          <w:r>
            <w:fldChar w:fldCharType="begin"/>
          </w:r>
          <w:r>
            <w:instrText xml:space="preserve"> PAGEREF _Toc147824636 \h </w:instrText>
          </w:r>
          <w:r>
            <w:fldChar w:fldCharType="separate"/>
          </w:r>
          <w:r>
            <w:t>7</w:t>
          </w:r>
          <w:r>
            <w:fldChar w:fldCharType="end"/>
          </w:r>
          <w:r>
            <w:fldChar w:fldCharType="end"/>
          </w:r>
        </w:p>
        <w:p>
          <w:pPr>
            <w:tabs>
              <w:tab w:val="right" w:leader="dot" w:pos="8268"/>
            </w:tabs>
            <w:spacing w:line="360" w:lineRule="auto"/>
            <w:ind w:firstLine="420" w:firstLineChars="200"/>
            <w:rPr>
              <w:smallCaps/>
            </w:rPr>
          </w:pPr>
          <w:r>
            <w:fldChar w:fldCharType="begin"/>
          </w:r>
          <w:r>
            <w:instrText xml:space="preserve"> HYPERLINK \l "_Toc147824637" </w:instrText>
          </w:r>
          <w:r>
            <w:fldChar w:fldCharType="separate"/>
          </w:r>
          <w:r>
            <w:rPr>
              <w:smallCaps/>
            </w:rPr>
            <w:t>2.1 水源地基本信息</w:t>
          </w:r>
          <w:r>
            <w:rPr>
              <w:smallCaps/>
            </w:rPr>
            <w:tab/>
          </w:r>
          <w:r>
            <w:rPr>
              <w:smallCaps/>
            </w:rPr>
            <w:fldChar w:fldCharType="begin"/>
          </w:r>
          <w:r>
            <w:rPr>
              <w:smallCaps/>
            </w:rPr>
            <w:instrText xml:space="preserve"> PAGEREF _Toc147824637 \h </w:instrText>
          </w:r>
          <w:r>
            <w:rPr>
              <w:smallCaps/>
            </w:rPr>
            <w:fldChar w:fldCharType="separate"/>
          </w:r>
          <w:r>
            <w:rPr>
              <w:smallCaps/>
            </w:rPr>
            <w:t>7</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"_Toc147824638" </w:instrText>
          </w:r>
          <w:r>
            <w:fldChar w:fldCharType="separate"/>
          </w:r>
          <w:r>
            <w:rPr>
              <w:smallCaps/>
            </w:rPr>
            <w:t>2.2 市级饮用水水源地突发环境事件历史发生情况</w:t>
          </w:r>
          <w:r>
            <w:rPr>
              <w:smallCaps/>
            </w:rPr>
            <w:tab/>
          </w:r>
          <w:r>
            <w:rPr>
              <w:smallCaps/>
            </w:rPr>
            <w:fldChar w:fldCharType="begin"/>
          </w:r>
          <w:r>
            <w:rPr>
              <w:smallCaps/>
            </w:rPr>
            <w:instrText xml:space="preserve"> PAGEREF _Toc147824638 \h </w:instrText>
          </w:r>
          <w:r>
            <w:rPr>
              <w:smallCaps/>
            </w:rPr>
            <w:fldChar w:fldCharType="separate"/>
          </w:r>
          <w:r>
            <w:rPr>
              <w:smallCaps/>
            </w:rPr>
            <w:t>8</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"_Toc147824639" </w:instrText>
          </w:r>
          <w:r>
            <w:fldChar w:fldCharType="separate"/>
          </w:r>
          <w:r>
            <w:rPr>
              <w:smallCaps/>
            </w:rPr>
            <w:t>2.3 市级饮用水水源地突发环境事件未来出现概率</w:t>
          </w:r>
          <w:r>
            <w:rPr>
              <w:smallCaps/>
            </w:rPr>
            <w:tab/>
          </w:r>
          <w:r>
            <w:rPr>
              <w:smallCaps/>
            </w:rPr>
            <w:fldChar w:fldCharType="begin"/>
          </w:r>
          <w:r>
            <w:rPr>
              <w:smallCaps/>
            </w:rPr>
            <w:instrText xml:space="preserve"> PAGEREF _Toc147824639 \h </w:instrText>
          </w:r>
          <w:r>
            <w:rPr>
              <w:smallCaps/>
            </w:rPr>
            <w:fldChar w:fldCharType="separate"/>
          </w:r>
          <w:r>
            <w:rPr>
              <w:smallCaps/>
            </w:rPr>
            <w:t>8</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"_Toc147824640" </w:instrText>
          </w:r>
          <w:r>
            <w:fldChar w:fldCharType="separate"/>
          </w:r>
          <w:r>
            <w:rPr>
              <w:smallCaps/>
            </w:rPr>
            <w:t>2.4 现有应急资源调查</w:t>
          </w:r>
          <w:r>
            <w:rPr>
              <w:smallCaps/>
            </w:rPr>
            <w:tab/>
          </w:r>
          <w:r>
            <w:rPr>
              <w:smallCaps/>
            </w:rPr>
            <w:fldChar w:fldCharType="begin"/>
          </w:r>
          <w:r>
            <w:rPr>
              <w:smallCaps/>
            </w:rPr>
            <w:instrText xml:space="preserve"> PAGEREF _Toc147824640 \h </w:instrText>
          </w:r>
          <w:r>
            <w:rPr>
              <w:smallCaps/>
            </w:rPr>
            <w:fldChar w:fldCharType="separate"/>
          </w:r>
          <w:r>
            <w:rPr>
              <w:smallCaps/>
            </w:rPr>
            <w:t>9</w:t>
          </w:r>
          <w:r>
            <w:rPr>
              <w:smallCaps/>
            </w:rPr>
            <w:fldChar w:fldCharType="end"/>
          </w:r>
          <w:r>
            <w:rPr>
              <w:smallCaps/>
            </w:rPr>
            <w:fldChar w:fldCharType="end"/>
          </w:r>
        </w:p>
        <w:p>
          <w:pPr>
            <w:tabs>
              <w:tab w:val="right" w:leader="dot" w:pos="8268"/>
            </w:tabs>
            <w:spacing w:line="360" w:lineRule="auto"/>
            <w:rPr>
              <w14:ligatures w14:val="standardContextual"/>
            </w:rPr>
          </w:pPr>
          <w:r>
            <w:fldChar w:fldCharType="begin"/>
          </w:r>
          <w:r>
            <w:instrText xml:space="preserve"> HYPERLINK \l "_Toc147824641" </w:instrText>
          </w:r>
          <w:r>
            <w:fldChar w:fldCharType="separate"/>
          </w:r>
          <w:r>
            <w:t>3 应急组织指挥体系及职责</w:t>
          </w:r>
          <w:r>
            <w:tab/>
          </w:r>
          <w:r>
            <w:fldChar w:fldCharType="begin"/>
          </w:r>
          <w:r>
            <w:instrText xml:space="preserve"> PAGEREF _Toc147824641 \h </w:instrText>
          </w:r>
          <w:r>
            <w:fldChar w:fldCharType="separate"/>
          </w:r>
          <w:r>
            <w:t>10</w:t>
          </w:r>
          <w:r>
            <w:fldChar w:fldCharType="end"/>
          </w:r>
          <w:r>
            <w:fldChar w:fldCharType="end"/>
          </w:r>
        </w:p>
        <w:p>
          <w:pPr>
            <w:tabs>
              <w:tab w:val="right" w:leader="dot" w:pos="8268"/>
            </w:tabs>
            <w:spacing w:line="360" w:lineRule="auto"/>
            <w:ind w:firstLine="420" w:firstLineChars="200"/>
            <w:rPr>
              <w:smallCaps/>
            </w:rPr>
          </w:pPr>
          <w:r>
            <w:fldChar w:fldCharType="begin"/>
          </w:r>
          <w:r>
            <w:instrText xml:space="preserve"> HYPERLINK \l "_Toc147824642" </w:instrText>
          </w:r>
          <w:r>
            <w:fldChar w:fldCharType="separate"/>
          </w:r>
          <w:r>
            <w:rPr>
              <w:smallCaps/>
            </w:rPr>
            <w:t>3.1 领导机构</w:t>
          </w:r>
          <w:r>
            <w:rPr>
              <w:smallCaps/>
            </w:rPr>
            <w:tab/>
          </w:r>
          <w:r>
            <w:rPr>
              <w:smallCaps/>
            </w:rPr>
            <w:fldChar w:fldCharType="begin"/>
          </w:r>
          <w:r>
            <w:rPr>
              <w:smallCaps/>
            </w:rPr>
            <w:instrText xml:space="preserve"> PAGEREF _Toc147824642 \h </w:instrText>
          </w:r>
          <w:r>
            <w:rPr>
              <w:smallCaps/>
            </w:rPr>
            <w:fldChar w:fldCharType="separate"/>
          </w:r>
          <w:r>
            <w:rPr>
              <w:smallCaps/>
            </w:rPr>
            <w:t>10</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"_Toc147824643" </w:instrText>
          </w:r>
          <w:r>
            <w:fldChar w:fldCharType="separate"/>
          </w:r>
          <w:r>
            <w:rPr>
              <w:smallCaps/>
            </w:rPr>
            <w:t>3.2 领导小组办公室</w:t>
          </w:r>
          <w:r>
            <w:rPr>
              <w:smallCaps/>
            </w:rPr>
            <w:tab/>
          </w:r>
          <w:r>
            <w:rPr>
              <w:smallCaps/>
            </w:rPr>
            <w:fldChar w:fldCharType="begin"/>
          </w:r>
          <w:r>
            <w:rPr>
              <w:smallCaps/>
            </w:rPr>
            <w:instrText xml:space="preserve"> PAGEREF _Toc147824643 \h </w:instrText>
          </w:r>
          <w:r>
            <w:rPr>
              <w:smallCaps/>
            </w:rPr>
            <w:fldChar w:fldCharType="separate"/>
          </w:r>
          <w:r>
            <w:rPr>
              <w:smallCaps/>
            </w:rPr>
            <w:t>10</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"_Toc147824644" </w:instrText>
          </w:r>
          <w:r>
            <w:fldChar w:fldCharType="separate"/>
          </w:r>
          <w:r>
            <w:rPr>
              <w:smallCaps/>
            </w:rPr>
            <w:t>3.3 主要成员单位职责</w:t>
          </w:r>
          <w:r>
            <w:rPr>
              <w:smallCaps/>
            </w:rPr>
            <w:tab/>
          </w:r>
          <w:r>
            <w:rPr>
              <w:smallCaps/>
            </w:rPr>
            <w:fldChar w:fldCharType="begin"/>
          </w:r>
          <w:r>
            <w:rPr>
              <w:smallCaps/>
            </w:rPr>
            <w:instrText xml:space="preserve"> PAGEREF _Toc147824644 \h </w:instrText>
          </w:r>
          <w:r>
            <w:rPr>
              <w:smallCaps/>
            </w:rPr>
            <w:fldChar w:fldCharType="separate"/>
          </w:r>
          <w:r>
            <w:rPr>
              <w:smallCaps/>
            </w:rPr>
            <w:t>11</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"_Toc147824645" </w:instrText>
          </w:r>
          <w:r>
            <w:fldChar w:fldCharType="separate"/>
          </w:r>
          <w:r>
            <w:rPr>
              <w:smallCaps/>
            </w:rPr>
            <w:t>3.4 应急工作机构</w:t>
          </w:r>
          <w:r>
            <w:rPr>
              <w:smallCaps/>
            </w:rPr>
            <w:tab/>
          </w:r>
          <w:r>
            <w:rPr>
              <w:smallCaps/>
            </w:rPr>
            <w:fldChar w:fldCharType="begin"/>
          </w:r>
          <w:r>
            <w:rPr>
              <w:smallCaps/>
            </w:rPr>
            <w:instrText xml:space="preserve"> PAGEREF _Toc147824645 \h </w:instrText>
          </w:r>
          <w:r>
            <w:rPr>
              <w:smallCaps/>
            </w:rPr>
            <w:fldChar w:fldCharType="separate"/>
          </w:r>
          <w:r>
            <w:rPr>
              <w:smallCaps/>
            </w:rPr>
            <w:t>14</w:t>
          </w:r>
          <w:r>
            <w:rPr>
              <w:smallCaps/>
            </w:rPr>
            <w:fldChar w:fldCharType="end"/>
          </w:r>
          <w:r>
            <w:rPr>
              <w:smallCaps/>
            </w:rPr>
            <w:fldChar w:fldCharType="end"/>
          </w:r>
        </w:p>
        <w:p>
          <w:pPr>
            <w:tabs>
              <w:tab w:val="right" w:leader="dot" w:pos="8268"/>
            </w:tabs>
            <w:spacing w:line="360" w:lineRule="auto"/>
            <w:rPr>
              <w14:ligatures w14:val="standardContextual"/>
            </w:rPr>
          </w:pPr>
          <w:r>
            <w:fldChar w:fldCharType="begin"/>
          </w:r>
          <w:r>
            <w:instrText xml:space="preserve"> HYPERLINK \l "_Toc147824646" </w:instrText>
          </w:r>
          <w:r>
            <w:fldChar w:fldCharType="separate"/>
          </w:r>
          <w:r>
            <w:t>4 应急响应</w:t>
          </w:r>
          <w:r>
            <w:tab/>
          </w:r>
          <w:r>
            <w:fldChar w:fldCharType="begin"/>
          </w:r>
          <w:r>
            <w:instrText xml:space="preserve"> PAGEREF _Toc147824646 \h </w:instrText>
          </w:r>
          <w:r>
            <w:fldChar w:fldCharType="separate"/>
          </w:r>
          <w:r>
            <w:t>15</w:t>
          </w:r>
          <w:r>
            <w:fldChar w:fldCharType="end"/>
          </w:r>
          <w:r>
            <w:fldChar w:fldCharType="end"/>
          </w:r>
        </w:p>
        <w:p>
          <w:pPr>
            <w:tabs>
              <w:tab w:val="right" w:leader="dot" w:pos="8268"/>
            </w:tabs>
            <w:spacing w:line="360" w:lineRule="auto"/>
            <w:ind w:firstLine="420" w:firstLineChars="200"/>
            <w:rPr>
              <w:smallCaps/>
            </w:rPr>
          </w:pPr>
          <w:r>
            <w:fldChar w:fldCharType="begin"/>
          </w:r>
          <w:r>
            <w:instrText xml:space="preserve"> HYPERLINK \l "_Toc147824647" </w:instrText>
          </w:r>
          <w:r>
            <w:fldChar w:fldCharType="separate"/>
          </w:r>
          <w:r>
            <w:rPr>
              <w:smallCaps/>
            </w:rPr>
            <w:t>4.1 事件报告与通报</w:t>
          </w:r>
          <w:r>
            <w:rPr>
              <w:smallCaps/>
            </w:rPr>
            <w:tab/>
          </w:r>
          <w:r>
            <w:rPr>
              <w:smallCaps/>
            </w:rPr>
            <w:fldChar w:fldCharType="begin"/>
          </w:r>
          <w:r>
            <w:rPr>
              <w:smallCaps/>
            </w:rPr>
            <w:instrText xml:space="preserve"> PAGEREF _Toc147824647 \h </w:instrText>
          </w:r>
          <w:r>
            <w:rPr>
              <w:smallCaps/>
            </w:rPr>
            <w:fldChar w:fldCharType="separate"/>
          </w:r>
          <w:r>
            <w:rPr>
              <w:smallCaps/>
            </w:rPr>
            <w:t>16</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"_Toc147824648" </w:instrText>
          </w:r>
          <w:r>
            <w:fldChar w:fldCharType="separate"/>
          </w:r>
          <w:r>
            <w:rPr>
              <w:smallCaps/>
            </w:rPr>
            <w:t>4.2 事件调查</w:t>
          </w:r>
          <w:r>
            <w:rPr>
              <w:smallCaps/>
            </w:rPr>
            <w:tab/>
          </w:r>
          <w:r>
            <w:rPr>
              <w:smallCaps/>
            </w:rPr>
            <w:fldChar w:fldCharType="begin"/>
          </w:r>
          <w:r>
            <w:rPr>
              <w:smallCaps/>
            </w:rPr>
            <w:instrText xml:space="preserve"> PAGEREF _Toc147824648 \h </w:instrText>
          </w:r>
          <w:r>
            <w:rPr>
              <w:smallCaps/>
            </w:rPr>
            <w:fldChar w:fldCharType="separate"/>
          </w:r>
          <w:r>
            <w:rPr>
              <w:smallCaps/>
            </w:rPr>
            <w:t>17</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"_Toc147824649" </w:instrText>
          </w:r>
          <w:r>
            <w:fldChar w:fldCharType="separate"/>
          </w:r>
          <w:r>
            <w:rPr>
              <w:smallCaps/>
            </w:rPr>
            <w:t>4.3 信息报送</w:t>
          </w:r>
          <w:r>
            <w:rPr>
              <w:smallCaps/>
            </w:rPr>
            <w:tab/>
          </w:r>
          <w:r>
            <w:rPr>
              <w:smallCaps/>
            </w:rPr>
            <w:fldChar w:fldCharType="begin"/>
          </w:r>
          <w:r>
            <w:rPr>
              <w:smallCaps/>
            </w:rPr>
            <w:instrText xml:space="preserve"> PAGEREF _Toc147824649 \h </w:instrText>
          </w:r>
          <w:r>
            <w:rPr>
              <w:smallCaps/>
            </w:rPr>
            <w:fldChar w:fldCharType="separate"/>
          </w:r>
          <w:r>
            <w:rPr>
              <w:smallCaps/>
            </w:rPr>
            <w:t>17</w:t>
          </w:r>
          <w:r>
            <w:rPr>
              <w:smallCaps/>
            </w:rPr>
            <w:fldChar w:fldCharType="end"/>
          </w:r>
          <w:r>
            <w:rPr>
              <w:smallCaps/>
            </w:rPr>
            <w:fldChar w:fldCharType="end"/>
          </w:r>
        </w:p>
        <w:p>
          <w:pPr>
            <w:tabs>
              <w:tab w:val="right" w:leader="dot" w:pos="8268"/>
            </w:tabs>
            <w:spacing w:line="360" w:lineRule="auto"/>
            <w:ind w:left="840" w:leftChars="400"/>
            <w:rPr>
              <w14:ligatures w14:val="standardContextual"/>
            </w:rPr>
          </w:pPr>
          <w:r>
            <w:fldChar w:fldCharType="begin"/>
          </w:r>
          <w:r>
            <w:instrText xml:space="preserve"> HYPERLINK \l "_Toc147824650" </w:instrText>
          </w:r>
          <w:r>
            <w:fldChar w:fldCharType="separate"/>
          </w:r>
          <w:r>
            <w:rPr>
              <w:lang w:eastAsia="en-US"/>
            </w:rPr>
            <w:t>4.3.1 信息类别</w:t>
          </w:r>
          <w:r>
            <w:rPr>
              <w:lang w:eastAsia="en-US"/>
            </w:rPr>
            <w:tab/>
          </w:r>
          <w:r>
            <w:rPr>
              <w:lang w:eastAsia="en-US"/>
            </w:rPr>
            <w:fldChar w:fldCharType="begin"/>
          </w:r>
          <w:r>
            <w:rPr>
              <w:lang w:eastAsia="en-US"/>
            </w:rPr>
            <w:instrText xml:space="preserve"> PAGEREF _Toc147824650 \h </w:instrText>
          </w:r>
          <w:r>
            <w:rPr>
              <w:lang w:eastAsia="en-US"/>
            </w:rPr>
            <w:fldChar w:fldCharType="separate"/>
          </w:r>
          <w:r>
            <w:rPr>
              <w:lang w:eastAsia="en-US"/>
            </w:rPr>
            <w:t>17</w:t>
          </w:r>
          <w:r>
            <w:rPr>
              <w:lang w:eastAsia="en-US"/>
            </w:rPr>
            <w:fldChar w:fldCharType="end"/>
          </w:r>
          <w:r>
            <w:rPr>
              <w:lang w:eastAsia="en-US"/>
            </w:rPr>
            <w:fldChar w:fldCharType="end"/>
          </w:r>
        </w:p>
        <w:p>
          <w:pPr>
            <w:tabs>
              <w:tab w:val="right" w:leader="dot" w:pos="8268"/>
            </w:tabs>
            <w:spacing w:line="360" w:lineRule="auto"/>
            <w:ind w:left="840" w:leftChars="400"/>
            <w:rPr>
              <w14:ligatures w14:val="standardContextual"/>
            </w:rPr>
          </w:pPr>
          <w:r>
            <w:fldChar w:fldCharType="begin"/>
          </w:r>
          <w:r>
            <w:instrText xml:space="preserve"> HYPERLINK \l "_Toc147824651" </w:instrText>
          </w:r>
          <w:r>
            <w:fldChar w:fldCharType="separate"/>
          </w:r>
          <w:r>
            <w:rPr>
              <w:lang w:eastAsia="en-US"/>
            </w:rPr>
            <w:t>4.3.2 报送方式及内容</w:t>
          </w:r>
          <w:r>
            <w:rPr>
              <w:lang w:eastAsia="en-US"/>
            </w:rPr>
            <w:tab/>
          </w:r>
          <w:r>
            <w:rPr>
              <w:lang w:eastAsia="en-US"/>
            </w:rPr>
            <w:fldChar w:fldCharType="begin"/>
          </w:r>
          <w:r>
            <w:rPr>
              <w:lang w:eastAsia="en-US"/>
            </w:rPr>
            <w:instrText xml:space="preserve"> PAGEREF _Toc147824651 \h </w:instrText>
          </w:r>
          <w:r>
            <w:rPr>
              <w:lang w:eastAsia="en-US"/>
            </w:rPr>
            <w:fldChar w:fldCharType="separate"/>
          </w:r>
          <w:r>
            <w:rPr>
              <w:lang w:eastAsia="en-US"/>
            </w:rPr>
            <w:t>18</w:t>
          </w:r>
          <w:r>
            <w:rPr>
              <w:lang w:eastAsia="en-US"/>
            </w:rPr>
            <w:fldChar w:fldCharType="end"/>
          </w:r>
          <w:r>
            <w:rPr>
              <w:lang w:eastAsia="en-US"/>
            </w:rPr>
            <w:fldChar w:fldCharType="end"/>
          </w:r>
        </w:p>
        <w:p>
          <w:pPr>
            <w:tabs>
              <w:tab w:val="right" w:leader="dot" w:pos="8268"/>
            </w:tabs>
            <w:spacing w:line="360" w:lineRule="auto"/>
            <w:ind w:firstLine="420" w:firstLineChars="200"/>
            <w:rPr>
              <w:smallCaps/>
            </w:rPr>
          </w:pPr>
          <w:r>
            <w:fldChar w:fldCharType="begin"/>
          </w:r>
          <w:r>
            <w:instrText xml:space="preserve"> HYPERLINK \l "_Toc147824652" </w:instrText>
          </w:r>
          <w:r>
            <w:fldChar w:fldCharType="separate"/>
          </w:r>
          <w:r>
            <w:rPr>
              <w:smallCaps/>
            </w:rPr>
            <w:t>4.4 发布预警</w:t>
          </w:r>
          <w:r>
            <w:rPr>
              <w:smallCaps/>
            </w:rPr>
            <w:tab/>
          </w:r>
          <w:r>
            <w:rPr>
              <w:smallCaps/>
            </w:rPr>
            <w:fldChar w:fldCharType="begin"/>
          </w:r>
          <w:r>
            <w:rPr>
              <w:smallCaps/>
            </w:rPr>
            <w:instrText xml:space="preserve"> PAGEREF _Toc147824652 \h </w:instrText>
          </w:r>
          <w:r>
            <w:rPr>
              <w:smallCaps/>
            </w:rPr>
            <w:fldChar w:fldCharType="separate"/>
          </w:r>
          <w:r>
            <w:rPr>
              <w:smallCaps/>
            </w:rPr>
            <w:t>19</w:t>
          </w:r>
          <w:r>
            <w:rPr>
              <w:smallCaps/>
            </w:rPr>
            <w:fldChar w:fldCharType="end"/>
          </w:r>
          <w:r>
            <w:rPr>
              <w:smallCaps/>
            </w:rPr>
            <w:fldChar w:fldCharType="end"/>
          </w:r>
        </w:p>
        <w:p>
          <w:pPr>
            <w:tabs>
              <w:tab w:val="right" w:leader="dot" w:pos="8268"/>
            </w:tabs>
            <w:spacing w:line="360" w:lineRule="auto"/>
            <w:ind w:left="840" w:leftChars="400"/>
            <w:rPr>
              <w:lang w:eastAsia="en-US"/>
            </w:rPr>
          </w:pPr>
          <w:r>
            <w:fldChar w:fldCharType="begin"/>
          </w:r>
          <w:r>
            <w:instrText xml:space="preserve"> HYPERLINK \l "_Toc147824653" </w:instrText>
          </w:r>
          <w:r>
            <w:fldChar w:fldCharType="separate"/>
          </w:r>
          <w:r>
            <w:rPr>
              <w:lang w:eastAsia="en-US"/>
            </w:rPr>
            <w:t>4.4.1 预警分级</w:t>
          </w:r>
          <w:r>
            <w:rPr>
              <w:lang w:eastAsia="en-US"/>
            </w:rPr>
            <w:tab/>
          </w:r>
          <w:r>
            <w:rPr>
              <w:lang w:eastAsia="en-US"/>
            </w:rPr>
            <w:fldChar w:fldCharType="begin"/>
          </w:r>
          <w:r>
            <w:rPr>
              <w:lang w:eastAsia="en-US"/>
            </w:rPr>
            <w:instrText xml:space="preserve"> PAGEREF _Toc147824653 \h </w:instrText>
          </w:r>
          <w:r>
            <w:rPr>
              <w:lang w:eastAsia="en-US"/>
            </w:rPr>
            <w:fldChar w:fldCharType="separate"/>
          </w:r>
          <w:r>
            <w:rPr>
              <w:lang w:eastAsia="en-US"/>
            </w:rPr>
            <w:t>19</w:t>
          </w:r>
          <w:r>
            <w:rPr>
              <w:lang w:eastAsia="en-US"/>
            </w:rPr>
            <w:fldChar w:fldCharType="end"/>
          </w:r>
          <w:r>
            <w:rPr>
              <w:lang w:eastAsia="en-US"/>
            </w:rPr>
            <w:fldChar w:fldCharType="end"/>
          </w:r>
        </w:p>
        <w:p>
          <w:pPr>
            <w:tabs>
              <w:tab w:val="right" w:leader="dot" w:pos="8268"/>
            </w:tabs>
            <w:spacing w:line="360" w:lineRule="auto"/>
            <w:ind w:left="840" w:leftChars="400"/>
            <w:rPr>
              <w14:ligatures w14:val="standardContextual"/>
            </w:rPr>
          </w:pPr>
          <w:r>
            <w:rPr>
              <w14:ligatures w14:val="standardContextual"/>
            </w:rPr>
            <w:t>4.4.2 预警</w:t>
          </w:r>
          <w:r>
            <w:rPr>
              <w:rFonts w:hint="eastAsia"/>
              <w14:ligatures w14:val="standardContextual"/>
            </w:rPr>
            <w:t>发布方式</w:t>
          </w:r>
          <w:r>
            <w:rPr>
              <w14:ligatures w14:val="standardContextual"/>
            </w:rPr>
            <w:tab/>
          </w:r>
          <w:r>
            <w:rPr>
              <w14:ligatures w14:val="standardContextual"/>
            </w:rPr>
            <w:t>17</w:t>
          </w:r>
        </w:p>
        <w:p>
          <w:pPr>
            <w:tabs>
              <w:tab w:val="right" w:leader="dot" w:pos="8268"/>
            </w:tabs>
            <w:spacing w:line="360" w:lineRule="auto"/>
            <w:rPr>
              <w14:ligatures w14:val="standardContextual"/>
            </w:rPr>
          </w:pPr>
          <w:r>
            <w:fldChar w:fldCharType="begin"/>
          </w:r>
          <w:r>
            <w:instrText xml:space="preserve"> HYPERLINK \l "_Toc147824654" </w:instrText>
          </w:r>
          <w:r>
            <w:fldChar w:fldCharType="separate"/>
          </w:r>
          <w:r>
            <w:t>5 响应程序</w:t>
          </w:r>
          <w:r>
            <w:tab/>
          </w:r>
          <w:r>
            <w:fldChar w:fldCharType="begin"/>
          </w:r>
          <w:r>
            <w:instrText xml:space="preserve"> PAGEREF _Toc147824654 \h </w:instrText>
          </w:r>
          <w:r>
            <w:fldChar w:fldCharType="separate"/>
          </w:r>
          <w:r>
            <w:t>20</w:t>
          </w:r>
          <w:r>
            <w:fldChar w:fldCharType="end"/>
          </w:r>
          <w:r>
            <w:fldChar w:fldCharType="end"/>
          </w:r>
        </w:p>
        <w:p>
          <w:pPr>
            <w:tabs>
              <w:tab w:val="right" w:leader="dot" w:pos="8268"/>
            </w:tabs>
            <w:spacing w:line="360" w:lineRule="auto"/>
            <w:ind w:firstLine="420" w:firstLineChars="200"/>
            <w:rPr>
              <w:smallCaps/>
            </w:rPr>
          </w:pPr>
          <w:r>
            <w:fldChar w:fldCharType="begin"/>
          </w:r>
          <w:r>
            <w:instrText xml:space="preserve"> HYPERLINK \l "_Toc147824655" </w:instrText>
          </w:r>
          <w:r>
            <w:fldChar w:fldCharType="separate"/>
          </w:r>
          <w:r>
            <w:rPr>
              <w:smallCaps/>
            </w:rPr>
            <w:t>5.1 Ⅲ级响应</w:t>
          </w:r>
          <w:r>
            <w:rPr>
              <w:smallCaps/>
            </w:rPr>
            <w:tab/>
          </w:r>
          <w:r>
            <w:rPr>
              <w:smallCaps/>
            </w:rPr>
            <w:fldChar w:fldCharType="begin"/>
          </w:r>
          <w:r>
            <w:rPr>
              <w:smallCaps/>
            </w:rPr>
            <w:instrText xml:space="preserve"> PAGEREF _Toc147824655 \h </w:instrText>
          </w:r>
          <w:r>
            <w:rPr>
              <w:smallCaps/>
            </w:rPr>
            <w:fldChar w:fldCharType="separate"/>
          </w:r>
          <w:r>
            <w:rPr>
              <w:smallCaps/>
            </w:rPr>
            <w:t>20</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"_Toc147824656" </w:instrText>
          </w:r>
          <w:r>
            <w:fldChar w:fldCharType="separate"/>
          </w:r>
          <w:r>
            <w:rPr>
              <w:smallCaps/>
            </w:rPr>
            <w:t>5.2 Ⅱ级响应</w:t>
          </w:r>
          <w:r>
            <w:rPr>
              <w:smallCaps/>
            </w:rPr>
            <w:tab/>
          </w:r>
          <w:r>
            <w:rPr>
              <w:smallCaps/>
            </w:rPr>
            <w:fldChar w:fldCharType="begin"/>
          </w:r>
          <w:r>
            <w:rPr>
              <w:smallCaps/>
            </w:rPr>
            <w:instrText xml:space="preserve"> PAGEREF _Toc147824656 \h </w:instrText>
          </w:r>
          <w:r>
            <w:rPr>
              <w:smallCaps/>
            </w:rPr>
            <w:fldChar w:fldCharType="separate"/>
          </w:r>
          <w:r>
            <w:rPr>
              <w:smallCaps/>
            </w:rPr>
            <w:t>21</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"_Toc147824657" </w:instrText>
          </w:r>
          <w:r>
            <w:fldChar w:fldCharType="separate"/>
          </w:r>
          <w:r>
            <w:rPr>
              <w:smallCaps/>
            </w:rPr>
            <w:t>5.3 Ⅰ级响应</w:t>
          </w:r>
          <w:r>
            <w:rPr>
              <w:smallCaps/>
            </w:rPr>
            <w:tab/>
          </w:r>
          <w:r>
            <w:rPr>
              <w:smallCaps/>
            </w:rPr>
            <w:fldChar w:fldCharType="begin"/>
          </w:r>
          <w:r>
            <w:rPr>
              <w:smallCaps/>
            </w:rPr>
            <w:instrText xml:space="preserve"> PAGEREF _Toc147824657 \h </w:instrText>
          </w:r>
          <w:r>
            <w:rPr>
              <w:smallCaps/>
            </w:rPr>
            <w:fldChar w:fldCharType="separate"/>
          </w:r>
          <w:r>
            <w:rPr>
              <w:smallCaps/>
            </w:rPr>
            <w:t>23</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"_Toc147824658" </w:instrText>
          </w:r>
          <w:r>
            <w:fldChar w:fldCharType="separate"/>
          </w:r>
          <w:r>
            <w:rPr>
              <w:smallCaps/>
            </w:rPr>
            <w:t>5.4 响应终止及预警解除</w:t>
          </w:r>
          <w:r>
            <w:rPr>
              <w:smallCaps/>
            </w:rPr>
            <w:tab/>
          </w:r>
          <w:r>
            <w:rPr>
              <w:smallCaps/>
            </w:rPr>
            <w:fldChar w:fldCharType="begin"/>
          </w:r>
          <w:r>
            <w:rPr>
              <w:smallCaps/>
            </w:rPr>
            <w:instrText xml:space="preserve"> PAGEREF _Toc147824658 \h </w:instrText>
          </w:r>
          <w:r>
            <w:rPr>
              <w:smallCaps/>
            </w:rPr>
            <w:fldChar w:fldCharType="separate"/>
          </w:r>
          <w:r>
            <w:rPr>
              <w:smallCaps/>
            </w:rPr>
            <w:t>25</w:t>
          </w:r>
          <w:r>
            <w:rPr>
              <w:smallCaps/>
            </w:rPr>
            <w:fldChar w:fldCharType="end"/>
          </w:r>
          <w:r>
            <w:rPr>
              <w:smallCaps/>
            </w:rPr>
            <w:fldChar w:fldCharType="end"/>
          </w:r>
        </w:p>
        <w:p>
          <w:pPr>
            <w:tabs>
              <w:tab w:val="right" w:leader="dot" w:pos="8268"/>
            </w:tabs>
            <w:spacing w:line="360" w:lineRule="auto"/>
            <w:ind w:left="840" w:leftChars="400"/>
            <w:rPr>
              <w14:ligatures w14:val="standardContextual"/>
            </w:rPr>
          </w:pPr>
          <w:r>
            <w:fldChar w:fldCharType="begin"/>
          </w:r>
          <w:r>
            <w:instrText xml:space="preserve"> HYPERLINK \l "_Toc147824659" </w:instrText>
          </w:r>
          <w:r>
            <w:fldChar w:fldCharType="separate"/>
          </w:r>
          <w:r>
            <w:rPr>
              <w:lang w:eastAsia="en-US"/>
            </w:rPr>
            <w:t>5.4.1 响应终止的条件</w:t>
          </w:r>
          <w:r>
            <w:rPr>
              <w:lang w:eastAsia="en-US"/>
            </w:rPr>
            <w:tab/>
          </w:r>
          <w:r>
            <w:rPr>
              <w:lang w:eastAsia="en-US"/>
            </w:rPr>
            <w:fldChar w:fldCharType="begin"/>
          </w:r>
          <w:r>
            <w:rPr>
              <w:lang w:eastAsia="en-US"/>
            </w:rPr>
            <w:instrText xml:space="preserve"> PAGEREF _Toc147824659 \h </w:instrText>
          </w:r>
          <w:r>
            <w:rPr>
              <w:lang w:eastAsia="en-US"/>
            </w:rPr>
            <w:fldChar w:fldCharType="separate"/>
          </w:r>
          <w:r>
            <w:rPr>
              <w:lang w:eastAsia="en-US"/>
            </w:rPr>
            <w:t>25</w:t>
          </w:r>
          <w:r>
            <w:rPr>
              <w:lang w:eastAsia="en-US"/>
            </w:rPr>
            <w:fldChar w:fldCharType="end"/>
          </w:r>
          <w:r>
            <w:rPr>
              <w:lang w:eastAsia="en-US"/>
            </w:rPr>
            <w:fldChar w:fldCharType="end"/>
          </w:r>
        </w:p>
        <w:p>
          <w:pPr>
            <w:tabs>
              <w:tab w:val="right" w:leader="dot" w:pos="8268"/>
            </w:tabs>
            <w:spacing w:line="360" w:lineRule="auto"/>
            <w:ind w:left="840" w:leftChars="400"/>
            <w:rPr>
              <w14:ligatures w14:val="standardContextual"/>
            </w:rPr>
          </w:pPr>
          <w:r>
            <w:fldChar w:fldCharType="begin"/>
          </w:r>
          <w:r>
            <w:instrText xml:space="preserve"> HYPERLINK \l "_Toc147824660" </w:instrText>
          </w:r>
          <w:r>
            <w:fldChar w:fldCharType="separate"/>
          </w:r>
          <w:r>
            <w:rPr>
              <w:lang w:eastAsia="en-US"/>
            </w:rPr>
            <w:t>5.4.2 响应终止程序</w:t>
          </w:r>
          <w:r>
            <w:rPr>
              <w:lang w:eastAsia="en-US"/>
            </w:rPr>
            <w:tab/>
          </w:r>
          <w:r>
            <w:rPr>
              <w:lang w:eastAsia="en-US"/>
            </w:rPr>
            <w:fldChar w:fldCharType="begin"/>
          </w:r>
          <w:r>
            <w:rPr>
              <w:lang w:eastAsia="en-US"/>
            </w:rPr>
            <w:instrText xml:space="preserve"> PAGEREF _Toc147824660 \h </w:instrText>
          </w:r>
          <w:r>
            <w:rPr>
              <w:lang w:eastAsia="en-US"/>
            </w:rPr>
            <w:fldChar w:fldCharType="separate"/>
          </w:r>
          <w:r>
            <w:rPr>
              <w:lang w:eastAsia="en-US"/>
            </w:rPr>
            <w:t>25</w:t>
          </w:r>
          <w:r>
            <w:rPr>
              <w:lang w:eastAsia="en-US"/>
            </w:rPr>
            <w:fldChar w:fldCharType="end"/>
          </w:r>
          <w:r>
            <w:rPr>
              <w:lang w:eastAsia="en-US"/>
            </w:rPr>
            <w:fldChar w:fldCharType="end"/>
          </w:r>
        </w:p>
        <w:p>
          <w:pPr>
            <w:tabs>
              <w:tab w:val="right" w:leader="dot" w:pos="8268"/>
            </w:tabs>
            <w:spacing w:line="360" w:lineRule="auto"/>
            <w:rPr>
              <w14:ligatures w14:val="standardContextual"/>
            </w:rPr>
          </w:pPr>
          <w:r>
            <w:fldChar w:fldCharType="begin"/>
          </w:r>
          <w:r>
            <w:instrText xml:space="preserve"> HYPERLINK \l "_Toc147824661" </w:instrText>
          </w:r>
          <w:r>
            <w:fldChar w:fldCharType="separate"/>
          </w:r>
          <w:r>
            <w:t>6 后期处置</w:t>
          </w:r>
          <w:r>
            <w:tab/>
          </w:r>
          <w:r>
            <w:fldChar w:fldCharType="begin"/>
          </w:r>
          <w:r>
            <w:instrText xml:space="preserve"> PAGEREF _Toc147824661 \h </w:instrText>
          </w:r>
          <w:r>
            <w:fldChar w:fldCharType="separate"/>
          </w:r>
          <w:r>
            <w:t>25</w:t>
          </w:r>
          <w:r>
            <w:fldChar w:fldCharType="end"/>
          </w:r>
          <w:r>
            <w:fldChar w:fldCharType="end"/>
          </w:r>
        </w:p>
        <w:p>
          <w:pPr>
            <w:tabs>
              <w:tab w:val="right" w:leader="dot" w:pos="8268"/>
            </w:tabs>
            <w:spacing w:line="360" w:lineRule="auto"/>
            <w:ind w:firstLine="420" w:firstLineChars="200"/>
            <w:rPr>
              <w:smallCaps/>
            </w:rPr>
          </w:pPr>
          <w:r>
            <w:fldChar w:fldCharType="begin"/>
          </w:r>
          <w:r>
            <w:instrText xml:space="preserve"> HYPERLINK \l "_Toc147824662" </w:instrText>
          </w:r>
          <w:r>
            <w:fldChar w:fldCharType="separate"/>
          </w:r>
          <w:r>
            <w:rPr>
              <w:smallCaps/>
            </w:rPr>
            <w:t>6.1 善后处理</w:t>
          </w:r>
          <w:r>
            <w:rPr>
              <w:smallCaps/>
            </w:rPr>
            <w:tab/>
          </w:r>
          <w:r>
            <w:rPr>
              <w:smallCaps/>
            </w:rPr>
            <w:fldChar w:fldCharType="begin"/>
          </w:r>
          <w:r>
            <w:rPr>
              <w:smallCaps/>
            </w:rPr>
            <w:instrText xml:space="preserve"> PAGEREF _Toc147824662 \h </w:instrText>
          </w:r>
          <w:r>
            <w:rPr>
              <w:smallCaps/>
            </w:rPr>
            <w:fldChar w:fldCharType="separate"/>
          </w:r>
          <w:r>
            <w:rPr>
              <w:smallCaps/>
            </w:rPr>
            <w:t>25</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"_Toc147824663" </w:instrText>
          </w:r>
          <w:r>
            <w:fldChar w:fldCharType="separate"/>
          </w:r>
          <w:r>
            <w:rPr>
              <w:smallCaps/>
            </w:rPr>
            <w:t>6.2 责任追究</w:t>
          </w:r>
          <w:r>
            <w:rPr>
              <w:smallCaps/>
            </w:rPr>
            <w:tab/>
          </w:r>
          <w:r>
            <w:rPr>
              <w:smallCaps/>
            </w:rPr>
            <w:fldChar w:fldCharType="begin"/>
          </w:r>
          <w:r>
            <w:rPr>
              <w:smallCaps/>
            </w:rPr>
            <w:instrText xml:space="preserve"> PAGEREF _Toc147824663 \h </w:instrText>
          </w:r>
          <w:r>
            <w:rPr>
              <w:smallCaps/>
            </w:rPr>
            <w:fldChar w:fldCharType="separate"/>
          </w:r>
          <w:r>
            <w:rPr>
              <w:smallCaps/>
            </w:rPr>
            <w:t>26</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"_Toc147824664" </w:instrText>
          </w:r>
          <w:r>
            <w:fldChar w:fldCharType="separate"/>
          </w:r>
          <w:r>
            <w:rPr>
              <w:smallCaps/>
            </w:rPr>
            <w:t>6.3 评估总结</w:t>
          </w:r>
          <w:r>
            <w:rPr>
              <w:smallCaps/>
            </w:rPr>
            <w:tab/>
          </w:r>
          <w:r>
            <w:rPr>
              <w:smallCaps/>
            </w:rPr>
            <w:fldChar w:fldCharType="begin"/>
          </w:r>
          <w:r>
            <w:rPr>
              <w:smallCaps/>
            </w:rPr>
            <w:instrText xml:space="preserve"> PAGEREF _Toc147824664 \h </w:instrText>
          </w:r>
          <w:r>
            <w:rPr>
              <w:smallCaps/>
            </w:rPr>
            <w:fldChar w:fldCharType="separate"/>
          </w:r>
          <w:r>
            <w:rPr>
              <w:smallCaps/>
            </w:rPr>
            <w:t>26</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"_Toc147824665" </w:instrText>
          </w:r>
          <w:r>
            <w:fldChar w:fldCharType="separate"/>
          </w:r>
          <w:r>
            <w:rPr>
              <w:smallCaps/>
            </w:rPr>
            <w:t>6.4 结案归档</w:t>
          </w:r>
          <w:r>
            <w:rPr>
              <w:smallCaps/>
            </w:rPr>
            <w:tab/>
          </w:r>
          <w:r>
            <w:rPr>
              <w:smallCaps/>
            </w:rPr>
            <w:fldChar w:fldCharType="begin"/>
          </w:r>
          <w:r>
            <w:rPr>
              <w:smallCaps/>
            </w:rPr>
            <w:instrText xml:space="preserve"> PAGEREF _Toc147824665 \h </w:instrText>
          </w:r>
          <w:r>
            <w:rPr>
              <w:smallCaps/>
            </w:rPr>
            <w:fldChar w:fldCharType="separate"/>
          </w:r>
          <w:r>
            <w:rPr>
              <w:smallCaps/>
            </w:rPr>
            <w:t>26</w:t>
          </w:r>
          <w:r>
            <w:rPr>
              <w:smallCaps/>
            </w:rPr>
            <w:fldChar w:fldCharType="end"/>
          </w:r>
          <w:r>
            <w:rPr>
              <w:smallCaps/>
            </w:rPr>
            <w:fldChar w:fldCharType="end"/>
          </w:r>
        </w:p>
        <w:p>
          <w:pPr>
            <w:tabs>
              <w:tab w:val="right" w:leader="dot" w:pos="8268"/>
            </w:tabs>
            <w:spacing w:line="360" w:lineRule="auto"/>
            <w:rPr>
              <w14:ligatures w14:val="standardContextual"/>
            </w:rPr>
          </w:pPr>
          <w:r>
            <w:fldChar w:fldCharType="begin"/>
          </w:r>
          <w:r>
            <w:instrText xml:space="preserve"> HYPERLINK \l "_Toc147824666" </w:instrText>
          </w:r>
          <w:r>
            <w:fldChar w:fldCharType="separate"/>
          </w:r>
          <w:r>
            <w:t>7 应急保障</w:t>
          </w:r>
          <w:r>
            <w:tab/>
          </w:r>
          <w:r>
            <w:fldChar w:fldCharType="begin"/>
          </w:r>
          <w:r>
            <w:instrText xml:space="preserve"> PAGEREF _Toc147824666 \h </w:instrText>
          </w:r>
          <w:r>
            <w:fldChar w:fldCharType="separate"/>
          </w:r>
          <w:r>
            <w:t>26</w:t>
          </w:r>
          <w:r>
            <w:fldChar w:fldCharType="end"/>
          </w:r>
          <w:r>
            <w:fldChar w:fldCharType="end"/>
          </w:r>
        </w:p>
        <w:p>
          <w:pPr>
            <w:tabs>
              <w:tab w:val="right" w:leader="dot" w:pos="8268"/>
            </w:tabs>
            <w:spacing w:line="360" w:lineRule="auto"/>
            <w:ind w:firstLine="420" w:firstLineChars="200"/>
            <w:rPr>
              <w:smallCaps/>
            </w:rPr>
          </w:pPr>
          <w:r>
            <w:fldChar w:fldCharType="begin"/>
          </w:r>
          <w:r>
            <w:instrText xml:space="preserve"> HYPERLINK \l "_Toc147824667" </w:instrText>
          </w:r>
          <w:r>
            <w:fldChar w:fldCharType="separate"/>
          </w:r>
          <w:r>
            <w:rPr>
              <w:smallCaps/>
            </w:rPr>
            <w:t>7.1 队伍保障</w:t>
          </w:r>
          <w:r>
            <w:rPr>
              <w:smallCaps/>
            </w:rPr>
            <w:tab/>
          </w:r>
          <w:r>
            <w:rPr>
              <w:smallCaps/>
            </w:rPr>
            <w:fldChar w:fldCharType="begin"/>
          </w:r>
          <w:r>
            <w:rPr>
              <w:smallCaps/>
            </w:rPr>
            <w:instrText xml:space="preserve"> PAGEREF _Toc147824667 \h </w:instrText>
          </w:r>
          <w:r>
            <w:rPr>
              <w:smallCaps/>
            </w:rPr>
            <w:fldChar w:fldCharType="separate"/>
          </w:r>
          <w:r>
            <w:rPr>
              <w:smallCaps/>
            </w:rPr>
            <w:t>26</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"_Toc147824668" </w:instrText>
          </w:r>
          <w:r>
            <w:fldChar w:fldCharType="separate"/>
          </w:r>
          <w:r>
            <w:rPr>
              <w:smallCaps/>
            </w:rPr>
            <w:t>7.2 资金保障</w:t>
          </w:r>
          <w:r>
            <w:rPr>
              <w:smallCaps/>
            </w:rPr>
            <w:tab/>
          </w:r>
          <w:r>
            <w:rPr>
              <w:smallCaps/>
            </w:rPr>
            <w:fldChar w:fldCharType="begin"/>
          </w:r>
          <w:r>
            <w:rPr>
              <w:smallCaps/>
            </w:rPr>
            <w:instrText xml:space="preserve"> PAGEREF _Toc147824668 \h </w:instrText>
          </w:r>
          <w:r>
            <w:rPr>
              <w:smallCaps/>
            </w:rPr>
            <w:fldChar w:fldCharType="separate"/>
          </w:r>
          <w:r>
            <w:rPr>
              <w:smallCaps/>
            </w:rPr>
            <w:t>27</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"_Toc147824669" </w:instrText>
          </w:r>
          <w:r>
            <w:fldChar w:fldCharType="separate"/>
          </w:r>
          <w:r>
            <w:rPr>
              <w:smallCaps/>
            </w:rPr>
            <w:t>7.3 物资保障</w:t>
          </w:r>
          <w:r>
            <w:rPr>
              <w:smallCaps/>
            </w:rPr>
            <w:tab/>
          </w:r>
          <w:r>
            <w:rPr>
              <w:smallCaps/>
            </w:rPr>
            <w:fldChar w:fldCharType="begin"/>
          </w:r>
          <w:r>
            <w:rPr>
              <w:smallCaps/>
            </w:rPr>
            <w:instrText xml:space="preserve"> PAGEREF _Toc147824669 \h </w:instrText>
          </w:r>
          <w:r>
            <w:rPr>
              <w:smallCaps/>
            </w:rPr>
            <w:fldChar w:fldCharType="separate"/>
          </w:r>
          <w:r>
            <w:rPr>
              <w:smallCaps/>
            </w:rPr>
            <w:t>27</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"_Toc147824670" </w:instrText>
          </w:r>
          <w:r>
            <w:fldChar w:fldCharType="separate"/>
          </w:r>
          <w:r>
            <w:rPr>
              <w:smallCaps/>
            </w:rPr>
            <w:t>7.4 监测与预警能力保障</w:t>
          </w:r>
          <w:r>
            <w:rPr>
              <w:smallCaps/>
            </w:rPr>
            <w:tab/>
          </w:r>
          <w:r>
            <w:rPr>
              <w:smallCaps/>
            </w:rPr>
            <w:fldChar w:fldCharType="begin"/>
          </w:r>
          <w:r>
            <w:rPr>
              <w:smallCaps/>
            </w:rPr>
            <w:instrText xml:space="preserve"> PAGEREF _Toc147824670 \h </w:instrText>
          </w:r>
          <w:r>
            <w:rPr>
              <w:smallCaps/>
            </w:rPr>
            <w:fldChar w:fldCharType="separate"/>
          </w:r>
          <w:r>
            <w:rPr>
              <w:smallCaps/>
            </w:rPr>
            <w:t>27</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"_Toc147824671" </w:instrText>
          </w:r>
          <w:r>
            <w:fldChar w:fldCharType="separate"/>
          </w:r>
          <w:r>
            <w:rPr>
              <w:smallCaps/>
            </w:rPr>
            <w:t>7.5 医疗保障</w:t>
          </w:r>
          <w:r>
            <w:rPr>
              <w:smallCaps/>
            </w:rPr>
            <w:tab/>
          </w:r>
          <w:r>
            <w:rPr>
              <w:smallCaps/>
            </w:rPr>
            <w:fldChar w:fldCharType="begin"/>
          </w:r>
          <w:r>
            <w:rPr>
              <w:smallCaps/>
            </w:rPr>
            <w:instrText xml:space="preserve"> PAGEREF _Toc147824671 \h </w:instrText>
          </w:r>
          <w:r>
            <w:rPr>
              <w:smallCaps/>
            </w:rPr>
            <w:fldChar w:fldCharType="separate"/>
          </w:r>
          <w:r>
            <w:rPr>
              <w:smallCaps/>
            </w:rPr>
            <w:t>27</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"_Toc147824672" </w:instrText>
          </w:r>
          <w:r>
            <w:fldChar w:fldCharType="separate"/>
          </w:r>
          <w:r>
            <w:rPr>
              <w:smallCaps/>
            </w:rPr>
            <w:t>7.6 通信与信息保障</w:t>
          </w:r>
          <w:r>
            <w:rPr>
              <w:smallCaps/>
            </w:rPr>
            <w:tab/>
          </w:r>
          <w:r>
            <w:rPr>
              <w:smallCaps/>
            </w:rPr>
            <w:fldChar w:fldCharType="begin"/>
          </w:r>
          <w:r>
            <w:rPr>
              <w:smallCaps/>
            </w:rPr>
            <w:instrText xml:space="preserve"> PAGEREF _Toc147824672 \h </w:instrText>
          </w:r>
          <w:r>
            <w:rPr>
              <w:smallCaps/>
            </w:rPr>
            <w:fldChar w:fldCharType="separate"/>
          </w:r>
          <w:r>
            <w:rPr>
              <w:smallCaps/>
            </w:rPr>
            <w:t>28</w:t>
          </w:r>
          <w:r>
            <w:rPr>
              <w:smallCaps/>
            </w:rPr>
            <w:fldChar w:fldCharType="end"/>
          </w:r>
          <w:r>
            <w:rPr>
              <w:smallCaps/>
            </w:rPr>
            <w:fldChar w:fldCharType="end"/>
          </w:r>
        </w:p>
        <w:p>
          <w:pPr>
            <w:tabs>
              <w:tab w:val="right" w:leader="dot" w:pos="8268"/>
            </w:tabs>
            <w:spacing w:line="360" w:lineRule="auto"/>
            <w:ind w:firstLine="420" w:firstLineChars="200"/>
            <w:rPr>
              <w:smallCaps/>
            </w:rPr>
          </w:pPr>
          <w:r>
            <w:rPr>
              <w:smallCaps/>
            </w:rPr>
            <w:t xml:space="preserve">7.7 </w:t>
          </w:r>
          <w:r>
            <w:rPr>
              <w:rFonts w:hint="eastAsia"/>
              <w:smallCaps/>
              <w:lang w:eastAsia="zh-CN"/>
            </w:rPr>
            <w:t>交通运输</w:t>
          </w:r>
          <w:r>
            <w:rPr>
              <w:smallCaps/>
            </w:rPr>
            <w:t>保障</w:t>
          </w:r>
          <w:r>
            <w:rPr>
              <w:smallCaps/>
            </w:rPr>
            <w:tab/>
          </w:r>
          <w:r>
            <w:rPr>
              <w:smallCaps/>
            </w:rPr>
            <w:t>28</w:t>
          </w:r>
        </w:p>
        <w:p>
          <w:pPr>
            <w:tabs>
              <w:tab w:val="right" w:leader="dot" w:pos="8268"/>
            </w:tabs>
            <w:spacing w:line="360" w:lineRule="auto"/>
            <w:rPr>
              <w14:ligatures w14:val="standardContextual"/>
            </w:rPr>
          </w:pPr>
          <w:r>
            <w:fldChar w:fldCharType="begin"/>
          </w:r>
          <w:r>
            <w:instrText xml:space="preserve"> HYPERLINK \l "_Toc147824673" </w:instrText>
          </w:r>
          <w:r>
            <w:fldChar w:fldCharType="separate"/>
          </w:r>
          <w:r>
            <w:t>8 监督管理</w:t>
          </w:r>
          <w:r>
            <w:tab/>
          </w:r>
          <w:r>
            <w:fldChar w:fldCharType="begin"/>
          </w:r>
          <w:r>
            <w:instrText xml:space="preserve"> PAGEREF _Toc147824673 \h </w:instrText>
          </w:r>
          <w:r>
            <w:fldChar w:fldCharType="separate"/>
          </w:r>
          <w:r>
            <w:t>28</w:t>
          </w:r>
          <w:r>
            <w:fldChar w:fldCharType="end"/>
          </w:r>
          <w:r>
            <w:fldChar w:fldCharType="end"/>
          </w:r>
        </w:p>
        <w:p>
          <w:pPr>
            <w:tabs>
              <w:tab w:val="right" w:leader="dot" w:pos="8268"/>
            </w:tabs>
            <w:spacing w:line="360" w:lineRule="auto"/>
            <w:ind w:firstLine="420" w:firstLineChars="200"/>
            <w:rPr>
              <w:smallCaps/>
            </w:rPr>
          </w:pPr>
          <w:r>
            <w:fldChar w:fldCharType="begin"/>
          </w:r>
          <w:r>
            <w:instrText xml:space="preserve"> HYPERLINK \l "_Toc147824674" </w:instrText>
          </w:r>
          <w:r>
            <w:fldChar w:fldCharType="separate"/>
          </w:r>
          <w:r>
            <w:rPr>
              <w:smallCaps/>
            </w:rPr>
            <w:t xml:space="preserve">8.1 </w:t>
          </w:r>
          <w:r>
            <w:rPr>
              <w:rFonts w:hint="eastAsia"/>
              <w:smallCaps/>
            </w:rPr>
            <w:t>宣传培训</w:t>
          </w:r>
          <w:r>
            <w:rPr>
              <w:smallCaps/>
            </w:rPr>
            <w:tab/>
          </w:r>
          <w:r>
            <w:rPr>
              <w:smallCaps/>
            </w:rPr>
            <w:fldChar w:fldCharType="begin"/>
          </w:r>
          <w:r>
            <w:rPr>
              <w:smallCaps/>
            </w:rPr>
            <w:instrText xml:space="preserve"> PAGEREF _Toc147824674 \h </w:instrText>
          </w:r>
          <w:r>
            <w:rPr>
              <w:smallCaps/>
            </w:rPr>
            <w:fldChar w:fldCharType="separate"/>
          </w:r>
          <w:r>
            <w:rPr>
              <w:smallCaps/>
            </w:rPr>
            <w:t>28</w:t>
          </w:r>
          <w:r>
            <w:rPr>
              <w:smallCaps/>
            </w:rPr>
            <w:fldChar w:fldCharType="end"/>
          </w:r>
          <w:r>
            <w:rPr>
              <w:smallCaps/>
            </w:rPr>
            <w:fldChar w:fldCharType="end"/>
          </w:r>
        </w:p>
        <w:p>
          <w:pPr>
            <w:tabs>
              <w:tab w:val="right" w:leader="dot" w:pos="8268"/>
            </w:tabs>
            <w:spacing w:line="360" w:lineRule="auto"/>
            <w:ind w:firstLine="420" w:firstLineChars="200"/>
            <w:rPr>
              <w:smallCaps/>
            </w:rPr>
          </w:pPr>
          <w:r>
            <w:rPr>
              <w:smallCaps/>
            </w:rPr>
            <w:t xml:space="preserve">8.3 </w:t>
          </w:r>
          <w:r>
            <w:rPr>
              <w:rFonts w:hint="eastAsia"/>
              <w:smallCaps/>
            </w:rPr>
            <w:t>预案演练</w:t>
          </w:r>
          <w:r>
            <w:rPr>
              <w:smallCaps/>
            </w:rPr>
            <w:tab/>
          </w:r>
          <w:r>
            <w:rPr>
              <w:smallCaps/>
            </w:rPr>
            <w:t>30</w:t>
          </w:r>
        </w:p>
        <w:p>
          <w:pPr>
            <w:tabs>
              <w:tab w:val="right" w:leader="dot" w:pos="8268"/>
            </w:tabs>
            <w:spacing w:line="360" w:lineRule="auto"/>
            <w:ind w:firstLine="420" w:firstLineChars="200"/>
            <w:rPr>
              <w:smallCaps/>
            </w:rPr>
          </w:pPr>
          <w:r>
            <w:rPr>
              <w:smallCaps/>
            </w:rPr>
            <w:t>8.4 奖惩制度</w:t>
          </w:r>
          <w:r>
            <w:rPr>
              <w:smallCaps/>
            </w:rPr>
            <w:tab/>
          </w:r>
          <w:r>
            <w:rPr>
              <w:smallCaps/>
            </w:rPr>
            <w:t>30</w:t>
          </w:r>
        </w:p>
        <w:p>
          <w:pPr>
            <w:tabs>
              <w:tab w:val="right" w:leader="dot" w:pos="8268"/>
            </w:tabs>
            <w:spacing w:line="360" w:lineRule="auto"/>
            <w:ind w:firstLine="420" w:firstLineChars="200"/>
            <w:rPr>
              <w:smallCaps/>
            </w:rPr>
          </w:pPr>
          <w:r>
            <w:fldChar w:fldCharType="begin"/>
          </w:r>
          <w:r>
            <w:instrText xml:space="preserve"> HYPERLINK \l "_Toc147824675" </w:instrText>
          </w:r>
          <w:r>
            <w:fldChar w:fldCharType="separate"/>
          </w:r>
          <w:r>
            <w:rPr>
              <w:smallCaps/>
            </w:rPr>
            <w:t>8.5 预案修订</w:t>
          </w:r>
          <w:r>
            <w:rPr>
              <w:smallCaps/>
            </w:rPr>
            <w:tab/>
          </w:r>
          <w:r>
            <w:rPr>
              <w:smallCaps/>
            </w:rPr>
            <w:fldChar w:fldCharType="begin"/>
          </w:r>
          <w:r>
            <w:rPr>
              <w:smallCaps/>
            </w:rPr>
            <w:instrText xml:space="preserve"> PAGEREF _Toc147824675 \h </w:instrText>
          </w:r>
          <w:r>
            <w:rPr>
              <w:smallCaps/>
            </w:rPr>
            <w:fldChar w:fldCharType="separate"/>
          </w:r>
          <w:r>
            <w:rPr>
              <w:smallCaps/>
            </w:rPr>
            <w:t>30</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"_Toc147824676" </w:instrText>
          </w:r>
          <w:r>
            <w:fldChar w:fldCharType="separate"/>
          </w:r>
          <w:r>
            <w:rPr>
              <w:smallCaps/>
            </w:rPr>
            <w:t>8.6 预案解释</w:t>
          </w:r>
          <w:r>
            <w:rPr>
              <w:smallCaps/>
            </w:rPr>
            <w:tab/>
          </w:r>
          <w:r>
            <w:rPr>
              <w:smallCaps/>
            </w:rPr>
            <w:fldChar w:fldCharType="begin"/>
          </w:r>
          <w:r>
            <w:rPr>
              <w:smallCaps/>
            </w:rPr>
            <w:instrText xml:space="preserve"> PAGEREF _Toc147824676 \h </w:instrText>
          </w:r>
          <w:r>
            <w:rPr>
              <w:smallCaps/>
            </w:rPr>
            <w:fldChar w:fldCharType="separate"/>
          </w:r>
          <w:r>
            <w:rPr>
              <w:smallCaps/>
            </w:rPr>
            <w:t>30</w:t>
          </w:r>
          <w:r>
            <w:rPr>
              <w:smallCaps/>
            </w:rPr>
            <w:fldChar w:fldCharType="end"/>
          </w:r>
          <w:r>
            <w:rPr>
              <w:smallCaps/>
            </w:rPr>
            <w:fldChar w:fldCharType="end"/>
          </w:r>
        </w:p>
        <w:p>
          <w:pPr>
            <w:tabs>
              <w:tab w:val="right" w:leader="dot" w:pos="8268"/>
            </w:tabs>
            <w:spacing w:line="360" w:lineRule="auto"/>
            <w:ind w:firstLine="420" w:firstLineChars="200"/>
            <w:rPr>
              <w:smallCaps/>
            </w:rPr>
          </w:pPr>
          <w:r>
            <w:fldChar w:fldCharType="begin"/>
          </w:r>
          <w:r>
            <w:instrText xml:space="preserve"> HYPERLINK \l "_Toc147824677" </w:instrText>
          </w:r>
          <w:r>
            <w:fldChar w:fldCharType="separate"/>
          </w:r>
          <w:r>
            <w:rPr>
              <w:smallCaps/>
            </w:rPr>
            <w:t>8.7 预案实施时间</w:t>
          </w:r>
          <w:r>
            <w:rPr>
              <w:smallCaps/>
            </w:rPr>
            <w:tab/>
          </w:r>
          <w:r>
            <w:rPr>
              <w:smallCaps/>
            </w:rPr>
            <w:fldChar w:fldCharType="begin"/>
          </w:r>
          <w:r>
            <w:rPr>
              <w:smallCaps/>
            </w:rPr>
            <w:instrText xml:space="preserve"> PAGEREF _Toc147824677 \h </w:instrText>
          </w:r>
          <w:r>
            <w:rPr>
              <w:smallCaps/>
            </w:rPr>
            <w:fldChar w:fldCharType="separate"/>
          </w:r>
          <w:r>
            <w:rPr>
              <w:smallCaps/>
            </w:rPr>
            <w:t>30</w:t>
          </w:r>
          <w:r>
            <w:rPr>
              <w:smallCaps/>
            </w:rPr>
            <w:fldChar w:fldCharType="end"/>
          </w:r>
          <w:r>
            <w:rPr>
              <w:smallCaps/>
            </w:rPr>
            <w:fldChar w:fldCharType="end"/>
          </w:r>
        </w:p>
        <w:p>
          <w:pPr>
            <w:tabs>
              <w:tab w:val="right" w:leader="dot" w:pos="8268"/>
            </w:tabs>
            <w:spacing w:line="360" w:lineRule="auto"/>
            <w:rPr>
              <w14:ligatures w14:val="standardContextual"/>
            </w:rPr>
          </w:pPr>
          <w:r>
            <w:fldChar w:fldCharType="begin"/>
          </w:r>
          <w:r>
            <w:instrText xml:space="preserve"> HYPERLINK \l "_Toc147824678" </w:instrText>
          </w:r>
          <w:r>
            <w:fldChar w:fldCharType="separate"/>
          </w:r>
          <w:r>
            <w:rPr>
              <w:spacing w:val="-4"/>
            </w:rPr>
            <w:t>附件1 突发环境事件分级标准</w:t>
          </w:r>
          <w:r>
            <w:tab/>
          </w:r>
          <w:r>
            <w:fldChar w:fldCharType="begin"/>
          </w:r>
          <w:r>
            <w:instrText xml:space="preserve"> PAGEREF _Toc147824678 \h </w:instrText>
          </w:r>
          <w:r>
            <w:fldChar w:fldCharType="separate"/>
          </w:r>
          <w:r>
            <w:t>31</w:t>
          </w:r>
          <w:r>
            <w:fldChar w:fldCharType="end"/>
          </w:r>
          <w:r>
            <w:fldChar w:fldCharType="end"/>
          </w:r>
        </w:p>
        <w:p>
          <w:pPr>
            <w:tabs>
              <w:tab w:val="right" w:leader="dot" w:pos="8268"/>
            </w:tabs>
            <w:spacing w:line="360" w:lineRule="auto"/>
            <w:rPr>
              <w14:ligatures w14:val="standardContextual"/>
            </w:rPr>
          </w:pPr>
          <w:r>
            <w:fldChar w:fldCharType="begin"/>
          </w:r>
          <w:r>
            <w:instrText xml:space="preserve"> HYPERLINK \l "_Toc147824679" </w:instrText>
          </w:r>
          <w:r>
            <w:fldChar w:fldCharType="separate"/>
          </w:r>
          <w:r>
            <w:rPr>
              <w:spacing w:val="-4"/>
            </w:rPr>
            <w:t xml:space="preserve">附件2 </w:t>
          </w:r>
          <w:r>
            <w:rPr>
              <w:rFonts w:hint="eastAsia"/>
              <w:spacing w:val="-4"/>
            </w:rPr>
            <w:t>水污染事件应急处置方法</w:t>
          </w:r>
          <w:r>
            <w:tab/>
          </w:r>
          <w:r>
            <w:fldChar w:fldCharType="begin"/>
          </w:r>
          <w:r>
            <w:instrText xml:space="preserve"> PAGEREF _Toc147824679 \h </w:instrText>
          </w:r>
          <w:r>
            <w:fldChar w:fldCharType="separate"/>
          </w:r>
          <w:r>
            <w:t>33</w:t>
          </w:r>
          <w:r>
            <w:fldChar w:fldCharType="end"/>
          </w:r>
          <w:r>
            <w:fldChar w:fldCharType="end"/>
          </w:r>
        </w:p>
        <w:p>
          <w:pPr>
            <w:tabs>
              <w:tab w:val="right" w:leader="dot" w:pos="8268"/>
            </w:tabs>
            <w:spacing w:line="360" w:lineRule="auto"/>
            <w:rPr>
              <w14:ligatures w14:val="standardContextual"/>
            </w:rPr>
          </w:pPr>
        </w:p>
        <w:p>
          <w:pPr>
            <w:tabs>
              <w:tab w:val="right" w:leader="dot" w:pos="8268"/>
            </w:tabs>
            <w:spacing w:line="360" w:lineRule="auto"/>
            <w:rPr>
              <w:b/>
              <w:bCs/>
              <w:smallCaps/>
              <w:sz w:val="20"/>
              <w:szCs w:val="20"/>
              <w:lang w:val="zh-CN"/>
            </w:rPr>
          </w:pPr>
          <w:r>
            <w:rPr>
              <w:smallCaps/>
              <w:w w:val="105"/>
              <w:lang w:eastAsia="en-US"/>
            </w:rPr>
            <w:fldChar w:fldCharType="end"/>
          </w:r>
        </w:p>
      </w:sdtContent>
    </w:sdt>
    <w:p>
      <w:pPr>
        <w:pStyle w:val="234"/>
      </w:pPr>
    </w:p>
    <w:p>
      <w:pPr>
        <w:pStyle w:val="234"/>
      </w:pPr>
      <w:bookmarkStart w:id="1" w:name="_Toc147824630"/>
    </w:p>
    <w:p>
      <w:pPr>
        <w:pStyle w:val="234"/>
        <w:spacing w:line="560" w:lineRule="exact"/>
        <w:rPr>
          <w:sz w:val="32"/>
        </w:rPr>
      </w:pPr>
      <w:r>
        <w:rPr>
          <w:sz w:val="32"/>
        </w:rPr>
        <w:t xml:space="preserve">1 </w:t>
      </w:r>
      <w:r>
        <w:rPr>
          <w:rFonts w:hint="eastAsia"/>
          <w:sz w:val="32"/>
        </w:rPr>
        <w:t>总则</w:t>
      </w:r>
      <w:bookmarkEnd w:id="1"/>
    </w:p>
    <w:p>
      <w:pPr>
        <w:pStyle w:val="235"/>
        <w:spacing w:line="560" w:lineRule="exact"/>
      </w:pPr>
      <w:bookmarkStart w:id="2" w:name="_Toc147824631"/>
      <w:r>
        <w:t>1.1 编制目的</w:t>
      </w:r>
      <w:bookmarkEnd w:id="2"/>
    </w:p>
    <w:p>
      <w:pPr>
        <w:autoSpaceDE w:val="0"/>
        <w:autoSpaceDN w:val="0"/>
        <w:spacing w:line="560" w:lineRule="exact"/>
        <w:ind w:firstLine="640" w:firstLineChars="200"/>
        <w:rPr>
          <w:sz w:val="32"/>
        </w:rPr>
      </w:pPr>
      <w:r>
        <w:rPr>
          <w:rFonts w:hint="eastAsia"/>
          <w:sz w:val="32"/>
        </w:rPr>
        <w:t>建立健全应对市级饮用水水源地突发环境事件的应急机制，提高政府处置市级饮用水水源地突发环境事件的能力，维护社会稳定，保障公众生命健康和财产安全，高效、有序地组织预防、控制和解除突发环境事件危机。</w:t>
      </w:r>
    </w:p>
    <w:p>
      <w:pPr>
        <w:pStyle w:val="235"/>
        <w:spacing w:line="560" w:lineRule="exact"/>
      </w:pPr>
      <w:bookmarkStart w:id="3" w:name="_Toc147824632"/>
      <w:r>
        <w:t>1.2 编制依据</w:t>
      </w:r>
      <w:bookmarkEnd w:id="3"/>
    </w:p>
    <w:p>
      <w:pPr>
        <w:autoSpaceDE w:val="0"/>
        <w:autoSpaceDN w:val="0"/>
        <w:spacing w:line="560" w:lineRule="exact"/>
        <w:ind w:firstLine="640" w:firstLineChars="200"/>
        <w:rPr>
          <w:sz w:val="32"/>
        </w:rPr>
      </w:pPr>
      <w:r>
        <w:rPr>
          <w:sz w:val="32"/>
        </w:rPr>
        <w:t>1.</w:t>
      </w:r>
      <w:r>
        <w:rPr>
          <w:rFonts w:hint="eastAsia"/>
          <w:sz w:val="32"/>
        </w:rPr>
        <w:t>《中华人民共和国突发事件应对法》（中华人民共和国主席令</w:t>
      </w:r>
      <w:r>
        <w:rPr>
          <w:sz w:val="32"/>
        </w:rPr>
        <w:t>2007</w:t>
      </w:r>
      <w:r>
        <w:rPr>
          <w:rFonts w:hint="eastAsia"/>
          <w:sz w:val="32"/>
        </w:rPr>
        <w:t>年第六十九号，</w:t>
      </w:r>
      <w:r>
        <w:rPr>
          <w:sz w:val="32"/>
        </w:rPr>
        <w:t>2007</w:t>
      </w:r>
      <w:r>
        <w:rPr>
          <w:rFonts w:hint="eastAsia"/>
          <w:sz w:val="32"/>
        </w:rPr>
        <w:t>年</w:t>
      </w:r>
      <w:r>
        <w:rPr>
          <w:sz w:val="32"/>
        </w:rPr>
        <w:t>11</w:t>
      </w:r>
      <w:r>
        <w:rPr>
          <w:rFonts w:hint="eastAsia"/>
          <w:sz w:val="32"/>
        </w:rPr>
        <w:t>月</w:t>
      </w:r>
      <w:r>
        <w:rPr>
          <w:sz w:val="32"/>
        </w:rPr>
        <w:t>1</w:t>
      </w:r>
      <w:r>
        <w:rPr>
          <w:rFonts w:hint="eastAsia"/>
          <w:sz w:val="32"/>
        </w:rPr>
        <w:t>日起施行）；</w:t>
      </w:r>
    </w:p>
    <w:p>
      <w:pPr>
        <w:autoSpaceDE w:val="0"/>
        <w:autoSpaceDN w:val="0"/>
        <w:spacing w:line="560" w:lineRule="exact"/>
        <w:ind w:firstLine="640" w:firstLineChars="200"/>
        <w:rPr>
          <w:sz w:val="32"/>
        </w:rPr>
      </w:pPr>
      <w:r>
        <w:rPr>
          <w:sz w:val="32"/>
        </w:rPr>
        <w:t>2.</w:t>
      </w:r>
      <w:r>
        <w:rPr>
          <w:rFonts w:hint="eastAsia"/>
          <w:sz w:val="32"/>
        </w:rPr>
        <w:t>《中华人民共和国环境保护法》（中华人民共和国主席令</w:t>
      </w:r>
      <w:r>
        <w:rPr>
          <w:sz w:val="32"/>
        </w:rPr>
        <w:t>2014</w:t>
      </w:r>
      <w:r>
        <w:rPr>
          <w:rFonts w:hint="eastAsia"/>
          <w:sz w:val="32"/>
        </w:rPr>
        <w:t>年第九号修订，</w:t>
      </w:r>
      <w:r>
        <w:rPr>
          <w:sz w:val="32"/>
        </w:rPr>
        <w:t>2015</w:t>
      </w:r>
      <w:r>
        <w:rPr>
          <w:rFonts w:hint="eastAsia"/>
          <w:sz w:val="32"/>
        </w:rPr>
        <w:t>年</w:t>
      </w:r>
      <w:r>
        <w:rPr>
          <w:sz w:val="32"/>
        </w:rPr>
        <w:t>1</w:t>
      </w:r>
      <w:r>
        <w:rPr>
          <w:rFonts w:hint="eastAsia"/>
          <w:sz w:val="32"/>
        </w:rPr>
        <w:t>月</w:t>
      </w:r>
      <w:r>
        <w:rPr>
          <w:sz w:val="32"/>
        </w:rPr>
        <w:t>1</w:t>
      </w:r>
      <w:r>
        <w:rPr>
          <w:rFonts w:hint="eastAsia"/>
          <w:sz w:val="32"/>
        </w:rPr>
        <w:t>日起施行）；</w:t>
      </w:r>
    </w:p>
    <w:p>
      <w:pPr>
        <w:autoSpaceDE w:val="0"/>
        <w:autoSpaceDN w:val="0"/>
        <w:spacing w:line="560" w:lineRule="exact"/>
        <w:ind w:firstLine="640" w:firstLineChars="200"/>
        <w:rPr>
          <w:sz w:val="32"/>
        </w:rPr>
      </w:pPr>
      <w:r>
        <w:rPr>
          <w:sz w:val="32"/>
        </w:rPr>
        <w:t>3.</w:t>
      </w:r>
      <w:r>
        <w:rPr>
          <w:rFonts w:hint="eastAsia"/>
          <w:sz w:val="32"/>
        </w:rPr>
        <w:t>《中华人民共和国水污染防治法》（中华人民共和国主席令</w:t>
      </w:r>
      <w:r>
        <w:rPr>
          <w:sz w:val="32"/>
        </w:rPr>
        <w:t>2017</w:t>
      </w:r>
      <w:r>
        <w:rPr>
          <w:rFonts w:hint="eastAsia"/>
          <w:sz w:val="32"/>
        </w:rPr>
        <w:t>年第七十号修正，</w:t>
      </w:r>
      <w:r>
        <w:rPr>
          <w:sz w:val="32"/>
        </w:rPr>
        <w:t>2018</w:t>
      </w:r>
      <w:r>
        <w:rPr>
          <w:rFonts w:hint="eastAsia"/>
          <w:sz w:val="32"/>
        </w:rPr>
        <w:t>年</w:t>
      </w:r>
      <w:r>
        <w:rPr>
          <w:sz w:val="32"/>
        </w:rPr>
        <w:t>1</w:t>
      </w:r>
      <w:r>
        <w:rPr>
          <w:rFonts w:hint="eastAsia"/>
          <w:sz w:val="32"/>
        </w:rPr>
        <w:t>月</w:t>
      </w:r>
      <w:r>
        <w:rPr>
          <w:sz w:val="32"/>
        </w:rPr>
        <w:t>1</w:t>
      </w:r>
      <w:r>
        <w:rPr>
          <w:rFonts w:hint="eastAsia"/>
          <w:sz w:val="32"/>
        </w:rPr>
        <w:t>日起施行）；</w:t>
      </w:r>
    </w:p>
    <w:p>
      <w:pPr>
        <w:autoSpaceDE w:val="0"/>
        <w:autoSpaceDN w:val="0"/>
        <w:spacing w:line="560" w:lineRule="exact"/>
        <w:ind w:firstLine="640" w:firstLineChars="200"/>
        <w:rPr>
          <w:sz w:val="32"/>
        </w:rPr>
      </w:pPr>
      <w:r>
        <w:rPr>
          <w:sz w:val="32"/>
        </w:rPr>
        <w:t>4.</w:t>
      </w:r>
      <w:r>
        <w:rPr>
          <w:rFonts w:hint="eastAsia"/>
          <w:sz w:val="32"/>
        </w:rPr>
        <w:t>《中华人民共和国水法》（第十二届全国人民代表大会常务委员会第二十一次会议修订，</w:t>
      </w:r>
      <w:r>
        <w:rPr>
          <w:sz w:val="32"/>
        </w:rPr>
        <w:t>2016</w:t>
      </w:r>
      <w:r>
        <w:rPr>
          <w:rFonts w:hint="eastAsia"/>
          <w:sz w:val="32"/>
        </w:rPr>
        <w:t>年</w:t>
      </w:r>
      <w:r>
        <w:rPr>
          <w:sz w:val="32"/>
        </w:rPr>
        <w:t>7</w:t>
      </w:r>
      <w:r>
        <w:rPr>
          <w:rFonts w:hint="eastAsia"/>
          <w:sz w:val="32"/>
        </w:rPr>
        <w:t>月</w:t>
      </w:r>
      <w:r>
        <w:rPr>
          <w:sz w:val="32"/>
        </w:rPr>
        <w:t>2</w:t>
      </w:r>
      <w:r>
        <w:rPr>
          <w:rFonts w:hint="eastAsia"/>
          <w:sz w:val="32"/>
        </w:rPr>
        <w:t>日起施行）</w:t>
      </w:r>
    </w:p>
    <w:p>
      <w:pPr>
        <w:autoSpaceDE w:val="0"/>
        <w:autoSpaceDN w:val="0"/>
        <w:spacing w:line="560" w:lineRule="exact"/>
        <w:ind w:firstLine="640" w:firstLineChars="200"/>
        <w:rPr>
          <w:sz w:val="32"/>
        </w:rPr>
      </w:pPr>
      <w:r>
        <w:rPr>
          <w:sz w:val="32"/>
        </w:rPr>
        <w:t>5.</w:t>
      </w:r>
      <w:r>
        <w:rPr>
          <w:rFonts w:hint="eastAsia"/>
          <w:sz w:val="32"/>
        </w:rPr>
        <w:t>《国家突发环境事件应急预案》（国办函〔</w:t>
      </w:r>
      <w:r>
        <w:rPr>
          <w:sz w:val="32"/>
        </w:rPr>
        <w:t>2014</w:t>
      </w:r>
      <w:r>
        <w:rPr>
          <w:rFonts w:hint="eastAsia"/>
          <w:sz w:val="32"/>
        </w:rPr>
        <w:t>〕</w:t>
      </w:r>
      <w:r>
        <w:rPr>
          <w:sz w:val="32"/>
        </w:rPr>
        <w:t>119</w:t>
      </w:r>
      <w:r>
        <w:rPr>
          <w:rFonts w:hint="eastAsia"/>
          <w:sz w:val="32"/>
        </w:rPr>
        <w:t>号）</w:t>
      </w:r>
    </w:p>
    <w:p>
      <w:pPr>
        <w:autoSpaceDE w:val="0"/>
        <w:autoSpaceDN w:val="0"/>
        <w:spacing w:line="560" w:lineRule="exact"/>
        <w:ind w:firstLine="640" w:firstLineChars="200"/>
        <w:rPr>
          <w:sz w:val="32"/>
        </w:rPr>
      </w:pPr>
      <w:r>
        <w:rPr>
          <w:sz w:val="32"/>
        </w:rPr>
        <w:t>6.</w:t>
      </w:r>
      <w:r>
        <w:rPr>
          <w:rFonts w:hint="eastAsia"/>
          <w:sz w:val="32"/>
        </w:rPr>
        <w:t>《集中式饮用水水源环境保护指南（试行）》（环办〔</w:t>
      </w:r>
      <w:r>
        <w:rPr>
          <w:sz w:val="32"/>
        </w:rPr>
        <w:t>2012</w:t>
      </w:r>
      <w:r>
        <w:rPr>
          <w:rFonts w:hint="eastAsia"/>
          <w:sz w:val="32"/>
        </w:rPr>
        <w:t>〕</w:t>
      </w:r>
      <w:r>
        <w:rPr>
          <w:sz w:val="32"/>
        </w:rPr>
        <w:t>50</w:t>
      </w:r>
      <w:r>
        <w:rPr>
          <w:rFonts w:hint="eastAsia"/>
          <w:sz w:val="32"/>
        </w:rPr>
        <w:t>号）</w:t>
      </w:r>
    </w:p>
    <w:p>
      <w:pPr>
        <w:autoSpaceDE w:val="0"/>
        <w:autoSpaceDN w:val="0"/>
        <w:spacing w:line="560" w:lineRule="exact"/>
        <w:ind w:firstLine="640" w:firstLineChars="200"/>
        <w:rPr>
          <w:sz w:val="32"/>
        </w:rPr>
      </w:pPr>
      <w:r>
        <w:rPr>
          <w:sz w:val="32"/>
        </w:rPr>
        <w:t>7.</w:t>
      </w:r>
      <w:r>
        <w:rPr>
          <w:rFonts w:hint="eastAsia"/>
          <w:sz w:val="32"/>
        </w:rPr>
        <w:t>《集中式地表水饮用水水源地突发环境事件应急预案编制指南（试行）》（生态环境部公告</w:t>
      </w:r>
      <w:r>
        <w:rPr>
          <w:sz w:val="32"/>
        </w:rPr>
        <w:t>2018</w:t>
      </w:r>
      <w:r>
        <w:rPr>
          <w:rFonts w:hint="eastAsia"/>
          <w:sz w:val="32"/>
        </w:rPr>
        <w:t>年第</w:t>
      </w:r>
      <w:r>
        <w:rPr>
          <w:sz w:val="32"/>
        </w:rPr>
        <w:t>1</w:t>
      </w:r>
      <w:r>
        <w:rPr>
          <w:rFonts w:hint="eastAsia"/>
          <w:sz w:val="32"/>
        </w:rPr>
        <w:t>号，</w:t>
      </w:r>
      <w:r>
        <w:rPr>
          <w:sz w:val="32"/>
        </w:rPr>
        <w:t>2018.3.26</w:t>
      </w:r>
      <w:r>
        <w:rPr>
          <w:rFonts w:hint="eastAsia"/>
          <w:sz w:val="32"/>
        </w:rPr>
        <w:t>）</w:t>
      </w:r>
    </w:p>
    <w:p>
      <w:pPr>
        <w:autoSpaceDE w:val="0"/>
        <w:autoSpaceDN w:val="0"/>
        <w:spacing w:line="560" w:lineRule="exact"/>
        <w:ind w:firstLine="640" w:firstLineChars="200"/>
        <w:rPr>
          <w:sz w:val="32"/>
        </w:rPr>
      </w:pPr>
      <w:r>
        <w:rPr>
          <w:sz w:val="32"/>
        </w:rPr>
        <w:t>8.</w:t>
      </w:r>
      <w:r>
        <w:rPr>
          <w:rFonts w:hint="eastAsia"/>
          <w:sz w:val="32"/>
        </w:rPr>
        <w:t>《浙江省突发环境事件应急预案》（浙政办发〔</w:t>
      </w:r>
      <w:r>
        <w:rPr>
          <w:sz w:val="32"/>
        </w:rPr>
        <w:t>2016</w:t>
      </w:r>
      <w:r>
        <w:rPr>
          <w:rFonts w:hint="eastAsia"/>
          <w:sz w:val="32"/>
        </w:rPr>
        <w:t>〕</w:t>
      </w:r>
      <w:r>
        <w:rPr>
          <w:sz w:val="32"/>
        </w:rPr>
        <w:t>117</w:t>
      </w:r>
      <w:r>
        <w:rPr>
          <w:rFonts w:hint="eastAsia"/>
          <w:sz w:val="32"/>
        </w:rPr>
        <w:t>号）</w:t>
      </w:r>
    </w:p>
    <w:p>
      <w:pPr>
        <w:autoSpaceDE w:val="0"/>
        <w:autoSpaceDN w:val="0"/>
        <w:spacing w:line="560" w:lineRule="exact"/>
        <w:ind w:firstLine="640" w:firstLineChars="200"/>
        <w:rPr>
          <w:sz w:val="32"/>
        </w:rPr>
      </w:pPr>
      <w:r>
        <w:rPr>
          <w:sz w:val="32"/>
        </w:rPr>
        <w:t>9.</w:t>
      </w:r>
      <w:r>
        <w:rPr>
          <w:rFonts w:hint="eastAsia"/>
          <w:sz w:val="32"/>
        </w:rPr>
        <w:t>《浙江省饮用水水源保护条例（</w:t>
      </w:r>
      <w:r>
        <w:rPr>
          <w:sz w:val="32"/>
        </w:rPr>
        <w:t>2020</w:t>
      </w:r>
      <w:r>
        <w:rPr>
          <w:rFonts w:hint="eastAsia"/>
          <w:sz w:val="32"/>
        </w:rPr>
        <w:t>年修正文本）》（浙江省第十三届人民代表大会常务委员会第二十五次会议第二次修正，</w:t>
      </w:r>
      <w:r>
        <w:rPr>
          <w:sz w:val="32"/>
        </w:rPr>
        <w:t>2012</w:t>
      </w:r>
      <w:r>
        <w:rPr>
          <w:rFonts w:hint="eastAsia"/>
          <w:sz w:val="32"/>
        </w:rPr>
        <w:t>年</w:t>
      </w:r>
      <w:r>
        <w:rPr>
          <w:sz w:val="32"/>
        </w:rPr>
        <w:t>1</w:t>
      </w:r>
      <w:r>
        <w:rPr>
          <w:rFonts w:hint="eastAsia"/>
          <w:sz w:val="32"/>
        </w:rPr>
        <w:t>月</w:t>
      </w:r>
      <w:r>
        <w:rPr>
          <w:sz w:val="32"/>
        </w:rPr>
        <w:t>1</w:t>
      </w:r>
      <w:r>
        <w:rPr>
          <w:rFonts w:hint="eastAsia"/>
          <w:sz w:val="32"/>
        </w:rPr>
        <w:t>日起施行）</w:t>
      </w:r>
    </w:p>
    <w:p>
      <w:pPr>
        <w:autoSpaceDE w:val="0"/>
        <w:autoSpaceDN w:val="0"/>
        <w:spacing w:line="560" w:lineRule="exact"/>
        <w:ind w:firstLine="640" w:firstLineChars="200"/>
        <w:rPr>
          <w:sz w:val="32"/>
        </w:rPr>
      </w:pPr>
      <w:r>
        <w:rPr>
          <w:sz w:val="32"/>
        </w:rPr>
        <w:t>10.</w:t>
      </w:r>
      <w:r>
        <w:rPr>
          <w:rFonts w:hint="eastAsia"/>
          <w:sz w:val="32"/>
        </w:rPr>
        <w:t>《温州市突发公共事件总体应急预案》（温政发〔</w:t>
      </w:r>
      <w:r>
        <w:rPr>
          <w:sz w:val="32"/>
        </w:rPr>
        <w:t>2005</w:t>
      </w:r>
      <w:r>
        <w:rPr>
          <w:rFonts w:hint="eastAsia"/>
          <w:sz w:val="32"/>
        </w:rPr>
        <w:t>〕</w:t>
      </w:r>
      <w:r>
        <w:rPr>
          <w:sz w:val="32"/>
        </w:rPr>
        <w:t>50</w:t>
      </w:r>
      <w:r>
        <w:rPr>
          <w:rFonts w:hint="eastAsia"/>
          <w:sz w:val="32"/>
        </w:rPr>
        <w:t>号，</w:t>
      </w:r>
      <w:r>
        <w:rPr>
          <w:sz w:val="32"/>
        </w:rPr>
        <w:t>2005</w:t>
      </w:r>
      <w:r>
        <w:rPr>
          <w:rFonts w:hint="eastAsia"/>
          <w:sz w:val="32"/>
        </w:rPr>
        <w:t>年</w:t>
      </w:r>
      <w:r>
        <w:rPr>
          <w:sz w:val="32"/>
        </w:rPr>
        <w:t>9</w:t>
      </w:r>
      <w:r>
        <w:rPr>
          <w:rFonts w:hint="eastAsia"/>
          <w:sz w:val="32"/>
        </w:rPr>
        <w:t>月</w:t>
      </w:r>
      <w:r>
        <w:rPr>
          <w:sz w:val="32"/>
        </w:rPr>
        <w:t>30</w:t>
      </w:r>
      <w:r>
        <w:rPr>
          <w:rFonts w:hint="eastAsia"/>
          <w:sz w:val="32"/>
        </w:rPr>
        <w:t>日起施行）</w:t>
      </w:r>
    </w:p>
    <w:p>
      <w:pPr>
        <w:autoSpaceDE w:val="0"/>
        <w:autoSpaceDN w:val="0"/>
        <w:spacing w:line="560" w:lineRule="exact"/>
        <w:ind w:firstLine="640" w:firstLineChars="200"/>
        <w:rPr>
          <w:sz w:val="32"/>
        </w:rPr>
      </w:pPr>
      <w:r>
        <w:rPr>
          <w:sz w:val="32"/>
        </w:rPr>
        <w:t>11.</w:t>
      </w:r>
      <w:r>
        <w:rPr>
          <w:rFonts w:hint="eastAsia"/>
          <w:sz w:val="32"/>
        </w:rPr>
        <w:t>《温州市突发事件应急预案管理办法》（温政办〔</w:t>
      </w:r>
      <w:r>
        <w:rPr>
          <w:sz w:val="32"/>
        </w:rPr>
        <w:t>2020</w:t>
      </w:r>
      <w:r>
        <w:rPr>
          <w:rFonts w:hint="eastAsia"/>
          <w:sz w:val="32"/>
        </w:rPr>
        <w:t>〕</w:t>
      </w:r>
      <w:r>
        <w:rPr>
          <w:sz w:val="32"/>
        </w:rPr>
        <w:t>75</w:t>
      </w:r>
      <w:r>
        <w:rPr>
          <w:rFonts w:hint="eastAsia"/>
          <w:sz w:val="32"/>
        </w:rPr>
        <w:t>号，</w:t>
      </w:r>
      <w:r>
        <w:rPr>
          <w:sz w:val="32"/>
        </w:rPr>
        <w:t>2020</w:t>
      </w:r>
      <w:r>
        <w:rPr>
          <w:rFonts w:hint="eastAsia"/>
          <w:sz w:val="32"/>
        </w:rPr>
        <w:t>年</w:t>
      </w:r>
      <w:r>
        <w:rPr>
          <w:sz w:val="32"/>
        </w:rPr>
        <w:t>10</w:t>
      </w:r>
      <w:r>
        <w:rPr>
          <w:rFonts w:hint="eastAsia"/>
          <w:sz w:val="32"/>
        </w:rPr>
        <w:t>月</w:t>
      </w:r>
      <w:r>
        <w:rPr>
          <w:sz w:val="32"/>
        </w:rPr>
        <w:t>1</w:t>
      </w:r>
      <w:r>
        <w:rPr>
          <w:rFonts w:hint="eastAsia"/>
          <w:sz w:val="32"/>
        </w:rPr>
        <w:t>日起施行）</w:t>
      </w:r>
    </w:p>
    <w:p>
      <w:pPr>
        <w:autoSpaceDE w:val="0"/>
        <w:autoSpaceDN w:val="0"/>
        <w:spacing w:line="560" w:lineRule="exact"/>
        <w:ind w:firstLine="640" w:firstLineChars="200"/>
        <w:rPr>
          <w:sz w:val="32"/>
        </w:rPr>
      </w:pPr>
      <w:r>
        <w:rPr>
          <w:sz w:val="32"/>
        </w:rPr>
        <w:t>12.</w:t>
      </w:r>
      <w:r>
        <w:rPr>
          <w:rFonts w:hint="eastAsia"/>
          <w:sz w:val="32"/>
        </w:rPr>
        <w:t>《温州市突发环境事件应急预案》（温政办〔</w:t>
      </w:r>
      <w:r>
        <w:rPr>
          <w:sz w:val="32"/>
        </w:rPr>
        <w:t>2017</w:t>
      </w:r>
      <w:r>
        <w:rPr>
          <w:rFonts w:hint="eastAsia"/>
          <w:sz w:val="32"/>
        </w:rPr>
        <w:t>〕</w:t>
      </w:r>
      <w:r>
        <w:rPr>
          <w:sz w:val="32"/>
        </w:rPr>
        <w:t>52</w:t>
      </w:r>
      <w:r>
        <w:rPr>
          <w:rFonts w:hint="eastAsia"/>
          <w:sz w:val="32"/>
        </w:rPr>
        <w:t>号，</w:t>
      </w:r>
      <w:r>
        <w:rPr>
          <w:sz w:val="32"/>
        </w:rPr>
        <w:t>2017</w:t>
      </w:r>
      <w:r>
        <w:rPr>
          <w:rFonts w:hint="eastAsia"/>
          <w:sz w:val="32"/>
        </w:rPr>
        <w:t>年</w:t>
      </w:r>
      <w:r>
        <w:rPr>
          <w:sz w:val="32"/>
        </w:rPr>
        <w:t>6</w:t>
      </w:r>
      <w:r>
        <w:rPr>
          <w:rFonts w:hint="eastAsia"/>
          <w:sz w:val="32"/>
        </w:rPr>
        <w:t>月</w:t>
      </w:r>
      <w:r>
        <w:rPr>
          <w:sz w:val="32"/>
        </w:rPr>
        <w:t>29</w:t>
      </w:r>
      <w:r>
        <w:rPr>
          <w:rFonts w:hint="eastAsia"/>
          <w:sz w:val="32"/>
        </w:rPr>
        <w:t>日起施行）</w:t>
      </w:r>
    </w:p>
    <w:p>
      <w:pPr>
        <w:pStyle w:val="235"/>
        <w:spacing w:line="560" w:lineRule="exact"/>
      </w:pPr>
      <w:bookmarkStart w:id="4" w:name="_Toc147824633"/>
      <w:r>
        <w:t>1.3 适用范围</w:t>
      </w:r>
      <w:bookmarkEnd w:id="4"/>
    </w:p>
    <w:p>
      <w:pPr>
        <w:autoSpaceDE w:val="0"/>
        <w:autoSpaceDN w:val="0"/>
        <w:spacing w:line="560" w:lineRule="exact"/>
        <w:ind w:firstLine="640" w:firstLineChars="200"/>
        <w:rPr>
          <w:sz w:val="32"/>
        </w:rPr>
      </w:pPr>
      <w:r>
        <w:rPr>
          <w:rFonts w:hint="eastAsia"/>
          <w:sz w:val="32"/>
        </w:rPr>
        <w:t>本预案适用于温州市市级饮用水水源地</w:t>
      </w:r>
      <w:r>
        <w:rPr>
          <w:sz w:val="32"/>
        </w:rPr>
        <w:t>,</w:t>
      </w:r>
      <w:r>
        <w:rPr>
          <w:rFonts w:hint="eastAsia"/>
          <w:sz w:val="32"/>
        </w:rPr>
        <w:t>即珊溪</w:t>
      </w:r>
      <w:r>
        <w:rPr>
          <w:sz w:val="32"/>
        </w:rPr>
        <w:t>-</w:t>
      </w:r>
      <w:r>
        <w:rPr>
          <w:rFonts w:hint="eastAsia"/>
          <w:sz w:val="32"/>
        </w:rPr>
        <w:t>赵山渡水库和泽雅水库饮用水水源保护区、水源保护区边界向上游连接水体及周边汇水区域上溯</w:t>
      </w:r>
      <w:r>
        <w:rPr>
          <w:sz w:val="32"/>
        </w:rPr>
        <w:t>24</w:t>
      </w:r>
      <w:r>
        <w:rPr>
          <w:rFonts w:hint="eastAsia"/>
          <w:sz w:val="32"/>
        </w:rPr>
        <w:t>小时流程范围内的水域和分水岭内的陆域，最大不超过汇水区域的范围发生的突发环境事件，主要包括：</w:t>
      </w:r>
    </w:p>
    <w:p>
      <w:pPr>
        <w:autoSpaceDE w:val="0"/>
        <w:autoSpaceDN w:val="0"/>
        <w:spacing w:line="560" w:lineRule="exact"/>
        <w:ind w:firstLine="640" w:firstLineChars="200"/>
        <w:rPr>
          <w:sz w:val="32"/>
        </w:rPr>
      </w:pPr>
      <w:r>
        <w:rPr>
          <w:sz w:val="32"/>
        </w:rPr>
        <w:t>1.</w:t>
      </w:r>
      <w:r>
        <w:rPr>
          <w:rFonts w:hint="eastAsia"/>
          <w:sz w:val="32"/>
        </w:rPr>
        <w:t>固定源突发环境事件：可能发生突发环境事件的排放污染物企业事业单位，生产、储存、运输、使用危险化学品的企业，产生、收集、贮存、运输、利用、处置危险废物的企业，以及尾矿库等固定源，因自然灾害、生产安全事故、违法排污等原因，导致水源地风险物质直接或间接排入水源保护区或其上游连接水体，造成水质污染的事件；</w:t>
      </w:r>
    </w:p>
    <w:p>
      <w:pPr>
        <w:autoSpaceDE w:val="0"/>
        <w:autoSpaceDN w:val="0"/>
        <w:spacing w:line="560" w:lineRule="exact"/>
        <w:ind w:firstLine="640" w:firstLineChars="200"/>
        <w:rPr>
          <w:sz w:val="32"/>
        </w:rPr>
      </w:pPr>
      <w:r>
        <w:rPr>
          <w:sz w:val="32"/>
        </w:rPr>
        <w:t>2.</w:t>
      </w:r>
      <w:r>
        <w:rPr>
          <w:rFonts w:hint="eastAsia"/>
          <w:sz w:val="32"/>
        </w:rPr>
        <w:t>流动源突发环境事件：在公路或水路运输过程中，由于交通事故等原因，导致油品、化学品或其他有毒有害物质进入水源保护区或其上游连接水体，造成水质污染的事件；</w:t>
      </w:r>
    </w:p>
    <w:p>
      <w:pPr>
        <w:autoSpaceDE w:val="0"/>
        <w:autoSpaceDN w:val="0"/>
        <w:spacing w:line="560" w:lineRule="exact"/>
        <w:ind w:firstLine="640" w:firstLineChars="200"/>
        <w:rPr>
          <w:sz w:val="32"/>
        </w:rPr>
      </w:pPr>
      <w:r>
        <w:rPr>
          <w:sz w:val="32"/>
        </w:rPr>
        <w:t>3.</w:t>
      </w:r>
      <w:r>
        <w:rPr>
          <w:rFonts w:hint="eastAsia"/>
          <w:sz w:val="32"/>
        </w:rPr>
        <w:t>非点源突发环境事件：主要包括以下两种情形：一是暴雨冲刷畜禽养殖废物、农田或果园土壤，导致大量细菌、农药、化肥等随地表或地下径流进入水源保护区或其上游连接水体，造成水质污染的事件；二是闸坝调控等原因，导致坝前污水短期内集中排放造成水源保护区或其上游连接水体水质污染的事件；</w:t>
      </w:r>
    </w:p>
    <w:p>
      <w:pPr>
        <w:autoSpaceDE w:val="0"/>
        <w:autoSpaceDN w:val="0"/>
        <w:spacing w:line="560" w:lineRule="exact"/>
        <w:ind w:firstLine="640" w:firstLineChars="200"/>
        <w:rPr>
          <w:sz w:val="32"/>
        </w:rPr>
      </w:pPr>
      <w:r>
        <w:rPr>
          <w:sz w:val="32"/>
        </w:rPr>
        <w:t>4.</w:t>
      </w:r>
      <w:r>
        <w:rPr>
          <w:rFonts w:hint="eastAsia"/>
          <w:sz w:val="32"/>
        </w:rPr>
        <w:t>水华灾害事件：封闭型或半封闭型的水域（湖泊、水库）在营养条件、水动力条件、光热条件等适宜情况下，浮游藻类大量繁殖并聚集，使得水体色度发生变化、水体溶氧降低、藻类厌氧分解产生异味或毒性物质，导致水华灾害的事件；</w:t>
      </w:r>
    </w:p>
    <w:p>
      <w:pPr>
        <w:autoSpaceDE w:val="0"/>
        <w:autoSpaceDN w:val="0"/>
        <w:spacing w:line="560" w:lineRule="exact"/>
        <w:ind w:firstLine="640" w:firstLineChars="200"/>
        <w:rPr>
          <w:sz w:val="32"/>
        </w:rPr>
      </w:pPr>
      <w:r>
        <w:rPr>
          <w:sz w:val="32"/>
        </w:rPr>
        <w:t>5.</w:t>
      </w:r>
      <w:r>
        <w:rPr>
          <w:rFonts w:hint="eastAsia"/>
          <w:sz w:val="32"/>
        </w:rPr>
        <w:t>其他意外事件造成水源地污染的突发环境事件等。</w:t>
      </w:r>
    </w:p>
    <w:p>
      <w:pPr>
        <w:pStyle w:val="235"/>
        <w:spacing w:line="560" w:lineRule="exact"/>
      </w:pPr>
      <w:bookmarkStart w:id="5" w:name="_Toc147824634"/>
      <w:r>
        <w:t>1.4 事件分级</w:t>
      </w:r>
      <w:bookmarkEnd w:id="5"/>
    </w:p>
    <w:p>
      <w:pPr>
        <w:autoSpaceDE w:val="0"/>
        <w:autoSpaceDN w:val="0"/>
        <w:spacing w:line="560" w:lineRule="exact"/>
        <w:ind w:firstLine="640" w:firstLineChars="200"/>
        <w:rPr>
          <w:sz w:val="32"/>
        </w:rPr>
      </w:pPr>
      <w:r>
        <w:rPr>
          <w:rFonts w:hint="eastAsia"/>
          <w:sz w:val="32"/>
        </w:rPr>
        <w:t>按照国家有关规定，依据市级饮用水水源地突发环境事件的危害程度、影响范围和紧急程度，本预案将其由高到低划分为四个级别：</w:t>
      </w:r>
      <w:bookmarkStart w:id="6" w:name="_Hlk147829854"/>
      <w:r>
        <w:rPr>
          <w:rFonts w:hint="eastAsia"/>
          <w:sz w:val="32"/>
        </w:rPr>
        <w:t>特别重大（</w:t>
      </w:r>
      <w:r>
        <w:rPr>
          <w:sz w:val="32"/>
        </w:rPr>
        <w:t>I</w:t>
      </w:r>
      <w:r>
        <w:rPr>
          <w:rFonts w:hint="eastAsia"/>
          <w:sz w:val="32"/>
        </w:rPr>
        <w:t>级）、重大（Ⅱ级）、较大（Ⅲ级）和一般（Ⅳ级）</w:t>
      </w:r>
      <w:bookmarkEnd w:id="6"/>
      <w:r>
        <w:rPr>
          <w:rFonts w:hint="eastAsia"/>
          <w:sz w:val="32"/>
        </w:rPr>
        <w:t>（具体标准见附件</w:t>
      </w:r>
      <w:r>
        <w:rPr>
          <w:sz w:val="32"/>
        </w:rPr>
        <w:t>1</w:t>
      </w:r>
      <w:r>
        <w:rPr>
          <w:rFonts w:hint="eastAsia"/>
          <w:sz w:val="32"/>
        </w:rPr>
        <w:t>）。</w:t>
      </w:r>
    </w:p>
    <w:p>
      <w:pPr>
        <w:pStyle w:val="235"/>
        <w:spacing w:line="560" w:lineRule="exact"/>
      </w:pPr>
      <w:bookmarkStart w:id="7" w:name="_Toc147824635"/>
      <w:r>
        <w:t>1.5 工作原则</w:t>
      </w:r>
      <w:bookmarkEnd w:id="7"/>
    </w:p>
    <w:p>
      <w:pPr>
        <w:autoSpaceDE w:val="0"/>
        <w:autoSpaceDN w:val="0"/>
        <w:spacing w:line="560" w:lineRule="exact"/>
        <w:ind w:firstLine="640" w:firstLineChars="200"/>
        <w:rPr>
          <w:sz w:val="32"/>
        </w:rPr>
      </w:pPr>
      <w:r>
        <w:rPr>
          <w:sz w:val="32"/>
        </w:rPr>
        <w:t>1.</w:t>
      </w:r>
      <w:r>
        <w:rPr>
          <w:rFonts w:hint="eastAsia"/>
          <w:sz w:val="32"/>
        </w:rPr>
        <w:t>以人为本，预防为主。把保障人民群众的生命健康和饮水安全作为首要任务，建立健全预防预警机制。加强培训、演练，强化应急准备和应急响应能力，加强群策群防机制的建立，发动群众及时报告突发性水源地事件及其隐患，及时处置可能导致事故的隐患。</w:t>
      </w:r>
    </w:p>
    <w:p>
      <w:pPr>
        <w:autoSpaceDE w:val="0"/>
        <w:autoSpaceDN w:val="0"/>
        <w:spacing w:line="560" w:lineRule="exact"/>
        <w:ind w:firstLine="640" w:firstLineChars="200"/>
        <w:rPr>
          <w:sz w:val="32"/>
        </w:rPr>
      </w:pPr>
      <w:r>
        <w:rPr>
          <w:sz w:val="32"/>
        </w:rPr>
        <w:t>2.</w:t>
      </w:r>
      <w:r>
        <w:rPr>
          <w:rFonts w:hint="eastAsia"/>
          <w:sz w:val="32"/>
        </w:rPr>
        <w:t>统一领导，分级负责。在市政府的统一领导下，充分发挥各级政府的作用，分级建立水源地突发环境事件应急指挥机构，制订当地的应急预案，明确安全事件等级及其对策，形成上下联动的应急处置体系，落实应急责任机制。</w:t>
      </w:r>
    </w:p>
    <w:p>
      <w:pPr>
        <w:autoSpaceDE w:val="0"/>
        <w:autoSpaceDN w:val="0"/>
        <w:spacing w:line="560" w:lineRule="exact"/>
        <w:ind w:firstLine="640" w:firstLineChars="200"/>
        <w:rPr>
          <w:sz w:val="32"/>
        </w:rPr>
      </w:pPr>
      <w:r>
        <w:rPr>
          <w:sz w:val="32"/>
        </w:rPr>
        <w:t>3.</w:t>
      </w:r>
      <w:r>
        <w:rPr>
          <w:rFonts w:hint="eastAsia"/>
          <w:sz w:val="32"/>
        </w:rPr>
        <w:t>快速反应，联动处置。加强以属地管理为主的应急处置队伍建设，建立联动协调制度，充分发挥乡镇、社区、企事业单位、社会团体和志愿者队伍的</w:t>
      </w:r>
      <w:r>
        <w:rPr>
          <w:sz w:val="32"/>
        </w:rPr>
        <w:t>作用，借助公众力量，形成统一指挥、反应灵敏、功能齐全、协调有序、运</w:t>
      </w:r>
      <w:r>
        <w:rPr>
          <w:rFonts w:hint="eastAsia"/>
          <w:sz w:val="32"/>
        </w:rPr>
        <w:t>转高效的应急管理机制。</w:t>
      </w:r>
    </w:p>
    <w:p>
      <w:pPr>
        <w:autoSpaceDE w:val="0"/>
        <w:autoSpaceDN w:val="0"/>
        <w:spacing w:line="560" w:lineRule="exact"/>
        <w:ind w:firstLine="640" w:firstLineChars="200"/>
        <w:rPr>
          <w:sz w:val="32"/>
        </w:rPr>
      </w:pPr>
      <w:r>
        <w:rPr>
          <w:sz w:val="32"/>
        </w:rPr>
        <w:t>4.</w:t>
      </w:r>
      <w:r>
        <w:rPr>
          <w:rFonts w:hint="eastAsia"/>
          <w:sz w:val="32"/>
        </w:rPr>
        <w:t>资源整合，专群结合。按照资源整合和降低成本的要求，实现组织、资源、信息的有机整合。充分发挥专家在突发环境事件的信息研判、决策咨询、专业救援、应急抢险、事件评估等方面的作用。有序组织和广泛动员社会力量参与突发环境事件应急处置工作。</w:t>
      </w:r>
    </w:p>
    <w:p>
      <w:pPr>
        <w:autoSpaceDE w:val="0"/>
        <w:autoSpaceDN w:val="0"/>
        <w:spacing w:line="560" w:lineRule="exact"/>
        <w:ind w:firstLine="640" w:firstLineChars="200"/>
        <w:rPr>
          <w:sz w:val="32"/>
        </w:rPr>
      </w:pPr>
      <w:r>
        <w:rPr>
          <w:sz w:val="32"/>
        </w:rPr>
        <w:t>5.</w:t>
      </w:r>
      <w:r>
        <w:rPr>
          <w:rFonts w:hint="eastAsia"/>
          <w:sz w:val="32"/>
        </w:rPr>
        <w:t>依法规范，加强管理。依据有关法律、法规和规章，加强应急管理，促进应对突发环境事件工作的规范化、制度化、法制化，切实维护公众的合法权益。加强宣传和教育培训工作，提高公众自救、互救和应对各类突发环境事件的综合素质。</w:t>
      </w:r>
    </w:p>
    <w:p>
      <w:pPr>
        <w:pStyle w:val="234"/>
        <w:spacing w:line="560" w:lineRule="exact"/>
        <w:rPr>
          <w:sz w:val="32"/>
        </w:rPr>
      </w:pPr>
      <w:bookmarkStart w:id="8" w:name="_Toc147824636"/>
      <w:r>
        <w:rPr>
          <w:sz w:val="32"/>
        </w:rPr>
        <w:t xml:space="preserve">2 </w:t>
      </w:r>
      <w:r>
        <w:rPr>
          <w:rFonts w:hint="eastAsia"/>
          <w:sz w:val="32"/>
        </w:rPr>
        <w:t>风险评估</w:t>
      </w:r>
      <w:bookmarkEnd w:id="8"/>
    </w:p>
    <w:p>
      <w:pPr>
        <w:pStyle w:val="235"/>
        <w:spacing w:line="560" w:lineRule="exact"/>
      </w:pPr>
      <w:bookmarkStart w:id="9" w:name="_Toc147824637"/>
      <w:r>
        <w:t>2.1 水源地基本信息</w:t>
      </w:r>
      <w:bookmarkEnd w:id="9"/>
    </w:p>
    <w:p>
      <w:pPr>
        <w:pStyle w:val="2"/>
        <w:spacing w:line="360" w:lineRule="auto"/>
        <w:ind w:firstLine="640" w:firstLineChars="200"/>
        <w:rPr>
          <w:sz w:val="32"/>
        </w:rPr>
      </w:pPr>
      <w:r>
        <w:rPr>
          <w:rFonts w:hint="eastAsia"/>
          <w:sz w:val="32"/>
        </w:rPr>
        <w:t>珊溪</w:t>
      </w:r>
      <w:r>
        <w:rPr>
          <w:sz w:val="32"/>
        </w:rPr>
        <w:t>-</w:t>
      </w:r>
      <w:r>
        <w:rPr>
          <w:rFonts w:hint="eastAsia"/>
          <w:sz w:val="32"/>
        </w:rPr>
        <w:t>赵山渡水库于</w:t>
      </w:r>
      <w:r>
        <w:rPr>
          <w:sz w:val="32"/>
        </w:rPr>
        <w:t>2001</w:t>
      </w:r>
      <w:r>
        <w:rPr>
          <w:rFonts w:hint="eastAsia"/>
          <w:sz w:val="32"/>
        </w:rPr>
        <w:t>年建成运行，水库总库容</w:t>
      </w:r>
      <w:r>
        <w:rPr>
          <w:sz w:val="32"/>
        </w:rPr>
        <w:t>18.42</w:t>
      </w:r>
      <w:r>
        <w:rPr>
          <w:rFonts w:hint="eastAsia"/>
          <w:sz w:val="32"/>
        </w:rPr>
        <w:t>亿立方米，设计取水量</w:t>
      </w:r>
      <w:r>
        <w:rPr>
          <w:sz w:val="32"/>
        </w:rPr>
        <w:t>77098</w:t>
      </w:r>
      <w:r>
        <w:rPr>
          <w:rFonts w:hint="eastAsia"/>
          <w:sz w:val="32"/>
        </w:rPr>
        <w:t>万吨</w:t>
      </w:r>
      <w:r>
        <w:rPr>
          <w:sz w:val="32"/>
        </w:rPr>
        <w:t>/</w:t>
      </w:r>
      <w:r>
        <w:rPr>
          <w:rFonts w:hint="eastAsia"/>
          <w:sz w:val="32"/>
        </w:rPr>
        <w:t>年</w:t>
      </w:r>
      <w:r>
        <w:rPr>
          <w:sz w:val="32"/>
        </w:rPr>
        <w:t>,</w:t>
      </w:r>
      <w:r>
        <w:rPr>
          <w:rFonts w:hint="eastAsia"/>
          <w:sz w:val="32"/>
        </w:rPr>
        <w:t>供水范围为温州市区、瑞安市、平阳县、文成县、苍南县、龙港市、洞头区。泽雅水库</w:t>
      </w:r>
      <w:r>
        <w:rPr>
          <w:sz w:val="32"/>
        </w:rPr>
        <w:t>1998</w:t>
      </w:r>
      <w:r>
        <w:rPr>
          <w:rFonts w:hint="eastAsia"/>
          <w:sz w:val="32"/>
        </w:rPr>
        <w:t>年建成运行，水库总库容</w:t>
      </w:r>
      <w:r>
        <w:rPr>
          <w:sz w:val="32"/>
        </w:rPr>
        <w:t>5578万立方米，设计取水量11359万吨/年,供水范围为鹿城区和瓯海区部分区域。</w:t>
      </w:r>
    </w:p>
    <w:p>
      <w:pPr>
        <w:pStyle w:val="235"/>
        <w:spacing w:line="560" w:lineRule="exact"/>
      </w:pPr>
      <w:bookmarkStart w:id="10" w:name="_Toc147824638"/>
      <w:r>
        <w:t>2.2 市级饮用水水源地突发环境事件历史发生情况</w:t>
      </w:r>
      <w:bookmarkEnd w:id="10"/>
    </w:p>
    <w:p>
      <w:pPr>
        <w:autoSpaceDE w:val="0"/>
        <w:autoSpaceDN w:val="0"/>
        <w:spacing w:line="560" w:lineRule="exact"/>
        <w:ind w:firstLine="640" w:firstLineChars="200"/>
        <w:rPr>
          <w:sz w:val="32"/>
        </w:rPr>
      </w:pPr>
      <w:r>
        <w:rPr>
          <w:rFonts w:hint="eastAsia"/>
          <w:sz w:val="32"/>
        </w:rPr>
        <w:t>根据</w:t>
      </w:r>
      <w:r>
        <w:rPr>
          <w:sz w:val="32"/>
        </w:rPr>
        <w:t>2010-2022</w:t>
      </w:r>
      <w:r>
        <w:rPr>
          <w:rFonts w:hint="eastAsia"/>
          <w:sz w:val="32"/>
        </w:rPr>
        <w:t>年温州市环境状况公报，温州市未发生市级饮用水水源地突发环境事件。</w:t>
      </w:r>
    </w:p>
    <w:p>
      <w:pPr>
        <w:pStyle w:val="235"/>
        <w:spacing w:line="560" w:lineRule="exact"/>
      </w:pPr>
      <w:bookmarkStart w:id="11" w:name="_Toc147824639"/>
      <w:r>
        <w:t>2.3 市级饮用水水源地突发环境事件未来出现概率</w:t>
      </w:r>
      <w:bookmarkEnd w:id="11"/>
    </w:p>
    <w:p>
      <w:pPr>
        <w:autoSpaceDE w:val="0"/>
        <w:autoSpaceDN w:val="0"/>
        <w:spacing w:line="560" w:lineRule="exact"/>
        <w:ind w:firstLine="640" w:firstLineChars="200"/>
        <w:rPr>
          <w:sz w:val="32"/>
        </w:rPr>
      </w:pPr>
      <w:r>
        <w:rPr>
          <w:rFonts w:hint="eastAsia"/>
          <w:sz w:val="32"/>
        </w:rPr>
        <w:t>珊溪</w:t>
      </w:r>
      <w:r>
        <w:rPr>
          <w:sz w:val="32"/>
        </w:rPr>
        <w:t>-</w:t>
      </w:r>
      <w:r>
        <w:rPr>
          <w:rFonts w:hint="eastAsia"/>
          <w:sz w:val="32"/>
        </w:rPr>
        <w:t>赵山渡水库和泽雅水库水源地均已经完成水源保护区划定、标志标识牌设置，并在水源一级保护区安装隔离防护网，实现了封闭管理。针对流动源突发环境事件的防范问题，温州市政府于</w:t>
      </w:r>
      <w:r>
        <w:rPr>
          <w:sz w:val="32"/>
        </w:rPr>
        <w:t>2018</w:t>
      </w:r>
      <w:r>
        <w:rPr>
          <w:rFonts w:hint="eastAsia"/>
          <w:sz w:val="32"/>
        </w:rPr>
        <w:t>年</w:t>
      </w:r>
      <w:r>
        <w:rPr>
          <w:sz w:val="32"/>
        </w:rPr>
        <w:t>5</w:t>
      </w:r>
      <w:r>
        <w:rPr>
          <w:rFonts w:hint="eastAsia"/>
          <w:sz w:val="32"/>
        </w:rPr>
        <w:t>月印发了《温州市市级饮用水水源保护区危险化学品道路运输管理实施意见</w:t>
      </w:r>
      <w:r>
        <w:rPr>
          <w:sz w:val="32"/>
        </w:rPr>
        <w:t>》，公安部门2018年7月在赵山渡水库、泽雅水库一级保护区发布了危化品禁行通告，进一</w:t>
      </w:r>
      <w:r>
        <w:rPr>
          <w:rFonts w:hint="eastAsia"/>
          <w:sz w:val="32"/>
        </w:rPr>
        <w:t>步规范了各部门在水源保护区危险化学品道路运输管理方面的职责，切实加强了市级饮用水水源保护区危险化学品道路运输的安全管理，为有效预防危险化学品运输车辆安全事故发生提供了制度保障。针对固定源突发环境事件的防范问题，政府于</w:t>
      </w:r>
      <w:r>
        <w:rPr>
          <w:sz w:val="32"/>
        </w:rPr>
        <w:t>2019</w:t>
      </w:r>
      <w:r>
        <w:rPr>
          <w:rFonts w:hint="eastAsia"/>
          <w:sz w:val="32"/>
        </w:rPr>
        <w:t>年完成了珊溪</w:t>
      </w:r>
      <w:r>
        <w:rPr>
          <w:sz w:val="32"/>
        </w:rPr>
        <w:t>-</w:t>
      </w:r>
      <w:r>
        <w:rPr>
          <w:rFonts w:hint="eastAsia"/>
          <w:sz w:val="32"/>
        </w:rPr>
        <w:t>赵山渡饮用水水源地一级保护区内马路鱼市场的搬迁等工作，排除水源地污染隐患。此外，</w:t>
      </w:r>
      <w:r>
        <w:rPr>
          <w:sz w:val="32"/>
        </w:rPr>
        <w:t>2021</w:t>
      </w:r>
      <w:r>
        <w:rPr>
          <w:rFonts w:hint="eastAsia"/>
          <w:sz w:val="32"/>
        </w:rPr>
        <w:t>年温州市政府构建了水源地巡查整改长效管理机制，并制定出台《温州市集中式饮用水水源地环境安全隐患问题排查整治及销号管理指南》，</w:t>
      </w:r>
      <w:r>
        <w:rPr>
          <w:sz w:val="32"/>
        </w:rPr>
        <w:t>定期开展水源地问题巡查整改工作，多</w:t>
      </w:r>
      <w:r>
        <w:rPr>
          <w:rFonts w:hint="eastAsia"/>
          <w:sz w:val="32"/>
        </w:rPr>
        <w:t>措并举，防患于未然。</w:t>
      </w:r>
    </w:p>
    <w:p>
      <w:pPr>
        <w:autoSpaceDE w:val="0"/>
        <w:autoSpaceDN w:val="0"/>
        <w:spacing w:line="560" w:lineRule="exact"/>
        <w:ind w:firstLine="640" w:firstLineChars="200"/>
        <w:rPr>
          <w:sz w:val="32"/>
        </w:rPr>
      </w:pPr>
      <w:r>
        <w:rPr>
          <w:rFonts w:hint="eastAsia"/>
          <w:sz w:val="32"/>
        </w:rPr>
        <w:t>根据</w:t>
      </w:r>
      <w:bookmarkStart w:id="12" w:name="_Hlk147829075"/>
      <w:r>
        <w:rPr>
          <w:rFonts w:hint="eastAsia"/>
          <w:sz w:val="32"/>
        </w:rPr>
        <w:t>水源地突发环境事件风</w:t>
      </w:r>
      <w:r>
        <w:rPr>
          <w:sz w:val="32"/>
        </w:rPr>
        <w:t>险评估</w:t>
      </w:r>
      <w:bookmarkEnd w:id="12"/>
      <w:r>
        <w:rPr>
          <w:rFonts w:eastAsia="仿宋_GB2312"/>
          <w:sz w:val="32"/>
          <w:szCs w:val="32"/>
        </w:rPr>
        <w:t>，</w:t>
      </w:r>
      <w:r>
        <w:rPr>
          <w:sz w:val="32"/>
        </w:rPr>
        <w:t>结合历史</w:t>
      </w:r>
      <w:r>
        <w:rPr>
          <w:rFonts w:hint="eastAsia"/>
          <w:sz w:val="32"/>
        </w:rPr>
        <w:t>情况分析，温州市市级饮用水水源地存在突发环境事件风险，主要是道路交通产生的流动源风险，其次为水源地集水区内耕地农药化肥流失引起的非点源风险以及带来的藻类爆发风险，最后是水源地集水区内加油站、污水处理设施产生的固定源风险。各相关部门须采取措施加强相关风险防范。</w:t>
      </w:r>
    </w:p>
    <w:p>
      <w:pPr>
        <w:pStyle w:val="235"/>
        <w:spacing w:line="560" w:lineRule="exact"/>
      </w:pPr>
      <w:bookmarkStart w:id="13" w:name="_Toc147824640"/>
      <w:r>
        <w:t xml:space="preserve">2.4 </w:t>
      </w:r>
      <w:bookmarkStart w:id="14" w:name="_Hlk147829088"/>
      <w:r>
        <w:t>现有应急资源调查</w:t>
      </w:r>
      <w:bookmarkEnd w:id="13"/>
      <w:bookmarkEnd w:id="14"/>
    </w:p>
    <w:p>
      <w:pPr>
        <w:autoSpaceDE w:val="0"/>
        <w:autoSpaceDN w:val="0"/>
        <w:spacing w:line="560" w:lineRule="exact"/>
        <w:ind w:firstLine="640" w:firstLineChars="200"/>
        <w:rPr>
          <w:sz w:val="32"/>
        </w:rPr>
      </w:pPr>
      <w:r>
        <w:rPr>
          <w:rFonts w:hint="eastAsia"/>
          <w:sz w:val="32"/>
        </w:rPr>
        <w:t>温州市及温州市生态环境局具有应对市级饮用水水源地突发环境事件的应急监测能力、应急队伍等社会资源。主要体现在以下方面：</w:t>
      </w:r>
    </w:p>
    <w:p>
      <w:pPr>
        <w:autoSpaceDE w:val="0"/>
        <w:autoSpaceDN w:val="0"/>
        <w:spacing w:line="560" w:lineRule="exact"/>
        <w:ind w:firstLine="640" w:firstLineChars="200"/>
        <w:rPr>
          <w:sz w:val="32"/>
        </w:rPr>
      </w:pPr>
      <w:r>
        <w:rPr>
          <w:rFonts w:hint="eastAsia"/>
          <w:sz w:val="32"/>
        </w:rPr>
        <w:t>应急</w:t>
      </w:r>
      <w:r>
        <w:rPr>
          <w:sz w:val="32"/>
        </w:rPr>
        <w:t>监测能力。浙江省温州生态环境监测中心主要负责珊</w:t>
      </w:r>
      <w:r>
        <w:rPr>
          <w:rFonts w:hint="eastAsia"/>
          <w:sz w:val="32"/>
        </w:rPr>
        <w:t>溪（赵山渡）水库水源地和泽雅水库饮用水水源地的监督性监测工作。在发生市级饮用水水源地突发环境事件时，进行应急监测，并对污染物进行跟踪监测，直至事故污染消除，警报解除。</w:t>
      </w:r>
    </w:p>
    <w:p>
      <w:pPr>
        <w:autoSpaceDE w:val="0"/>
        <w:autoSpaceDN w:val="0"/>
        <w:spacing w:line="560" w:lineRule="exact"/>
        <w:ind w:firstLine="640" w:firstLineChars="200"/>
        <w:rPr>
          <w:sz w:val="32"/>
        </w:rPr>
      </w:pPr>
      <w:r>
        <w:rPr>
          <w:sz w:val="32"/>
        </w:rPr>
        <w:t>环境应急队伍。温州市生态环境保护行政执法队负责组织开展市级饮用水水源地突发环境事件应急处置工作，对污染状况进行跟踪调查，直至污染消除，警报解除。温州市生态环境局设有水体污染防治类和应急处置类专家库，入库专家职称均为高级工程师及以上，为市级饮用水水源地突发环境事件相关决策提供科学依据。</w:t>
      </w:r>
    </w:p>
    <w:p>
      <w:pPr>
        <w:autoSpaceDE w:val="0"/>
        <w:autoSpaceDN w:val="0"/>
        <w:spacing w:line="560" w:lineRule="exact"/>
        <w:ind w:firstLine="640" w:firstLineChars="200"/>
        <w:rPr>
          <w:sz w:val="32"/>
        </w:rPr>
      </w:pPr>
      <w:r>
        <w:rPr>
          <w:sz w:val="32"/>
        </w:rPr>
        <w:t>应急物资储备。市生态环境局和和温州市公用集团均储备了应对突发环境事件的物资和技术。在泽雅水库、珊溪-赵山渡水库配备补充了围油栏、吸油棉、生石灰、活性炭等突发环境事故应急处置物资。</w:t>
      </w:r>
    </w:p>
    <w:p>
      <w:pPr>
        <w:pStyle w:val="234"/>
        <w:spacing w:line="560" w:lineRule="exact"/>
        <w:rPr>
          <w:sz w:val="32"/>
        </w:rPr>
      </w:pPr>
      <w:bookmarkStart w:id="15" w:name="_Toc147824641"/>
      <w:r>
        <w:rPr>
          <w:sz w:val="32"/>
        </w:rPr>
        <w:t xml:space="preserve">3 </w:t>
      </w:r>
      <w:r>
        <w:rPr>
          <w:rFonts w:hint="eastAsia"/>
          <w:sz w:val="32"/>
        </w:rPr>
        <w:t>应急组织指挥体系及职责</w:t>
      </w:r>
      <w:bookmarkEnd w:id="15"/>
    </w:p>
    <w:p>
      <w:pPr>
        <w:pStyle w:val="235"/>
        <w:spacing w:line="560" w:lineRule="exact"/>
      </w:pPr>
      <w:bookmarkStart w:id="16" w:name="_Toc147824642"/>
      <w:r>
        <w:t>3.1 领导机构</w:t>
      </w:r>
      <w:bookmarkEnd w:id="16"/>
    </w:p>
    <w:p>
      <w:pPr>
        <w:autoSpaceDE w:val="0"/>
        <w:autoSpaceDN w:val="0"/>
        <w:spacing w:line="560" w:lineRule="exact"/>
        <w:ind w:firstLine="640" w:firstLineChars="200"/>
        <w:rPr>
          <w:sz w:val="32"/>
        </w:rPr>
      </w:pPr>
      <w:r>
        <w:rPr>
          <w:rFonts w:hint="eastAsia"/>
          <w:sz w:val="32"/>
        </w:rPr>
        <w:t>市政府预设温州市市级饮用水水源地突发环境事件应急处置领导小组，负责领导、组织和协调市级饮用水水源地突发环境事件应急处置工作。</w:t>
      </w:r>
    </w:p>
    <w:p>
      <w:pPr>
        <w:autoSpaceDE w:val="0"/>
        <w:autoSpaceDN w:val="0"/>
        <w:spacing w:line="560" w:lineRule="exact"/>
        <w:ind w:firstLine="640" w:firstLineChars="200"/>
        <w:rPr>
          <w:sz w:val="32"/>
        </w:rPr>
      </w:pPr>
      <w:r>
        <w:rPr>
          <w:rFonts w:hint="eastAsia"/>
          <w:sz w:val="32"/>
        </w:rPr>
        <w:t>领导小组由市政府分管副市长担任组长，市政府联系副秘书长、市生态环境局局长担任副组长。</w:t>
      </w:r>
    </w:p>
    <w:p>
      <w:pPr>
        <w:autoSpaceDE w:val="0"/>
        <w:autoSpaceDN w:val="0"/>
        <w:spacing w:line="560" w:lineRule="exact"/>
        <w:ind w:firstLine="640" w:firstLineChars="200"/>
        <w:rPr>
          <w:sz w:val="32"/>
        </w:rPr>
      </w:pPr>
      <w:r>
        <w:rPr>
          <w:sz w:val="32"/>
        </w:rPr>
        <w:t>成员单位包括市委宣传部、市发改委、市公安局、市财政局、市生态环境局、市交通运输局、市水利局、市农业农村局、市商务局、市卫健委、市应急管理局、市粮食和物资储备局、市综合行政执法局、温州海事局、温州电力局、市消防救援支队、市公用集团和属地县（市、区）政府。</w:t>
      </w:r>
    </w:p>
    <w:p>
      <w:pPr>
        <w:autoSpaceDE w:val="0"/>
        <w:autoSpaceDN w:val="0"/>
        <w:spacing w:line="560" w:lineRule="exact"/>
        <w:ind w:firstLine="640" w:firstLineChars="200"/>
        <w:rPr>
          <w:sz w:val="32"/>
        </w:rPr>
      </w:pPr>
      <w:r>
        <w:rPr>
          <w:rFonts w:hint="eastAsia"/>
          <w:sz w:val="32"/>
        </w:rPr>
        <w:t>突发事件发生后，根据应急响应级别和现场应急处置需要，市级饮用水水源地突发环境事件应急处置领导小组适时转为市级饮用水水源地突发环境事件应急处置指挥部，负责市级饮用水水源地突发环境事件应急处置工作。</w:t>
      </w:r>
    </w:p>
    <w:p>
      <w:pPr>
        <w:pStyle w:val="235"/>
        <w:spacing w:line="560" w:lineRule="exact"/>
      </w:pPr>
      <w:bookmarkStart w:id="17" w:name="_Toc147824643"/>
      <w:r>
        <w:t>3.2 领导小组办公室</w:t>
      </w:r>
      <w:bookmarkEnd w:id="17"/>
    </w:p>
    <w:p>
      <w:pPr>
        <w:autoSpaceDE w:val="0"/>
        <w:autoSpaceDN w:val="0"/>
        <w:spacing w:line="560" w:lineRule="exact"/>
        <w:ind w:firstLine="640" w:firstLineChars="200"/>
        <w:rPr>
          <w:sz w:val="32"/>
        </w:rPr>
      </w:pPr>
      <w:r>
        <w:rPr>
          <w:rFonts w:hint="eastAsia"/>
          <w:sz w:val="32"/>
        </w:rPr>
        <w:t>市级饮用水水源地突发环境事件应急处置领导小组下设办公室，平时设在市生态环境局，作为日常办事机构，办公室主任由市生态环境局局长兼任。领导小组转为指挥部后，领导小组办公室同时改称指挥部办公室。</w:t>
      </w:r>
    </w:p>
    <w:p>
      <w:pPr>
        <w:autoSpaceDE w:val="0"/>
        <w:autoSpaceDN w:val="0"/>
        <w:spacing w:line="560" w:lineRule="exact"/>
        <w:ind w:firstLine="640" w:firstLineChars="200"/>
        <w:rPr>
          <w:sz w:val="32"/>
        </w:rPr>
      </w:pPr>
      <w:r>
        <w:rPr>
          <w:rFonts w:hint="eastAsia"/>
          <w:sz w:val="32"/>
        </w:rPr>
        <w:t>办公室职责：执行市级饮用水水源地突发环境事件应急处置领导小组（指挥部）的决定和指示；负责市级饮用水水源地突发环境事件预警和应急处置工作的综合协调及相关组织管理工作，向市级饮用水水源地突发环境事件应急处置领导小组（指挥部）提出处理建议；对各单位履行应急预案中的职责情况进行指导、督促和检查；承担编制、评估、修订市级饮用水水源地突发环境事件处理应急预案的具体工作；加强与毗邻地区的联系，建立健全应急工作协作机制；组建市级饮用水水源地突发环境事件预警和应急处置专家组；办理市级饮用水水源地突发环境事件应急处置领导小组（指挥部）交办的其他事项。</w:t>
      </w:r>
    </w:p>
    <w:p>
      <w:pPr>
        <w:pStyle w:val="235"/>
        <w:keepNext w:val="0"/>
        <w:keepLines w:val="0"/>
        <w:pageBreakBefore w:val="0"/>
        <w:widowControl w:val="0"/>
        <w:kinsoku/>
        <w:wordWrap/>
        <w:overflowPunct/>
        <w:topLinePunct w:val="0"/>
        <w:bidi w:val="0"/>
        <w:adjustRightInd/>
        <w:snapToGrid/>
        <w:spacing w:line="560" w:lineRule="exact"/>
        <w:textAlignment w:val="auto"/>
      </w:pPr>
      <w:bookmarkStart w:id="18" w:name="_Toc147824644"/>
      <w:r>
        <w:t>3.3 主要成员单位职责</w:t>
      </w:r>
      <w:bookmarkEnd w:id="18"/>
    </w:p>
    <w:p>
      <w:pPr>
        <w:pStyle w:val="2"/>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sz w:val="32"/>
        </w:rPr>
      </w:pPr>
      <w:r>
        <w:rPr>
          <w:rFonts w:hint="eastAsia"/>
          <w:sz w:val="32"/>
        </w:rPr>
        <w:t>市应急管理局：协助指挥部联系、协调军队、武警、民兵预备役部队参与应急处置工作的有关事宜；负责组织、协调和监督指导市级饮用水水源地突发自然灾害中群众应急生活救助工作，核查上报灾情信息。</w:t>
      </w:r>
    </w:p>
    <w:p>
      <w:pPr>
        <w:pStyle w:val="2"/>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sz w:val="32"/>
        </w:rPr>
      </w:pPr>
      <w:r>
        <w:rPr>
          <w:rFonts w:hint="eastAsia"/>
          <w:sz w:val="32"/>
        </w:rPr>
        <w:t>市公安局</w:t>
      </w:r>
      <w:r>
        <w:rPr>
          <w:sz w:val="32"/>
        </w:rPr>
        <w:t>：负责对危害市级饮用水水源安全的案件侦破，打击违法犯罪活动；保障受水污染区域社会治安的稳定和道路交通的通畅；协助相关部门对危害市级饮用水水源安全的人为事件进行</w:t>
      </w:r>
      <w:r>
        <w:rPr>
          <w:rFonts w:hint="eastAsia"/>
          <w:sz w:val="32"/>
        </w:rPr>
        <w:t>调查处理；配合做好污染区域国、省道干线公路交通管制工作</w:t>
      </w:r>
      <w:r>
        <w:rPr>
          <w:sz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sz w:val="32"/>
        </w:rPr>
      </w:pPr>
      <w:r>
        <w:rPr>
          <w:rFonts w:hint="eastAsia"/>
          <w:sz w:val="32"/>
        </w:rPr>
        <w:t>市生态环境局：负责市级饮用水水源地水质的应急监测；分析饮用水水源污染原因，提出处理处置意见，防止污染扩大；对污染事件进行调查取证，依法对污染事件责任单位做出处罚；对环境恢复、生态修复提出建议措施；承担市级饮用水水源地突发环境事件应急处置领导小组办公室日常工作。</w:t>
      </w:r>
    </w:p>
    <w:p>
      <w:pPr>
        <w:pStyle w:val="2"/>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sz w:val="32"/>
        </w:rPr>
      </w:pPr>
      <w:r>
        <w:rPr>
          <w:rFonts w:hint="eastAsia"/>
          <w:sz w:val="32"/>
        </w:rPr>
        <w:t>市交通运输局：参与由交通运输事故造成的市级饮用水水源地突发环境事件的应急处置</w:t>
      </w:r>
      <w:r>
        <w:rPr>
          <w:sz w:val="32"/>
        </w:rPr>
        <w:t>;</w:t>
      </w:r>
      <w:r>
        <w:rPr>
          <w:rFonts w:hint="eastAsia"/>
          <w:sz w:val="32"/>
        </w:rPr>
        <w:t>负责组织市级饮用水水源地突发环境事件应急救援物资运输及所需车辆的征集与调用</w:t>
      </w:r>
      <w:r>
        <w:rPr>
          <w:sz w:val="32"/>
        </w:rPr>
        <w:t>;</w:t>
      </w:r>
      <w:r>
        <w:rPr>
          <w:rFonts w:hint="eastAsia"/>
          <w:sz w:val="32"/>
        </w:rPr>
        <w:t>负责前往市级饮用水水源地突发环境事件现场公路的抢修保通工作</w:t>
      </w:r>
      <w:r>
        <w:rPr>
          <w:sz w:val="32"/>
        </w:rPr>
        <w:t>;</w:t>
      </w:r>
      <w:r>
        <w:rPr>
          <w:rFonts w:hint="eastAsia"/>
          <w:sz w:val="32"/>
        </w:rPr>
        <w:t>负责优先安排应急物资运输，保障疏散人员公路通畅。</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sz w:val="32"/>
        </w:rPr>
      </w:pPr>
      <w:r>
        <w:rPr>
          <w:rFonts w:hint="eastAsia"/>
          <w:sz w:val="32"/>
        </w:rPr>
        <w:t>市水利局：指导供水单位做好水库运维管理和水质保护，参与分析市级饮用水水源污染原因和对环境事件进行调查取证；</w:t>
      </w:r>
      <w:r>
        <w:rPr>
          <w:sz w:val="32"/>
        </w:rPr>
        <w:t>参与饮用水水源地突发环境事件供水预警、应急处置以及善后处置、生态恢复等后期处理工作。牵头负责珊溪水利枢纽库区蓝藻预防工作，组织藻类污染应急防控措施的实施。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sz w:val="32"/>
        </w:rPr>
      </w:pPr>
      <w:r>
        <w:rPr>
          <w:rFonts w:hint="eastAsia"/>
          <w:sz w:val="32"/>
        </w:rPr>
        <w:t>市卫健委：负责市级饮用水水源地突发环境事件医疗救治和卫生防疫工作。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sz w:val="32"/>
        </w:rPr>
      </w:pPr>
      <w:r>
        <w:rPr>
          <w:rFonts w:hint="eastAsia"/>
          <w:sz w:val="32"/>
        </w:rPr>
        <w:t>市粮食和物资储备局：监督、指导粮食物资系统粮食和应急救灾物资储备工作，负责市级饮用水水源地突发环境事件中救灾应急供应成品粮的组织，并配合做好救济</w:t>
      </w:r>
      <w:r>
        <w:rPr>
          <w:sz w:val="32"/>
        </w:rPr>
        <w:t>粮的发放工作；负责市救灾物资的收储、轮换、日常管理和紧急调拨工作。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sz w:val="32"/>
        </w:rPr>
      </w:pPr>
      <w:r>
        <w:rPr>
          <w:sz w:val="32"/>
        </w:rPr>
        <w:t>市综合行政执法局：监督和指导城市饮用水供水安全保障工作，参与</w:t>
      </w:r>
      <w:r>
        <w:rPr>
          <w:rFonts w:hint="eastAsia"/>
          <w:sz w:val="32"/>
        </w:rPr>
        <w:t>事故发生时的应急供水保障工作</w:t>
      </w:r>
      <w:r>
        <w:rPr>
          <w:sz w:val="32"/>
        </w:rPr>
        <w:t>。</w:t>
      </w:r>
    </w:p>
    <w:p>
      <w:pPr>
        <w:pStyle w:val="2"/>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sz w:val="32"/>
        </w:rPr>
      </w:pPr>
      <w:r>
        <w:rPr>
          <w:sz w:val="32"/>
        </w:rPr>
        <w:t>市消防救援支队：</w:t>
      </w:r>
      <w:r>
        <w:rPr>
          <w:rFonts w:hint="eastAsia"/>
          <w:sz w:val="32"/>
        </w:rPr>
        <w:t>承担因市级饮用水水源地突发环境事件引起的重大灾害事故和其他以抢救人员生命为主的应急救援工作；配合做好因市级饮用水水源地突发环境事件引起的供水中断过程中的应急供水工作。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sz w:val="32"/>
        </w:rPr>
      </w:pPr>
      <w:r>
        <w:rPr>
          <w:sz w:val="32"/>
        </w:rPr>
        <w:t>温州海事局：参与辖区内水上交通事故、船舶污染事故造成的市级饮用水水源地突发环境事件的应急处置和调查处理。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sz w:val="32"/>
        </w:rPr>
      </w:pPr>
      <w:r>
        <w:rPr>
          <w:sz w:val="32"/>
        </w:rPr>
        <w:t>市公用集团：负责饮用水水源地管理范围内管理范围内水质安全日常巡查管理，协助相关部门做好市级饮用水水源保护；负责管理范围内饮用水水源地突发环境事件应急预案制定、应急物资筹备、应急处置队伍建设、应急供水调度、水源地突发环境事件预警及应急处置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sz w:val="32"/>
        </w:rPr>
      </w:pPr>
      <w:r>
        <w:rPr>
          <w:rFonts w:hint="eastAsia"/>
          <w:sz w:val="32"/>
        </w:rPr>
        <w:t>其他成员单位：根据各自职责做好市级饮用水水源地突发环境事件处置相关工作。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sz w:val="32"/>
        </w:rPr>
      </w:pPr>
      <w:r>
        <w:rPr>
          <w:rFonts w:hint="eastAsia"/>
          <w:sz w:val="32"/>
        </w:rPr>
        <w:t>属地政府：各县（市、区）在市级政府统一领导下，负责组织、协调行政区域内市级饮用水水源地突发环境事件的预警、应急、后期处理工作；同时参照本预案编制本行政区域内饮用水水源地突发环境事件处理应急预案，定期组织预案演练，切实做好本行政区域内饮用水水源地突发环境事件应急处置工作。</w:t>
      </w:r>
    </w:p>
    <w:p>
      <w:pPr>
        <w:pStyle w:val="235"/>
        <w:spacing w:line="560" w:lineRule="exact"/>
      </w:pPr>
      <w:bookmarkStart w:id="19" w:name="_Toc147824645"/>
      <w:r>
        <w:t>3.4 应急工作机构</w:t>
      </w:r>
      <w:bookmarkEnd w:id="19"/>
    </w:p>
    <w:p>
      <w:pPr>
        <w:autoSpaceDE w:val="0"/>
        <w:autoSpaceDN w:val="0"/>
        <w:spacing w:line="560" w:lineRule="exact"/>
        <w:ind w:firstLine="640" w:firstLineChars="200"/>
        <w:rPr>
          <w:sz w:val="32"/>
        </w:rPr>
      </w:pPr>
      <w:r>
        <w:rPr>
          <w:rFonts w:hint="eastAsia"/>
          <w:sz w:val="32"/>
        </w:rPr>
        <w:t>市级饮用水水源地突发环境事件应急处置领导小组按需转为指挥部后，其下同时成立应急监测组、新闻宣传组、应急处置组、后勤保障组、善后处置组、专家技术组</w:t>
      </w:r>
      <w:r>
        <w:rPr>
          <w:sz w:val="32"/>
        </w:rPr>
        <w:t>6</w:t>
      </w:r>
      <w:r>
        <w:rPr>
          <w:rFonts w:hint="eastAsia"/>
          <w:sz w:val="32"/>
        </w:rPr>
        <w:t>个现场工作小组，负责应急处置工作。</w:t>
      </w:r>
    </w:p>
    <w:p>
      <w:pPr>
        <w:autoSpaceDE w:val="0"/>
        <w:autoSpaceDN w:val="0"/>
        <w:spacing w:line="560" w:lineRule="exact"/>
        <w:ind w:firstLine="640" w:firstLineChars="200"/>
        <w:rPr>
          <w:sz w:val="32"/>
        </w:rPr>
      </w:pPr>
      <w:r>
        <w:rPr>
          <w:sz w:val="32"/>
        </w:rPr>
        <w:t>应急监测组：由市生态环境局牵头，市水利局、市卫健委、市公用集团等部门、属地县级政府生态环境分局和有关自来水厂联合组成应急监测组，主要通过对市级饮用水水源地水文水质情况监测、水厂水质监测为预警和应急处置提供科学决策的依据。</w:t>
      </w:r>
    </w:p>
    <w:p>
      <w:pPr>
        <w:autoSpaceDE w:val="0"/>
        <w:autoSpaceDN w:val="0"/>
        <w:spacing w:line="560" w:lineRule="exact"/>
        <w:ind w:firstLine="640" w:firstLineChars="200"/>
        <w:rPr>
          <w:sz w:val="32"/>
        </w:rPr>
      </w:pPr>
      <w:r>
        <w:rPr>
          <w:sz w:val="32"/>
        </w:rPr>
        <w:t>新闻宣传组：由市委宣传部牵头，主要通过把握全市舆论导向，指导各新闻单位做好相关报道工作协调、监督市级饮用水水源地突发环境事件预报、预警以及公众信息的引导、传播工作，统一发布相关信息。</w:t>
      </w:r>
    </w:p>
    <w:p>
      <w:pPr>
        <w:autoSpaceDE w:val="0"/>
        <w:autoSpaceDN w:val="0"/>
        <w:spacing w:line="560" w:lineRule="exact"/>
        <w:ind w:firstLine="640" w:firstLineChars="200"/>
        <w:rPr>
          <w:sz w:val="32"/>
        </w:rPr>
      </w:pPr>
      <w:r>
        <w:rPr>
          <w:sz w:val="32"/>
        </w:rPr>
        <w:t>应急处置组：由市级饮用水水源地突发环境事件应急处置指挥部办公室牵头，市公安局、市生态环境局、市水利局、市应急管理局、市综合行政执法局、温州海事局、市消防救援支队、市公用集团、和属地政府等组成，主要通过分析市级饮用水水源污染原因，确定污染源，提出处置意见，经市级饮用水水源地突发环境事件应急处置指挥部同意后，实施处置工作；对污染事件进行调查取证，依法对污染事件责任单位做出处罚；通过合理水源调度，确保供水安全。</w:t>
      </w:r>
    </w:p>
    <w:p>
      <w:pPr>
        <w:autoSpaceDE w:val="0"/>
        <w:autoSpaceDN w:val="0"/>
        <w:spacing w:line="560" w:lineRule="exact"/>
        <w:ind w:firstLine="640" w:firstLineChars="200"/>
        <w:rPr>
          <w:sz w:val="32"/>
        </w:rPr>
      </w:pPr>
      <w:r>
        <w:rPr>
          <w:rFonts w:hint="eastAsia"/>
          <w:sz w:val="32"/>
        </w:rPr>
        <w:t>后勤保障组：由市粮食和物资储备局牵头，市发改委、市财政局、市交通运输局、市商务局、温州电力局和属地政府组成，主要通过应急物资的储备、供应、调度以及电力供应、通信畅通的保障为应急和后期处理提供物资和能源支撑。</w:t>
      </w:r>
    </w:p>
    <w:p>
      <w:pPr>
        <w:autoSpaceDE w:val="0"/>
        <w:autoSpaceDN w:val="0"/>
        <w:spacing w:line="560" w:lineRule="exact"/>
        <w:ind w:firstLine="640" w:firstLineChars="200"/>
        <w:rPr>
          <w:sz w:val="32"/>
        </w:rPr>
      </w:pPr>
      <w:r>
        <w:rPr>
          <w:rFonts w:hint="eastAsia"/>
          <w:sz w:val="32"/>
        </w:rPr>
        <w:t>善</w:t>
      </w:r>
      <w:r>
        <w:rPr>
          <w:sz w:val="32"/>
        </w:rPr>
        <w:t>后处置组：由市级饮用水水源地突发环境事件应急处置指挥部办公室牵头，市公安局、市生态环境局、市水利局、市农业农村局、市卫健委、市粮食和物资储备局和属地政府等组</w:t>
      </w:r>
      <w:r>
        <w:rPr>
          <w:rFonts w:hint="eastAsia"/>
          <w:sz w:val="32"/>
        </w:rPr>
        <w:t>成，开展市级饮用水水源地水域的善后处置和生态恢复工作，消除饮用水水源污染带来的影响。善后处置的具体工作由属地政府负责。</w:t>
      </w:r>
    </w:p>
    <w:p>
      <w:pPr>
        <w:autoSpaceDE w:val="0"/>
        <w:autoSpaceDN w:val="0"/>
        <w:spacing w:line="560" w:lineRule="exact"/>
        <w:ind w:firstLine="640" w:firstLineChars="200"/>
        <w:rPr>
          <w:sz w:val="32"/>
        </w:rPr>
      </w:pPr>
      <w:r>
        <w:rPr>
          <w:rFonts w:hint="eastAsia"/>
          <w:sz w:val="32"/>
        </w:rPr>
        <w:t>专家技术组：由市级饮用水水源地突发环境事件应急处置指挥部办公室牵头，根据需要聘请饮用水安全危机应急处置专家成立专家技术组，主要通过对事件原因进行分析、评估，提出应急处置方案和建议为应急处置指挥部决策提供参考，并指导应急处置行动、应急工作评价、中长期环境影响评估。</w:t>
      </w:r>
    </w:p>
    <w:p>
      <w:pPr>
        <w:pStyle w:val="234"/>
        <w:spacing w:line="560" w:lineRule="exact"/>
        <w:rPr>
          <w:sz w:val="32"/>
        </w:rPr>
      </w:pPr>
      <w:bookmarkStart w:id="20" w:name="_Toc147824646"/>
      <w:r>
        <w:rPr>
          <w:sz w:val="32"/>
        </w:rPr>
        <w:t xml:space="preserve">4 </w:t>
      </w:r>
      <w:r>
        <w:rPr>
          <w:rFonts w:hint="eastAsia"/>
          <w:sz w:val="32"/>
        </w:rPr>
        <w:t>应急响应</w:t>
      </w:r>
      <w:bookmarkEnd w:id="20"/>
    </w:p>
    <w:p>
      <w:pPr>
        <w:autoSpaceDE w:val="0"/>
        <w:autoSpaceDN w:val="0"/>
        <w:spacing w:line="560" w:lineRule="exact"/>
        <w:ind w:firstLine="640" w:firstLineChars="200"/>
        <w:rPr>
          <w:sz w:val="32"/>
        </w:rPr>
      </w:pPr>
      <w:r>
        <w:rPr>
          <w:rFonts w:hint="eastAsia"/>
          <w:sz w:val="32"/>
        </w:rPr>
        <w:t>一般包括信息收集和研判、预警、信息报告与通报、事态研判、应急监测、污染源排查和处置、应急处置、物资调集及应急设备启用、舆情监测与信息发布、响应终止等工作内容，具体工作流程见下图。</w:t>
      </w:r>
    </w:p>
    <w:p>
      <w:pPr>
        <w:autoSpaceDE w:val="0"/>
        <w:autoSpaceDN w:val="0"/>
        <w:jc w:val="center"/>
        <w:rPr>
          <w:rFonts w:eastAsia="仿宋_GB2312"/>
          <w:sz w:val="32"/>
          <w:szCs w:val="32"/>
        </w:rPr>
      </w:pPr>
      <w:r>
        <w:rPr>
          <w:rFonts w:eastAsia="仿宋_GB2312"/>
          <w:sz w:val="32"/>
          <w:szCs w:val="32"/>
        </w:rPr>
        <w:drawing>
          <wp:inline distT="0" distB="0" distL="0" distR="0">
            <wp:extent cx="4863465" cy="6813550"/>
            <wp:effectExtent l="0" t="0" r="13335" b="635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stretch>
                      <a:fillRect/>
                    </a:stretch>
                  </pic:blipFill>
                  <pic:spPr>
                    <a:xfrm>
                      <a:off x="0" y="0"/>
                      <a:ext cx="4863465" cy="6813550"/>
                    </a:xfrm>
                    <a:prstGeom prst="rect">
                      <a:avLst/>
                    </a:prstGeom>
                  </pic:spPr>
                </pic:pic>
              </a:graphicData>
            </a:graphic>
          </wp:inline>
        </w:drawing>
      </w:r>
    </w:p>
    <w:p>
      <w:pPr>
        <w:autoSpaceDE w:val="0"/>
        <w:autoSpaceDN w:val="0"/>
        <w:spacing w:line="560" w:lineRule="exact"/>
        <w:jc w:val="center"/>
        <w:rPr>
          <w:sz w:val="32"/>
        </w:rPr>
      </w:pPr>
      <w:r>
        <w:rPr>
          <w:sz w:val="32"/>
        </w:rPr>
        <w:t>图3 水源地突发环境事件应急响应工作路线</w:t>
      </w:r>
    </w:p>
    <w:p>
      <w:pPr>
        <w:pStyle w:val="235"/>
      </w:pPr>
      <w:bookmarkStart w:id="21" w:name="_Toc147824647"/>
      <w:r>
        <w:t xml:space="preserve">4.1 </w:t>
      </w:r>
      <w:bookmarkEnd w:id="21"/>
      <w:r>
        <w:rPr>
          <w:rFonts w:hint="eastAsia"/>
        </w:rPr>
        <w:t>信息监测与</w:t>
      </w:r>
      <w:r>
        <w:t>报告</w:t>
      </w:r>
    </w:p>
    <w:p>
      <w:pPr>
        <w:autoSpaceDE w:val="0"/>
        <w:autoSpaceDN w:val="0"/>
        <w:spacing w:line="560" w:lineRule="exact"/>
        <w:ind w:firstLine="640" w:firstLineChars="200"/>
        <w:rPr>
          <w:sz w:val="32"/>
        </w:rPr>
      </w:pPr>
      <w:r>
        <w:rPr>
          <w:rFonts w:hint="eastAsia"/>
          <w:sz w:val="32"/>
        </w:rPr>
        <w:t>生态环境、水利、卫健等相关部门和有关水厂要建立和完善市级饮用水水源地突发环境事件预警信息监测网络，实施信息监测与报告制度，并按照</w:t>
      </w:r>
      <w:r>
        <w:rPr>
          <w:sz w:val="32"/>
        </w:rPr>
        <w:t>“</w:t>
      </w:r>
      <w:r>
        <w:rPr>
          <w:rFonts w:hint="eastAsia"/>
          <w:sz w:val="32"/>
        </w:rPr>
        <w:t>早发现、早报告、早处置</w:t>
      </w:r>
      <w:r>
        <w:rPr>
          <w:sz w:val="32"/>
        </w:rPr>
        <w:t>”</w:t>
      </w:r>
      <w:r>
        <w:rPr>
          <w:rFonts w:hint="eastAsia"/>
          <w:sz w:val="32"/>
        </w:rPr>
        <w:t>的原则，开展对市级饮用水源预警信息、常规监测数据的收集、综合分析、风险评估工作，发现异常情况立即报告属地政府，并及时通报有关部门和可能受到影响的供水单位。</w:t>
      </w:r>
    </w:p>
    <w:p>
      <w:pPr>
        <w:pStyle w:val="235"/>
        <w:spacing w:line="560" w:lineRule="exact"/>
      </w:pPr>
      <w:bookmarkStart w:id="22" w:name="_Toc147824648"/>
      <w:r>
        <w:t>4.2 事件调查</w:t>
      </w:r>
      <w:bookmarkEnd w:id="22"/>
    </w:p>
    <w:p>
      <w:pPr>
        <w:autoSpaceDE w:val="0"/>
        <w:autoSpaceDN w:val="0"/>
        <w:spacing w:line="560" w:lineRule="exact"/>
        <w:ind w:firstLine="640" w:firstLineChars="200"/>
        <w:rPr>
          <w:sz w:val="32"/>
        </w:rPr>
      </w:pPr>
      <w:r>
        <w:rPr>
          <w:rFonts w:hint="eastAsia"/>
          <w:sz w:val="32"/>
        </w:rPr>
        <w:t>生态环境部门或事发地县级政府接到报告后，应立即组织进行现场调查，第一时间对污染源及可能产生污染的水域进行应急监测，采取初步应急处置措施，并对污染事件原因、危害程度和范围作出初步判断，提出启动应急预案、启动预案级别的建议。</w:t>
      </w:r>
    </w:p>
    <w:p>
      <w:pPr>
        <w:pStyle w:val="235"/>
        <w:spacing w:line="560" w:lineRule="exact"/>
      </w:pPr>
      <w:bookmarkStart w:id="23" w:name="_Toc147824649"/>
      <w:r>
        <w:t>4.3 信息报送</w:t>
      </w:r>
      <w:bookmarkEnd w:id="23"/>
    </w:p>
    <w:p>
      <w:pPr>
        <w:pStyle w:val="236"/>
        <w:spacing w:line="560" w:lineRule="exact"/>
        <w:rPr>
          <w:sz w:val="32"/>
        </w:rPr>
      </w:pPr>
      <w:bookmarkStart w:id="24" w:name="_Toc147824650"/>
      <w:r>
        <w:rPr>
          <w:sz w:val="32"/>
        </w:rPr>
        <w:t xml:space="preserve">4.3.1 </w:t>
      </w:r>
      <w:r>
        <w:rPr>
          <w:rFonts w:hint="eastAsia"/>
          <w:sz w:val="32"/>
        </w:rPr>
        <w:t>信息类别</w:t>
      </w:r>
      <w:bookmarkEnd w:id="24"/>
    </w:p>
    <w:p>
      <w:pPr>
        <w:autoSpaceDE w:val="0"/>
        <w:autoSpaceDN w:val="0"/>
        <w:spacing w:line="560" w:lineRule="exact"/>
        <w:ind w:firstLine="640" w:firstLineChars="200"/>
        <w:rPr>
          <w:sz w:val="32"/>
        </w:rPr>
      </w:pPr>
      <w:r>
        <w:rPr>
          <w:rFonts w:hint="eastAsia"/>
          <w:sz w:val="32"/>
        </w:rPr>
        <w:t>事件信息分为初报、续报和处理结果报告三类。</w:t>
      </w:r>
    </w:p>
    <w:p>
      <w:pPr>
        <w:autoSpaceDE w:val="0"/>
        <w:autoSpaceDN w:val="0"/>
        <w:spacing w:line="560" w:lineRule="exact"/>
        <w:ind w:firstLine="640" w:firstLineChars="200"/>
        <w:rPr>
          <w:sz w:val="32"/>
        </w:rPr>
      </w:pPr>
      <w:r>
        <w:rPr>
          <w:rFonts w:hint="eastAsia"/>
          <w:sz w:val="32"/>
        </w:rPr>
        <w:t>初报由生态环境部门或事发地县级政府在发生市级饮用水水源地突发环境事件后</w:t>
      </w:r>
      <w:r>
        <w:rPr>
          <w:sz w:val="32"/>
        </w:rPr>
        <w:t>1</w:t>
      </w:r>
      <w:r>
        <w:rPr>
          <w:rFonts w:hint="eastAsia"/>
          <w:sz w:val="32"/>
        </w:rPr>
        <w:t>小时内报送市政府和市级饮用水水源地突发环境事件应急处置领导小组办公室。若确认为特别重大、重大环境事件（</w:t>
      </w:r>
      <w:r>
        <w:rPr>
          <w:sz w:val="32"/>
        </w:rPr>
        <w:t>I</w:t>
      </w:r>
      <w:r>
        <w:rPr>
          <w:rFonts w:hint="eastAsia"/>
          <w:sz w:val="32"/>
        </w:rPr>
        <w:t>级、Ⅱ级），市级饮用水水源地突发环境事件应急处置领导小组办公室在接到报告后</w:t>
      </w:r>
      <w:r>
        <w:rPr>
          <w:sz w:val="32"/>
        </w:rPr>
        <w:t>1</w:t>
      </w:r>
      <w:r>
        <w:rPr>
          <w:rFonts w:hint="eastAsia"/>
          <w:sz w:val="32"/>
        </w:rPr>
        <w:t>小时内上报省生态环境厅，同时上报生态环境部。</w:t>
      </w:r>
    </w:p>
    <w:p>
      <w:pPr>
        <w:autoSpaceDE w:val="0"/>
        <w:autoSpaceDN w:val="0"/>
        <w:spacing w:line="560" w:lineRule="exact"/>
        <w:ind w:firstLine="640" w:firstLineChars="200"/>
        <w:rPr>
          <w:sz w:val="32"/>
        </w:rPr>
      </w:pPr>
      <w:r>
        <w:rPr>
          <w:rFonts w:hint="eastAsia"/>
          <w:sz w:val="32"/>
        </w:rPr>
        <w:t>续报由生态环境部门或事发地县级政府根据处置进展情况及时上报市政府和市级饮用水水源地突发环境事件应急处置领导小组（指挥部）办公室。若确认为特别重大、重大环境事件（</w:t>
      </w:r>
      <w:r>
        <w:rPr>
          <w:sz w:val="32"/>
        </w:rPr>
        <w:t>I</w:t>
      </w:r>
      <w:r>
        <w:rPr>
          <w:rFonts w:hint="eastAsia"/>
          <w:sz w:val="32"/>
        </w:rPr>
        <w:t>级、</w:t>
      </w:r>
      <w:r>
        <w:rPr>
          <w:sz w:val="32"/>
        </w:rPr>
        <w:t>II</w:t>
      </w:r>
      <w:r>
        <w:rPr>
          <w:rFonts w:hint="eastAsia"/>
          <w:sz w:val="32"/>
        </w:rPr>
        <w:t>级），市级饮用水水源地突发环境事件应急处置领导小组（指挥部）办公室及时将处置进展情况上报省生态环境厅，同时上报生态环境部。</w:t>
      </w:r>
    </w:p>
    <w:p>
      <w:pPr>
        <w:autoSpaceDE w:val="0"/>
        <w:autoSpaceDN w:val="0"/>
        <w:spacing w:line="560" w:lineRule="exact"/>
        <w:ind w:firstLine="640" w:firstLineChars="200"/>
        <w:rPr>
          <w:sz w:val="32"/>
        </w:rPr>
      </w:pPr>
      <w:r>
        <w:rPr>
          <w:rFonts w:hint="eastAsia"/>
          <w:sz w:val="32"/>
        </w:rPr>
        <w:t>处理结果报告在事件处理完毕且响应结束后，由生态环境部门或事发地县级政府上报市政府和市级饮用水水源地突发环境事件应急处置领导小组办公室。若确认为特别重大、重大环境事件（</w:t>
      </w:r>
      <w:r>
        <w:rPr>
          <w:sz w:val="32"/>
        </w:rPr>
        <w:t>I</w:t>
      </w:r>
      <w:r>
        <w:rPr>
          <w:rFonts w:hint="eastAsia"/>
          <w:sz w:val="32"/>
        </w:rPr>
        <w:t>级、Ⅱ级），由市级饮用水水源地突发环境事件应急处置领导小组办公室上报省生态环境厅，同时上报生态环境部。</w:t>
      </w:r>
    </w:p>
    <w:p>
      <w:pPr>
        <w:autoSpaceDE w:val="0"/>
        <w:autoSpaceDN w:val="0"/>
        <w:spacing w:line="560" w:lineRule="exact"/>
        <w:ind w:firstLine="640" w:firstLineChars="200"/>
        <w:rPr>
          <w:sz w:val="32"/>
        </w:rPr>
      </w:pPr>
      <w:r>
        <w:rPr>
          <w:rFonts w:hint="eastAsia"/>
          <w:sz w:val="32"/>
        </w:rPr>
        <w:t>市级饮用水源突发环境事件在处置过程中级别发生变化的，按照变化后的级别报告信息。一时无法判明等级的市级饮用水水源地突发环境事件，由生态环境部门或事发地县级政府按照特别重大（</w:t>
      </w:r>
      <w:r>
        <w:rPr>
          <w:sz w:val="32"/>
        </w:rPr>
        <w:t>I</w:t>
      </w:r>
      <w:r>
        <w:rPr>
          <w:rFonts w:hint="eastAsia"/>
          <w:sz w:val="32"/>
        </w:rPr>
        <w:t>级）或者重大（</w:t>
      </w:r>
      <w:r>
        <w:rPr>
          <w:sz w:val="32"/>
        </w:rPr>
        <w:t>II</w:t>
      </w:r>
      <w:r>
        <w:rPr>
          <w:rFonts w:hint="eastAsia"/>
          <w:sz w:val="32"/>
        </w:rPr>
        <w:t>级）事件的报告程序上报。</w:t>
      </w:r>
    </w:p>
    <w:p>
      <w:pPr>
        <w:pStyle w:val="236"/>
        <w:spacing w:line="560" w:lineRule="exact"/>
        <w:rPr>
          <w:sz w:val="32"/>
        </w:rPr>
      </w:pPr>
      <w:bookmarkStart w:id="25" w:name="_Toc147824651"/>
      <w:r>
        <w:rPr>
          <w:sz w:val="32"/>
        </w:rPr>
        <w:t xml:space="preserve">4.3.2 </w:t>
      </w:r>
      <w:r>
        <w:rPr>
          <w:rFonts w:hint="eastAsia"/>
          <w:sz w:val="32"/>
        </w:rPr>
        <w:t>报送方式及内容</w:t>
      </w:r>
      <w:bookmarkEnd w:id="25"/>
    </w:p>
    <w:p>
      <w:pPr>
        <w:autoSpaceDE w:val="0"/>
        <w:autoSpaceDN w:val="0"/>
        <w:spacing w:line="560" w:lineRule="exact"/>
        <w:ind w:firstLine="640" w:firstLineChars="200"/>
        <w:rPr>
          <w:sz w:val="32"/>
        </w:rPr>
      </w:pPr>
      <w:r>
        <w:rPr>
          <w:rFonts w:hint="eastAsia"/>
          <w:sz w:val="32"/>
        </w:rPr>
        <w:t>初报可先用电话简单报告，随后立即补书面报告，主要内容包括：突发环境事件发生时间、地点、污染源、主要污染物质、人员受害情况、事件潜在的危害程度、转化方式趋向等初步情况和可能受到突发环境事件影响的分布示意图。</w:t>
      </w:r>
    </w:p>
    <w:p>
      <w:pPr>
        <w:autoSpaceDE w:val="0"/>
        <w:autoSpaceDN w:val="0"/>
        <w:spacing w:line="560" w:lineRule="exact"/>
        <w:ind w:firstLine="640" w:firstLineChars="200"/>
        <w:rPr>
          <w:sz w:val="32"/>
        </w:rPr>
      </w:pPr>
      <w:r>
        <w:rPr>
          <w:rFonts w:hint="eastAsia"/>
          <w:sz w:val="32"/>
        </w:rPr>
        <w:t>续报采用书面报告，在初报的基础上报告有关确切数据，事件发生的原因、过程、进展情况及采取的应急措施，需要有关部门和单位协助和处理的相关事宜及其他需上报的事项。</w:t>
      </w:r>
    </w:p>
    <w:p>
      <w:pPr>
        <w:autoSpaceDE w:val="0"/>
        <w:autoSpaceDN w:val="0"/>
        <w:spacing w:line="560" w:lineRule="exact"/>
        <w:ind w:firstLine="640" w:firstLineChars="200"/>
        <w:rPr>
          <w:sz w:val="32"/>
        </w:rPr>
      </w:pPr>
      <w:r>
        <w:rPr>
          <w:rFonts w:hint="eastAsia"/>
          <w:sz w:val="32"/>
        </w:rPr>
        <w:t>处理结果报告采用书面报告，处理结果报告在初报和续报的基础上，报告处理事件的措施、过程和结果；事件潜在或间接的危害、社会影响、责任追究、处理后的遗留问题；参加处理工作的有关部门和工作内容；出具有关危害与损失的证明文件等详细情况。</w:t>
      </w:r>
    </w:p>
    <w:p>
      <w:pPr>
        <w:pStyle w:val="235"/>
        <w:spacing w:line="560" w:lineRule="exact"/>
      </w:pPr>
      <w:bookmarkStart w:id="26" w:name="_Toc147824652"/>
      <w:r>
        <w:t>4.4 发布预警</w:t>
      </w:r>
      <w:bookmarkEnd w:id="26"/>
    </w:p>
    <w:p>
      <w:pPr>
        <w:pStyle w:val="236"/>
        <w:spacing w:line="560" w:lineRule="exact"/>
        <w:rPr>
          <w:sz w:val="32"/>
        </w:rPr>
      </w:pPr>
      <w:bookmarkStart w:id="27" w:name="_Toc147824653"/>
      <w:r>
        <w:rPr>
          <w:sz w:val="32"/>
        </w:rPr>
        <w:t xml:space="preserve">4.4.1 </w:t>
      </w:r>
      <w:r>
        <w:rPr>
          <w:rFonts w:hint="eastAsia"/>
          <w:sz w:val="32"/>
        </w:rPr>
        <w:t>预警分级</w:t>
      </w:r>
      <w:bookmarkEnd w:id="27"/>
    </w:p>
    <w:p>
      <w:pPr>
        <w:autoSpaceDE w:val="0"/>
        <w:autoSpaceDN w:val="0"/>
        <w:spacing w:line="560" w:lineRule="exact"/>
        <w:ind w:firstLine="640" w:firstLineChars="200"/>
        <w:rPr>
          <w:sz w:val="32"/>
        </w:rPr>
      </w:pPr>
      <w:r>
        <w:rPr>
          <w:rFonts w:hint="eastAsia"/>
          <w:sz w:val="32"/>
        </w:rPr>
        <w:t>市级饮用水水源地突发环境事件应急处置领导小组办公室应迅速对收到的报告进行分析判断，确定预警等级和响应级别。预警按照市级饮用水水源地突发环境事件的严重性和紧急程度分为四级，由高到低依次用红色（</w:t>
      </w:r>
      <w:r>
        <w:rPr>
          <w:sz w:val="32"/>
        </w:rPr>
        <w:t>I</w:t>
      </w:r>
      <w:r>
        <w:rPr>
          <w:rFonts w:hint="eastAsia"/>
          <w:sz w:val="32"/>
        </w:rPr>
        <w:t>级）、橙色（</w:t>
      </w:r>
      <w:r>
        <w:rPr>
          <w:sz w:val="32"/>
        </w:rPr>
        <w:t>II</w:t>
      </w:r>
      <w:r>
        <w:rPr>
          <w:rFonts w:hint="eastAsia"/>
          <w:sz w:val="32"/>
        </w:rPr>
        <w:t>级）、黄色（</w:t>
      </w:r>
      <w:r>
        <w:rPr>
          <w:sz w:val="32"/>
        </w:rPr>
        <w:t>III</w:t>
      </w:r>
      <w:r>
        <w:rPr>
          <w:rFonts w:hint="eastAsia"/>
          <w:sz w:val="32"/>
        </w:rPr>
        <w:t>级）、蓝色（</w:t>
      </w:r>
      <w:r>
        <w:rPr>
          <w:sz w:val="32"/>
        </w:rPr>
        <w:t>IV</w:t>
      </w:r>
      <w:r>
        <w:rPr>
          <w:rFonts w:hint="eastAsia"/>
          <w:sz w:val="32"/>
        </w:rPr>
        <w:t>级）表示。</w:t>
      </w:r>
    </w:p>
    <w:p>
      <w:pPr>
        <w:autoSpaceDE w:val="0"/>
        <w:autoSpaceDN w:val="0"/>
        <w:spacing w:line="560" w:lineRule="exact"/>
        <w:ind w:firstLine="640" w:firstLineChars="200"/>
        <w:rPr>
          <w:sz w:val="32"/>
        </w:rPr>
      </w:pPr>
      <w:bookmarkStart w:id="28" w:name="_Hlk147830107"/>
      <w:r>
        <w:rPr>
          <w:sz w:val="32"/>
        </w:rPr>
        <w:t>I</w:t>
      </w:r>
      <w:r>
        <w:rPr>
          <w:rFonts w:hint="eastAsia"/>
          <w:sz w:val="32"/>
        </w:rPr>
        <w:t>级预警</w:t>
      </w:r>
      <w:bookmarkEnd w:id="28"/>
      <w:r>
        <w:rPr>
          <w:rFonts w:hint="eastAsia"/>
          <w:sz w:val="32"/>
        </w:rPr>
        <w:t>：有可能发生特别重大</w:t>
      </w:r>
      <w:bookmarkStart w:id="29" w:name="_Hlk147830123"/>
      <w:r>
        <w:rPr>
          <w:rFonts w:hint="eastAsia"/>
          <w:sz w:val="32"/>
        </w:rPr>
        <w:t>环境</w:t>
      </w:r>
      <w:bookmarkEnd w:id="29"/>
      <w:r>
        <w:rPr>
          <w:rFonts w:hint="eastAsia"/>
          <w:sz w:val="32"/>
        </w:rPr>
        <w:t>事件的。</w:t>
      </w:r>
    </w:p>
    <w:p>
      <w:pPr>
        <w:autoSpaceDE w:val="0"/>
        <w:autoSpaceDN w:val="0"/>
        <w:spacing w:line="560" w:lineRule="exact"/>
        <w:ind w:firstLine="640" w:firstLineChars="200"/>
        <w:rPr>
          <w:sz w:val="32"/>
        </w:rPr>
      </w:pPr>
      <w:bookmarkStart w:id="30" w:name="_Hlk147830142"/>
      <w:r>
        <w:rPr>
          <w:sz w:val="32"/>
        </w:rPr>
        <w:t>II</w:t>
      </w:r>
      <w:r>
        <w:rPr>
          <w:rFonts w:hint="eastAsia"/>
          <w:sz w:val="32"/>
        </w:rPr>
        <w:t>级预警</w:t>
      </w:r>
      <w:bookmarkEnd w:id="30"/>
      <w:r>
        <w:rPr>
          <w:rFonts w:hint="eastAsia"/>
          <w:sz w:val="32"/>
        </w:rPr>
        <w:t>：有可能发生</w:t>
      </w:r>
      <w:bookmarkStart w:id="31" w:name="_Hlk147830151"/>
      <w:r>
        <w:rPr>
          <w:rFonts w:hint="eastAsia"/>
          <w:sz w:val="32"/>
        </w:rPr>
        <w:t>重大环境事件的</w:t>
      </w:r>
      <w:bookmarkEnd w:id="31"/>
      <w:r>
        <w:rPr>
          <w:rFonts w:hint="eastAsia"/>
          <w:sz w:val="32"/>
        </w:rPr>
        <w:t>。</w:t>
      </w:r>
    </w:p>
    <w:p>
      <w:pPr>
        <w:autoSpaceDE w:val="0"/>
        <w:autoSpaceDN w:val="0"/>
        <w:spacing w:line="560" w:lineRule="exact"/>
        <w:ind w:firstLine="640" w:firstLineChars="200"/>
        <w:rPr>
          <w:sz w:val="32"/>
        </w:rPr>
      </w:pPr>
      <w:r>
        <w:rPr>
          <w:sz w:val="32"/>
        </w:rPr>
        <w:t>III</w:t>
      </w:r>
      <w:r>
        <w:rPr>
          <w:rFonts w:hint="eastAsia"/>
          <w:sz w:val="32"/>
        </w:rPr>
        <w:t>级预警：有可能发生较大环境事件的。</w:t>
      </w:r>
    </w:p>
    <w:p>
      <w:pPr>
        <w:autoSpaceDE w:val="0"/>
        <w:autoSpaceDN w:val="0"/>
        <w:spacing w:line="560" w:lineRule="exact"/>
        <w:ind w:firstLine="640" w:firstLineChars="200"/>
        <w:rPr>
          <w:sz w:val="32"/>
        </w:rPr>
      </w:pPr>
      <w:bookmarkStart w:id="32" w:name="_Hlk147830207"/>
      <w:r>
        <w:rPr>
          <w:sz w:val="32"/>
        </w:rPr>
        <w:t>IV</w:t>
      </w:r>
      <w:r>
        <w:rPr>
          <w:rFonts w:hint="eastAsia"/>
          <w:sz w:val="32"/>
        </w:rPr>
        <w:t>级预警</w:t>
      </w:r>
      <w:bookmarkEnd w:id="32"/>
      <w:r>
        <w:rPr>
          <w:rFonts w:hint="eastAsia"/>
          <w:sz w:val="32"/>
        </w:rPr>
        <w:t>：有可能发生</w:t>
      </w:r>
      <w:bookmarkStart w:id="33" w:name="_Hlk147830214"/>
      <w:r>
        <w:rPr>
          <w:rFonts w:hint="eastAsia"/>
          <w:sz w:val="32"/>
        </w:rPr>
        <w:t>一般环境事件</w:t>
      </w:r>
      <w:bookmarkEnd w:id="33"/>
      <w:r>
        <w:rPr>
          <w:rFonts w:hint="eastAsia"/>
          <w:sz w:val="32"/>
        </w:rPr>
        <w:t>的。</w:t>
      </w:r>
    </w:p>
    <w:p>
      <w:pPr>
        <w:spacing w:line="360" w:lineRule="auto"/>
        <w:outlineLvl w:val="2"/>
        <w:rPr>
          <w:b/>
          <w:bCs/>
          <w:sz w:val="28"/>
          <w:szCs w:val="28"/>
        </w:rPr>
      </w:pPr>
      <w:r>
        <w:rPr>
          <w:b/>
          <w:bCs/>
          <w:sz w:val="28"/>
          <w:szCs w:val="28"/>
        </w:rPr>
        <w:t>4.4.2 预警</w:t>
      </w:r>
      <w:r>
        <w:rPr>
          <w:rFonts w:hint="eastAsia"/>
          <w:b/>
          <w:bCs/>
          <w:sz w:val="28"/>
          <w:szCs w:val="28"/>
        </w:rPr>
        <w:t>发布方式</w:t>
      </w:r>
    </w:p>
    <w:p>
      <w:pPr>
        <w:autoSpaceDE w:val="0"/>
        <w:autoSpaceDN w:val="0"/>
        <w:spacing w:line="560" w:lineRule="exact"/>
        <w:ind w:firstLine="640" w:firstLineChars="200"/>
        <w:rPr>
          <w:sz w:val="32"/>
        </w:rPr>
      </w:pPr>
      <w:r>
        <w:rPr>
          <w:rFonts w:hint="eastAsia"/>
          <w:sz w:val="32"/>
        </w:rPr>
        <w:t>预警信息的发布、调整和解除可通过广播、电视、报刊、通信、信息网络、警报器、宣传车或组织人员逐户通知等方式进行，对老、幼、病、残、孕等特殊人群以及学校等特殊场所和警报盲区应当采取有针对性的公告方式。</w:t>
      </w:r>
    </w:p>
    <w:p>
      <w:pPr>
        <w:autoSpaceDE w:val="0"/>
        <w:autoSpaceDN w:val="0"/>
        <w:spacing w:line="560" w:lineRule="exact"/>
        <w:ind w:firstLine="640" w:firstLineChars="200"/>
        <w:rPr>
          <w:sz w:val="32"/>
        </w:rPr>
      </w:pPr>
      <w:r>
        <w:rPr>
          <w:rFonts w:hint="eastAsia"/>
          <w:sz w:val="32"/>
        </w:rPr>
        <w:t>市级预警通过以下几种方式发布：</w:t>
      </w:r>
    </w:p>
    <w:p>
      <w:pPr>
        <w:autoSpaceDE w:val="0"/>
        <w:autoSpaceDN w:val="0"/>
        <w:spacing w:line="560" w:lineRule="exact"/>
        <w:ind w:firstLine="640" w:firstLineChars="200"/>
        <w:rPr>
          <w:sz w:val="32"/>
        </w:rPr>
      </w:pPr>
      <w:r>
        <w:rPr>
          <w:rFonts w:hint="eastAsia"/>
          <w:sz w:val="32"/>
        </w:rPr>
        <w:t>①通过已建立的市环境应急工作联络网络，以文件传真的方式向相关单位和相关设区市政府发布预警信息。</w:t>
      </w:r>
    </w:p>
    <w:p>
      <w:pPr>
        <w:autoSpaceDE w:val="0"/>
        <w:autoSpaceDN w:val="0"/>
        <w:spacing w:line="560" w:lineRule="exact"/>
        <w:ind w:firstLine="640" w:firstLineChars="200"/>
        <w:rPr>
          <w:sz w:val="32"/>
        </w:rPr>
      </w:pPr>
      <w:r>
        <w:rPr>
          <w:rFonts w:hint="eastAsia"/>
          <w:sz w:val="32"/>
        </w:rPr>
        <w:t>②通过市生态环境局门户网站、官方微博、官方移动客户端发布预警信息。</w:t>
      </w:r>
    </w:p>
    <w:p>
      <w:pPr>
        <w:autoSpaceDE w:val="0"/>
        <w:autoSpaceDN w:val="0"/>
        <w:spacing w:line="560" w:lineRule="exact"/>
        <w:ind w:firstLine="640" w:firstLineChars="200"/>
        <w:rPr>
          <w:sz w:val="32"/>
        </w:rPr>
      </w:pPr>
      <w:r>
        <w:rPr>
          <w:rFonts w:hint="eastAsia"/>
          <w:sz w:val="32"/>
        </w:rPr>
        <w:t>③通过温州市突发事件预警信息发布平台发布预警信息。</w:t>
      </w:r>
    </w:p>
    <w:p>
      <w:pPr>
        <w:autoSpaceDE w:val="0"/>
        <w:autoSpaceDN w:val="0"/>
        <w:spacing w:line="560" w:lineRule="exact"/>
        <w:ind w:firstLine="640" w:firstLineChars="200"/>
        <w:rPr>
          <w:sz w:val="32"/>
        </w:rPr>
      </w:pPr>
      <w:r>
        <w:rPr>
          <w:rFonts w:hint="eastAsia"/>
          <w:sz w:val="32"/>
        </w:rPr>
        <w:t>④提供应急预警的新闻通稿，通过广播、电视、报纸、互联网等媒体发布预警信息。</w:t>
      </w:r>
    </w:p>
    <w:p>
      <w:pPr>
        <w:autoSpaceDE w:val="0"/>
        <w:autoSpaceDN w:val="0"/>
        <w:spacing w:line="560" w:lineRule="exact"/>
        <w:ind w:firstLine="640" w:firstLineChars="200"/>
        <w:rPr>
          <w:sz w:val="32"/>
        </w:rPr>
      </w:pPr>
      <w:r>
        <w:rPr>
          <w:rFonts w:hint="eastAsia"/>
          <w:sz w:val="32"/>
        </w:rPr>
        <w:t>⑤由中国电信温州分公司、中国移动温州分公司、中国联通温州分公司按照有关规定发送红色预警短信。</w:t>
      </w:r>
    </w:p>
    <w:p>
      <w:pPr>
        <w:autoSpaceDE w:val="0"/>
        <w:autoSpaceDN w:val="0"/>
        <w:spacing w:line="560" w:lineRule="exact"/>
        <w:ind w:firstLine="640" w:firstLineChars="200"/>
        <w:rPr>
          <w:sz w:val="32"/>
        </w:rPr>
      </w:pPr>
      <w:r>
        <w:rPr>
          <w:rFonts w:hint="eastAsia"/>
          <w:sz w:val="32"/>
        </w:rPr>
        <w:t>进入预警状态并确认响应级别后，市级饮用水水源地突发环境事件应急处置领导小组（指挥部）办公室应立即发布预警公告，并启动对应的响应程序。</w:t>
      </w:r>
    </w:p>
    <w:p>
      <w:pPr>
        <w:pStyle w:val="234"/>
        <w:spacing w:line="560" w:lineRule="exact"/>
        <w:rPr>
          <w:sz w:val="32"/>
        </w:rPr>
      </w:pPr>
      <w:bookmarkStart w:id="34" w:name="_Toc147824654"/>
      <w:r>
        <w:rPr>
          <w:sz w:val="32"/>
        </w:rPr>
        <w:t xml:space="preserve">5 </w:t>
      </w:r>
      <w:r>
        <w:rPr>
          <w:rFonts w:hint="eastAsia"/>
          <w:sz w:val="32"/>
        </w:rPr>
        <w:t>响应程序</w:t>
      </w:r>
      <w:bookmarkEnd w:id="34"/>
    </w:p>
    <w:p>
      <w:pPr>
        <w:pStyle w:val="235"/>
        <w:spacing w:line="560" w:lineRule="exact"/>
      </w:pPr>
      <w:bookmarkStart w:id="35" w:name="_Toc147824655"/>
      <w:r>
        <w:t xml:space="preserve">5.1 </w:t>
      </w:r>
      <w:bookmarkStart w:id="36" w:name="_Hlk147829825"/>
      <w:r>
        <w:t>Ⅲ级响应</w:t>
      </w:r>
      <w:bookmarkEnd w:id="35"/>
      <w:bookmarkEnd w:id="36"/>
    </w:p>
    <w:p>
      <w:pPr>
        <w:autoSpaceDE w:val="0"/>
        <w:autoSpaceDN w:val="0"/>
        <w:spacing w:line="560" w:lineRule="exact"/>
        <w:ind w:firstLine="640" w:firstLineChars="200"/>
        <w:rPr>
          <w:sz w:val="32"/>
        </w:rPr>
      </w:pPr>
      <w:r>
        <w:rPr>
          <w:rFonts w:hint="eastAsia"/>
          <w:sz w:val="32"/>
        </w:rPr>
        <w:t>当发生一般环境事件时，实行Ⅲ级响应，市级饮用水水源地突发环境事件应急处置领导小组办公室采取以下措施：</w:t>
      </w:r>
    </w:p>
    <w:p>
      <w:pPr>
        <w:autoSpaceDE w:val="0"/>
        <w:autoSpaceDN w:val="0"/>
        <w:spacing w:line="560" w:lineRule="exact"/>
        <w:ind w:firstLine="640" w:firstLineChars="200"/>
        <w:rPr>
          <w:sz w:val="32"/>
        </w:rPr>
      </w:pPr>
      <w:r>
        <w:rPr>
          <w:sz w:val="32"/>
        </w:rPr>
        <w:t>1.</w:t>
      </w:r>
      <w:r>
        <w:rPr>
          <w:rFonts w:hint="eastAsia"/>
          <w:sz w:val="32"/>
        </w:rPr>
        <w:t>开通通信联系。立即开通与事发地县级政府的通信联系，随时掌握环境事件变化及应急工作进展情况。</w:t>
      </w:r>
    </w:p>
    <w:p>
      <w:pPr>
        <w:autoSpaceDE w:val="0"/>
        <w:autoSpaceDN w:val="0"/>
        <w:spacing w:line="560" w:lineRule="exact"/>
        <w:ind w:firstLine="640" w:firstLineChars="200"/>
        <w:rPr>
          <w:sz w:val="32"/>
        </w:rPr>
      </w:pPr>
      <w:r>
        <w:rPr>
          <w:sz w:val="32"/>
        </w:rPr>
        <w:t>2.</w:t>
      </w:r>
      <w:r>
        <w:rPr>
          <w:rFonts w:hint="eastAsia"/>
          <w:sz w:val="32"/>
        </w:rPr>
        <w:t>启动县级预案。督促事发地县级政府第一时间启动县级应急预案。</w:t>
      </w:r>
    </w:p>
    <w:p>
      <w:pPr>
        <w:autoSpaceDE w:val="0"/>
        <w:autoSpaceDN w:val="0"/>
        <w:spacing w:line="560" w:lineRule="exact"/>
        <w:ind w:firstLine="640" w:firstLineChars="200"/>
        <w:rPr>
          <w:sz w:val="32"/>
        </w:rPr>
      </w:pPr>
      <w:r>
        <w:rPr>
          <w:sz w:val="32"/>
        </w:rPr>
        <w:t>3.</w:t>
      </w:r>
      <w:r>
        <w:rPr>
          <w:rFonts w:hint="eastAsia"/>
          <w:sz w:val="32"/>
        </w:rPr>
        <w:t>落实应急措施。督促下游相关县（市、区）采取必要的措施，减小受害范围；要求有关水厂做好水质应急处理，确保正常供水。指令市生态环境部门监测机构和环境执法机构及市级其他相关部门进入待命状态，为应急处置提供必要技术和物资支持。</w:t>
      </w:r>
    </w:p>
    <w:p>
      <w:pPr>
        <w:autoSpaceDE w:val="0"/>
        <w:autoSpaceDN w:val="0"/>
        <w:spacing w:line="560" w:lineRule="exact"/>
        <w:ind w:firstLine="640" w:firstLineChars="200"/>
        <w:rPr>
          <w:sz w:val="32"/>
        </w:rPr>
      </w:pPr>
      <w:r>
        <w:rPr>
          <w:sz w:val="32"/>
        </w:rPr>
        <w:t>4.</w:t>
      </w:r>
      <w:r>
        <w:rPr>
          <w:rFonts w:hint="eastAsia"/>
          <w:sz w:val="32"/>
        </w:rPr>
        <w:t>强化水质监测。组织生态环境、水利、卫健等部门加密对市级饮用水源水质监测，密切注意水文、水质和气象条件的变化对水源的影响。</w:t>
      </w:r>
    </w:p>
    <w:p>
      <w:pPr>
        <w:autoSpaceDE w:val="0"/>
        <w:autoSpaceDN w:val="0"/>
        <w:spacing w:line="560" w:lineRule="exact"/>
        <w:ind w:firstLine="640" w:firstLineChars="200"/>
        <w:rPr>
          <w:sz w:val="32"/>
        </w:rPr>
      </w:pPr>
      <w:r>
        <w:rPr>
          <w:sz w:val="32"/>
        </w:rPr>
        <w:t>5.</w:t>
      </w:r>
      <w:r>
        <w:rPr>
          <w:rFonts w:hint="eastAsia"/>
          <w:sz w:val="32"/>
        </w:rPr>
        <w:t>宣布响应终止。根据突发环境事件处置进展情况择机宣布响应终止和预警解除。同时，督促事发地县级政府开展突发环境事件影响评估，上报评估总结报告。</w:t>
      </w:r>
    </w:p>
    <w:p>
      <w:pPr>
        <w:pStyle w:val="235"/>
        <w:spacing w:line="560" w:lineRule="exact"/>
      </w:pPr>
      <w:bookmarkStart w:id="37" w:name="_Toc147824656"/>
      <w:r>
        <w:t xml:space="preserve">5.2 </w:t>
      </w:r>
      <w:bookmarkStart w:id="38" w:name="_Hlk147829830"/>
      <w:r>
        <w:t>Ⅱ级响应</w:t>
      </w:r>
      <w:bookmarkEnd w:id="37"/>
      <w:bookmarkEnd w:id="38"/>
    </w:p>
    <w:p>
      <w:pPr>
        <w:autoSpaceDE w:val="0"/>
        <w:autoSpaceDN w:val="0"/>
        <w:spacing w:line="560" w:lineRule="exact"/>
        <w:ind w:firstLine="640" w:firstLineChars="200"/>
        <w:rPr>
          <w:sz w:val="32"/>
        </w:rPr>
      </w:pPr>
      <w:r>
        <w:rPr>
          <w:rFonts w:hint="eastAsia"/>
          <w:sz w:val="32"/>
        </w:rPr>
        <w:t>当发生较大环境事件时，实行Ⅱ级响应，市级饮用水水源地突发环境事件应急处置领导小组办公室采取以下措施：</w:t>
      </w:r>
    </w:p>
    <w:p>
      <w:pPr>
        <w:autoSpaceDE w:val="0"/>
        <w:autoSpaceDN w:val="0"/>
        <w:spacing w:line="560" w:lineRule="exact"/>
        <w:ind w:firstLine="640" w:firstLineChars="200"/>
        <w:rPr>
          <w:sz w:val="32"/>
        </w:rPr>
      </w:pPr>
      <w:r>
        <w:rPr>
          <w:sz w:val="32"/>
        </w:rPr>
        <w:t>1.</w:t>
      </w:r>
      <w:r>
        <w:rPr>
          <w:rFonts w:hint="eastAsia"/>
          <w:sz w:val="32"/>
        </w:rPr>
        <w:t>开通通信联系。立即开通与事发地县级政府的通信联系，随时掌握环境事件变化及应急工作进展情况，并及时向市政府、省生态环境厅报告，同时向生态环境部报告。</w:t>
      </w:r>
    </w:p>
    <w:p>
      <w:pPr>
        <w:autoSpaceDE w:val="0"/>
        <w:autoSpaceDN w:val="0"/>
        <w:spacing w:line="560" w:lineRule="exact"/>
        <w:ind w:firstLine="640" w:firstLineChars="200"/>
        <w:rPr>
          <w:sz w:val="32"/>
        </w:rPr>
      </w:pPr>
      <w:r>
        <w:rPr>
          <w:sz w:val="32"/>
        </w:rPr>
        <w:t>2.</w:t>
      </w:r>
      <w:r>
        <w:rPr>
          <w:rFonts w:hint="eastAsia"/>
          <w:sz w:val="32"/>
        </w:rPr>
        <w:t>迅速启动响应。根据突发环境事件处置的具体情况，市级饮用水水源地突发环境事件应急处置领导小组适时转为市级饮用水水源地突发环境事件应急处置指挥部，统一调配应急监测组、新闻宣传组、应急处置组、后勤保障组、善后处置组、专家技术组，确保应急处置救援的物资、装备和技术支持。必要时可将事故情况通报驻军或武警部队请求支援。市生态环境、水利、应急管理、公安等部门要迅速派人赶赴现场，负责事故现场保护和证据收集工作，公安部门针对事件可能造成的危害，封闭、隔离或限制使用有关场所，中止可能导致危害扩大的行为和活动。</w:t>
      </w:r>
    </w:p>
    <w:p>
      <w:pPr>
        <w:autoSpaceDE w:val="0"/>
        <w:autoSpaceDN w:val="0"/>
        <w:spacing w:line="560" w:lineRule="exact"/>
        <w:ind w:firstLine="640" w:firstLineChars="200"/>
        <w:rPr>
          <w:sz w:val="32"/>
        </w:rPr>
      </w:pPr>
      <w:r>
        <w:rPr>
          <w:sz w:val="32"/>
        </w:rPr>
        <w:t>3.</w:t>
      </w:r>
      <w:r>
        <w:rPr>
          <w:rFonts w:hint="eastAsia"/>
          <w:sz w:val="32"/>
        </w:rPr>
        <w:t>开展调查监控。应急处置组和应急监测组携带环境事件专用应急监察、监测设备立即赶赴现场调查，进一步确认判断污染事故发生的时间、地点、经过、可能原因以及污染源性质、种类、数量和污染影响人群数量和分布等情况。应急监测组第一时间开展现场布点监测，尽快确认污染物种类，并协助应急处置组划定污染区域和影响范围；采取停水、减压供水，通知沿途居民停止取水、用水；必要时，温州市区启用备用水源，通知市公用集团组织所辖水厂启动《温州市公用集团供水水源突发事件应急预案》和《温州市公用集团自来水分公司供水水质突发事件应急预案》，其他水厂视情况启动应急预案。应急监测组要跟踪监测污染情况，及时报送监测数据，直到确定污染消除。</w:t>
      </w:r>
    </w:p>
    <w:p>
      <w:pPr>
        <w:autoSpaceDE w:val="0"/>
        <w:autoSpaceDN w:val="0"/>
        <w:spacing w:line="560" w:lineRule="exact"/>
        <w:ind w:firstLine="640" w:firstLineChars="200"/>
        <w:rPr>
          <w:sz w:val="32"/>
        </w:rPr>
      </w:pPr>
      <w:r>
        <w:rPr>
          <w:sz w:val="32"/>
        </w:rPr>
        <w:t>4.</w:t>
      </w:r>
      <w:r>
        <w:rPr>
          <w:rFonts w:hint="eastAsia"/>
          <w:sz w:val="32"/>
        </w:rPr>
        <w:t>开展应急处置。专家技术组根据现场调查结果提出污染处置方案和建议。应急处置组根据指挥部意见实施处置，如采取封堵和疏散相结合的处置方案进行应急处置（封堵即污染源封闭在较小范围内，并通过打捞、吸附、疏导、稀释污染物等有效措施，消除污染源，必要时可打坝封堵隔断已受污染水体与可能被污染的水体，防止污染扩大；疏散即根据珊溪</w:t>
      </w:r>
      <w:r>
        <w:rPr>
          <w:sz w:val="32"/>
        </w:rPr>
        <w:t>-</w:t>
      </w:r>
      <w:r>
        <w:rPr>
          <w:rFonts w:hint="eastAsia"/>
          <w:sz w:val="32"/>
        </w:rPr>
        <w:t>赵山渡和泽雅水源地周边水系情况，开启相关闸口，将受污染水体疏导排放至安全区域，降低污染物浓度和影响程度）。</w:t>
      </w:r>
    </w:p>
    <w:p>
      <w:pPr>
        <w:autoSpaceDE w:val="0"/>
        <w:autoSpaceDN w:val="0"/>
        <w:spacing w:line="560" w:lineRule="exact"/>
        <w:ind w:firstLine="640" w:firstLineChars="200"/>
        <w:rPr>
          <w:sz w:val="32"/>
        </w:rPr>
      </w:pPr>
      <w:r>
        <w:rPr>
          <w:sz w:val="32"/>
        </w:rPr>
        <w:t>5.</w:t>
      </w:r>
      <w:r>
        <w:rPr>
          <w:rFonts w:hint="eastAsia"/>
          <w:sz w:val="32"/>
        </w:rPr>
        <w:t>落实应急保障。在应急处置过程中，做好应急物资、电力供应、交通工具、救援设备、通信联系等供应和调度工作，确保应急供应保障到位。</w:t>
      </w:r>
    </w:p>
    <w:p>
      <w:pPr>
        <w:autoSpaceDE w:val="0"/>
        <w:autoSpaceDN w:val="0"/>
        <w:spacing w:line="560" w:lineRule="exact"/>
        <w:ind w:firstLine="640" w:firstLineChars="200"/>
        <w:rPr>
          <w:sz w:val="32"/>
        </w:rPr>
      </w:pPr>
      <w:r>
        <w:rPr>
          <w:sz w:val="32"/>
        </w:rPr>
        <w:t>6.</w:t>
      </w:r>
      <w:r>
        <w:rPr>
          <w:rFonts w:hint="eastAsia"/>
          <w:sz w:val="32"/>
        </w:rPr>
        <w:t>宣布响应终止。根据突发环境事件处置进展情况择机宣布响应终止和预警解除。同时，组织事发地县级政府开展突发污染事件影响评估，上报评估总结报告。</w:t>
      </w:r>
    </w:p>
    <w:p>
      <w:pPr>
        <w:pStyle w:val="235"/>
        <w:spacing w:line="560" w:lineRule="exact"/>
      </w:pPr>
      <w:bookmarkStart w:id="39" w:name="_Toc147824657"/>
      <w:r>
        <w:t xml:space="preserve">5.3 </w:t>
      </w:r>
      <w:bookmarkStart w:id="40" w:name="_Hlk147829837"/>
      <w:r>
        <w:t>Ⅰ级响应</w:t>
      </w:r>
      <w:bookmarkEnd w:id="39"/>
      <w:bookmarkEnd w:id="40"/>
    </w:p>
    <w:p>
      <w:pPr>
        <w:autoSpaceDE w:val="0"/>
        <w:autoSpaceDN w:val="0"/>
        <w:spacing w:line="560" w:lineRule="exact"/>
        <w:ind w:firstLine="640" w:firstLineChars="200"/>
        <w:rPr>
          <w:sz w:val="32"/>
        </w:rPr>
      </w:pPr>
      <w:r>
        <w:rPr>
          <w:rFonts w:hint="eastAsia"/>
          <w:sz w:val="32"/>
        </w:rPr>
        <w:t>当发生特别重大、重大环境事件时，实行Ⅰ级响应，市级饮用水水源地突发环境事件应急处置领导小组办公室采取以下措施：</w:t>
      </w:r>
    </w:p>
    <w:p>
      <w:pPr>
        <w:autoSpaceDE w:val="0"/>
        <w:autoSpaceDN w:val="0"/>
        <w:spacing w:line="560" w:lineRule="exact"/>
        <w:ind w:firstLine="640" w:firstLineChars="200"/>
        <w:rPr>
          <w:sz w:val="32"/>
        </w:rPr>
      </w:pPr>
      <w:r>
        <w:rPr>
          <w:sz w:val="32"/>
        </w:rPr>
        <w:t>1.</w:t>
      </w:r>
      <w:r>
        <w:rPr>
          <w:rFonts w:hint="eastAsia"/>
          <w:sz w:val="32"/>
        </w:rPr>
        <w:t>开通通信联系。立即开通事发地县级政府和省级突发环境事件应急指挥机构的通信联系，随时掌握突发环境事件变化及应急工作进展，并及时向市政府和省生态环境厅报告动态情况；同时向上级请求支援，建议启动省级应急预案。</w:t>
      </w:r>
    </w:p>
    <w:p>
      <w:pPr>
        <w:autoSpaceDE w:val="0"/>
        <w:autoSpaceDN w:val="0"/>
        <w:spacing w:line="560" w:lineRule="exact"/>
        <w:ind w:firstLine="640" w:firstLineChars="200"/>
        <w:rPr>
          <w:sz w:val="32"/>
        </w:rPr>
      </w:pPr>
      <w:r>
        <w:rPr>
          <w:sz w:val="32"/>
        </w:rPr>
        <w:t>2.</w:t>
      </w:r>
      <w:r>
        <w:rPr>
          <w:rFonts w:hint="eastAsia"/>
          <w:sz w:val="32"/>
        </w:rPr>
        <w:t>迅速启动响应。市级饮用水水源地突发环境事件应急处置领导小组立即转为市级饮用水水源地突发环境事件应急处置指挥部，统一指挥有关地区和部门开展应急处置工作，统一调配应急监测组、新闻宣传组、应急处置组、后勤保障组、善后处置组、专家技术组，提供应急处置救援的物资、装备和技术支持；立即将事故情况通报驻军或武警部队请求支援；市生态环境、水利、应急管理、公安等部门要迅速派人赶赴现场，负责事故现场保护和证据收集工作，公安部门针对事件可能造成的危害，封闭、隔离或限制使用有关场所，中止可能导致危害扩大的行为和活动。</w:t>
      </w:r>
    </w:p>
    <w:p>
      <w:pPr>
        <w:autoSpaceDE w:val="0"/>
        <w:autoSpaceDN w:val="0"/>
        <w:spacing w:line="560" w:lineRule="exact"/>
        <w:ind w:firstLine="640" w:firstLineChars="200"/>
        <w:rPr>
          <w:sz w:val="32"/>
        </w:rPr>
      </w:pPr>
      <w:r>
        <w:rPr>
          <w:sz w:val="32"/>
        </w:rPr>
        <w:t>3.</w:t>
      </w:r>
      <w:r>
        <w:rPr>
          <w:rFonts w:hint="eastAsia"/>
          <w:sz w:val="32"/>
        </w:rPr>
        <w:t>开展调查监控。应急处置组和应急监测组携带污染事故专用应急监察、监测设备立即赶赴现场调查，进一步确认判断污染事故发生的时间、地点、经过、可能原因以及污染源性质、种类、数量和污染影响人群数量和分布等情况。应急监测组第一时间开展现场布点监测，尽快确认污染物种类，并协助应急处置组划定污染区域和影响范围；采取停水、减压供水，通知沿途居民停止取水、用水；</w:t>
      </w:r>
      <w:r>
        <w:rPr>
          <w:sz w:val="32"/>
        </w:rPr>
        <w:t>温州市区立即启用备用水源，</w:t>
      </w:r>
      <w:r>
        <w:rPr>
          <w:rFonts w:hint="eastAsia"/>
          <w:sz w:val="32"/>
        </w:rPr>
        <w:t>通知市公用集团组织所辖自来水厂启动《温州市公用集团供水水源突发事件应急预案》和《温州市公用集团自来水分公司供水水质突发事件应急预案》等预案，其他自来水厂启动相应供水应急预案。</w:t>
      </w:r>
    </w:p>
    <w:p>
      <w:pPr>
        <w:autoSpaceDE w:val="0"/>
        <w:autoSpaceDN w:val="0"/>
        <w:spacing w:line="560" w:lineRule="exact"/>
        <w:ind w:firstLine="640" w:firstLineChars="200"/>
        <w:rPr>
          <w:sz w:val="32"/>
        </w:rPr>
      </w:pPr>
      <w:r>
        <w:rPr>
          <w:sz w:val="32"/>
        </w:rPr>
        <w:t>4.</w:t>
      </w:r>
      <w:r>
        <w:rPr>
          <w:rFonts w:hint="eastAsia"/>
          <w:sz w:val="32"/>
        </w:rPr>
        <w:t>开展应急处置。专家技术组根据现场调查结果提出污染处置方案和建议。应急处置组根据指挥部意见实施处置，如采取封堵和疏散相结合的处置方案进行应急处置。</w:t>
      </w:r>
    </w:p>
    <w:p>
      <w:pPr>
        <w:autoSpaceDE w:val="0"/>
        <w:autoSpaceDN w:val="0"/>
        <w:spacing w:line="560" w:lineRule="exact"/>
        <w:ind w:firstLine="640" w:firstLineChars="200"/>
        <w:rPr>
          <w:sz w:val="32"/>
        </w:rPr>
      </w:pPr>
      <w:r>
        <w:rPr>
          <w:sz w:val="32"/>
        </w:rPr>
        <w:t>5.</w:t>
      </w:r>
      <w:r>
        <w:rPr>
          <w:rFonts w:hint="eastAsia"/>
          <w:sz w:val="32"/>
        </w:rPr>
        <w:t>落实应急保障。在应急处置过程中，做好应急物资、电力供应、交通工具、救援设备、通信联系等供应和调度工作，确保应急供应保障到位。</w:t>
      </w:r>
    </w:p>
    <w:p>
      <w:pPr>
        <w:autoSpaceDE w:val="0"/>
        <w:autoSpaceDN w:val="0"/>
        <w:spacing w:line="560" w:lineRule="exact"/>
        <w:ind w:firstLine="640" w:firstLineChars="200"/>
        <w:rPr>
          <w:sz w:val="32"/>
        </w:rPr>
      </w:pPr>
      <w:r>
        <w:rPr>
          <w:sz w:val="32"/>
        </w:rPr>
        <w:t>6.</w:t>
      </w:r>
      <w:r>
        <w:rPr>
          <w:rFonts w:hint="eastAsia"/>
          <w:sz w:val="32"/>
        </w:rPr>
        <w:t>跟踪监测污染。应急监测小组要对污染状况进行跟踪调查，根据监测数据预测污染迁移强度、速度和影响范围，跟踪监测污染情况，及时报送监测数据，直至突发环境事件影响消失，预警解除。</w:t>
      </w:r>
    </w:p>
    <w:p>
      <w:pPr>
        <w:autoSpaceDE w:val="0"/>
        <w:autoSpaceDN w:val="0"/>
        <w:spacing w:line="560" w:lineRule="exact"/>
        <w:ind w:firstLine="640" w:firstLineChars="200"/>
        <w:rPr>
          <w:sz w:val="32"/>
        </w:rPr>
      </w:pPr>
      <w:r>
        <w:rPr>
          <w:sz w:val="32"/>
        </w:rPr>
        <w:t>7.</w:t>
      </w:r>
      <w:r>
        <w:rPr>
          <w:rFonts w:hint="eastAsia"/>
          <w:sz w:val="32"/>
        </w:rPr>
        <w:t>宣布响应终止。根据突发环境事件处置进展情况择机宣布响应终止和预警解除。同时，组织事发地县级政府开展突发环境事件影响评估，上报评估总结报告。</w:t>
      </w:r>
    </w:p>
    <w:p>
      <w:pPr>
        <w:pStyle w:val="235"/>
        <w:spacing w:line="560" w:lineRule="exact"/>
      </w:pPr>
      <w:bookmarkStart w:id="41" w:name="_Toc147824658"/>
      <w:r>
        <w:t>5.4 响应终止及预警解除</w:t>
      </w:r>
      <w:bookmarkEnd w:id="41"/>
    </w:p>
    <w:p>
      <w:pPr>
        <w:pStyle w:val="236"/>
        <w:spacing w:line="560" w:lineRule="exact"/>
        <w:rPr>
          <w:sz w:val="32"/>
        </w:rPr>
      </w:pPr>
      <w:bookmarkStart w:id="42" w:name="_Toc147824659"/>
      <w:r>
        <w:rPr>
          <w:sz w:val="32"/>
        </w:rPr>
        <w:t xml:space="preserve">5.4.1 </w:t>
      </w:r>
      <w:r>
        <w:rPr>
          <w:rFonts w:hint="eastAsia"/>
          <w:sz w:val="32"/>
        </w:rPr>
        <w:t>响应终止的条件</w:t>
      </w:r>
      <w:bookmarkEnd w:id="42"/>
    </w:p>
    <w:p>
      <w:pPr>
        <w:autoSpaceDE w:val="0"/>
        <w:autoSpaceDN w:val="0"/>
        <w:spacing w:line="560" w:lineRule="exact"/>
        <w:ind w:firstLine="640" w:firstLineChars="200"/>
        <w:rPr>
          <w:sz w:val="32"/>
        </w:rPr>
      </w:pPr>
      <w:r>
        <w:rPr>
          <w:rFonts w:hint="eastAsia"/>
          <w:sz w:val="32"/>
        </w:rPr>
        <w:t>市级饮用水水源地突发环境事件应急处置符合下列条件之一的，即可终止应急程序：</w:t>
      </w:r>
    </w:p>
    <w:p>
      <w:pPr>
        <w:autoSpaceDE w:val="0"/>
        <w:autoSpaceDN w:val="0"/>
        <w:spacing w:line="560" w:lineRule="exact"/>
        <w:ind w:firstLine="640" w:firstLineChars="200"/>
        <w:rPr>
          <w:sz w:val="32"/>
        </w:rPr>
      </w:pPr>
      <w:r>
        <w:rPr>
          <w:sz w:val="32"/>
        </w:rPr>
        <w:t>1.</w:t>
      </w:r>
      <w:r>
        <w:rPr>
          <w:rFonts w:hint="eastAsia"/>
          <w:sz w:val="32"/>
        </w:rPr>
        <w:t>本次突发环境事件产生的条件已经消除，污染情况得到基本控制，发生突发环境事件的水系水质得到恢复。</w:t>
      </w:r>
    </w:p>
    <w:p>
      <w:pPr>
        <w:autoSpaceDE w:val="0"/>
        <w:autoSpaceDN w:val="0"/>
        <w:spacing w:line="560" w:lineRule="exact"/>
        <w:ind w:firstLine="640" w:firstLineChars="200"/>
        <w:rPr>
          <w:sz w:val="32"/>
        </w:rPr>
      </w:pPr>
      <w:r>
        <w:rPr>
          <w:sz w:val="32"/>
        </w:rPr>
        <w:t>2.</w:t>
      </w:r>
      <w:r>
        <w:rPr>
          <w:rFonts w:hint="eastAsia"/>
          <w:sz w:val="32"/>
        </w:rPr>
        <w:t>本次突发环境事件造成的对供水系统的影响已经消除，供水系统全面恢复正常。</w:t>
      </w:r>
    </w:p>
    <w:p>
      <w:pPr>
        <w:pStyle w:val="236"/>
        <w:spacing w:line="560" w:lineRule="exact"/>
        <w:rPr>
          <w:sz w:val="32"/>
        </w:rPr>
      </w:pPr>
      <w:bookmarkStart w:id="43" w:name="_Toc147824660"/>
      <w:r>
        <w:rPr>
          <w:sz w:val="32"/>
        </w:rPr>
        <w:t xml:space="preserve">5.4.2 </w:t>
      </w:r>
      <w:r>
        <w:rPr>
          <w:rFonts w:hint="eastAsia"/>
          <w:sz w:val="32"/>
        </w:rPr>
        <w:t>响应终止程序</w:t>
      </w:r>
      <w:bookmarkEnd w:id="43"/>
    </w:p>
    <w:p>
      <w:pPr>
        <w:pStyle w:val="2"/>
        <w:spacing w:line="360" w:lineRule="auto"/>
        <w:ind w:firstLine="640" w:firstLineChars="200"/>
      </w:pPr>
      <w:r>
        <w:rPr>
          <w:sz w:val="32"/>
        </w:rPr>
        <w:t>1.</w:t>
      </w:r>
      <w:r>
        <w:rPr>
          <w:rFonts w:hint="eastAsia"/>
          <w:sz w:val="32"/>
        </w:rPr>
        <w:t>根据环境污染事件危害监测和初步评估结果，由温州市市级饮用水水源地突发环境事件应急处置领导小组（指挥部）决定终止时机，同时由新闻宣传组通过电话、电视、网络等媒体向社会</w:t>
      </w:r>
      <w:r>
        <w:rPr>
          <w:sz w:val="32"/>
        </w:rPr>
        <w:t>发布响应解除公告。</w:t>
      </w:r>
    </w:p>
    <w:p>
      <w:pPr>
        <w:autoSpaceDE w:val="0"/>
        <w:autoSpaceDN w:val="0"/>
        <w:spacing w:line="560" w:lineRule="exact"/>
        <w:ind w:firstLine="640" w:firstLineChars="200"/>
        <w:rPr>
          <w:sz w:val="32"/>
        </w:rPr>
      </w:pPr>
      <w:r>
        <w:rPr>
          <w:sz w:val="32"/>
        </w:rPr>
        <w:t>2.</w:t>
      </w:r>
      <w:r>
        <w:rPr>
          <w:rFonts w:hint="eastAsia"/>
          <w:sz w:val="32"/>
        </w:rPr>
        <w:t>应急状态终止后，市级饮用水水源地突发环境事件应急处置领导小组应根据实际情况，决定是否继续进行环境应急监测等工作。</w:t>
      </w:r>
    </w:p>
    <w:p>
      <w:pPr>
        <w:pStyle w:val="234"/>
        <w:spacing w:line="560" w:lineRule="exact"/>
        <w:rPr>
          <w:sz w:val="32"/>
        </w:rPr>
      </w:pPr>
      <w:bookmarkStart w:id="44" w:name="_Toc147824661"/>
      <w:r>
        <w:rPr>
          <w:sz w:val="32"/>
        </w:rPr>
        <w:t xml:space="preserve">6 </w:t>
      </w:r>
      <w:r>
        <w:rPr>
          <w:rFonts w:hint="eastAsia"/>
          <w:sz w:val="32"/>
        </w:rPr>
        <w:t>后期处置</w:t>
      </w:r>
      <w:bookmarkEnd w:id="44"/>
    </w:p>
    <w:p>
      <w:pPr>
        <w:pStyle w:val="235"/>
        <w:spacing w:line="560" w:lineRule="exact"/>
      </w:pPr>
      <w:bookmarkStart w:id="45" w:name="_Toc147824662"/>
      <w:r>
        <w:t>6.1 善后处理</w:t>
      </w:r>
      <w:bookmarkEnd w:id="45"/>
    </w:p>
    <w:p>
      <w:pPr>
        <w:autoSpaceDE w:val="0"/>
        <w:autoSpaceDN w:val="0"/>
        <w:spacing w:line="560" w:lineRule="exact"/>
        <w:ind w:firstLine="640" w:firstLineChars="200"/>
        <w:rPr>
          <w:sz w:val="32"/>
        </w:rPr>
      </w:pPr>
      <w:r>
        <w:rPr>
          <w:rFonts w:hint="eastAsia"/>
          <w:sz w:val="32"/>
        </w:rPr>
        <w:t>突发环境事件得到有效控制后，相关属地县（市、区）政府做好市级水源地疫病防治和环境生态恢复工作，对事故中的受灾受难人员要落实补助、补偿、抚慰、抚恤、安置等善后工作。</w:t>
      </w:r>
    </w:p>
    <w:p>
      <w:pPr>
        <w:autoSpaceDE w:val="0"/>
        <w:autoSpaceDN w:val="0"/>
        <w:spacing w:line="560" w:lineRule="exact"/>
        <w:ind w:firstLine="640" w:firstLineChars="200"/>
        <w:rPr>
          <w:sz w:val="32"/>
        </w:rPr>
      </w:pPr>
      <w:r>
        <w:rPr>
          <w:rFonts w:hint="eastAsia"/>
          <w:sz w:val="32"/>
        </w:rPr>
        <w:t>相关属地县（市、区）政府要组织有关专家对受影响地区的范围进行科学评估，并将结果报送市级饮用水水源地突发环境事件应急处置领导小组办公室。</w:t>
      </w:r>
    </w:p>
    <w:p>
      <w:pPr>
        <w:pStyle w:val="235"/>
        <w:spacing w:line="560" w:lineRule="exact"/>
      </w:pPr>
      <w:bookmarkStart w:id="46" w:name="_Toc147824663"/>
      <w:r>
        <w:t>6.2 责任追究</w:t>
      </w:r>
      <w:bookmarkEnd w:id="46"/>
    </w:p>
    <w:p>
      <w:pPr>
        <w:autoSpaceDE w:val="0"/>
        <w:autoSpaceDN w:val="0"/>
        <w:spacing w:line="560" w:lineRule="exact"/>
        <w:ind w:firstLine="640" w:firstLineChars="200"/>
        <w:rPr>
          <w:sz w:val="32"/>
        </w:rPr>
      </w:pPr>
      <w:r>
        <w:rPr>
          <w:rFonts w:hint="eastAsia"/>
          <w:sz w:val="32"/>
        </w:rPr>
        <w:t>市级饮用水水源地突发环境事件应急处置领导小组办公室根据突发环境事件的性质，由相关部门依据相关法律法规对事故责任单位和责任人立案查处。</w:t>
      </w:r>
    </w:p>
    <w:p>
      <w:pPr>
        <w:pStyle w:val="235"/>
        <w:spacing w:line="560" w:lineRule="exact"/>
      </w:pPr>
      <w:bookmarkStart w:id="47" w:name="_Toc147824664"/>
      <w:r>
        <w:t>6.3 评估总结</w:t>
      </w:r>
      <w:bookmarkEnd w:id="47"/>
    </w:p>
    <w:p>
      <w:pPr>
        <w:autoSpaceDE w:val="0"/>
        <w:autoSpaceDN w:val="0"/>
        <w:spacing w:line="560" w:lineRule="exact"/>
        <w:ind w:firstLine="640" w:firstLineChars="200"/>
        <w:rPr>
          <w:sz w:val="32"/>
        </w:rPr>
      </w:pPr>
      <w:r>
        <w:rPr>
          <w:rFonts w:hint="eastAsia"/>
          <w:sz w:val="32"/>
        </w:rPr>
        <w:t>市级饮用水水源地突发环境事件应急处置领导小组办公室组织相关部门和相关县（市、区）政府对突发环境事件进行评估总结。主要对事件原因、发展过程及造成的影响进行分析；对采取的主要应急处置措施进行评价，对应急行动各方面工作提出改进建议等。</w:t>
      </w:r>
    </w:p>
    <w:p>
      <w:pPr>
        <w:pStyle w:val="235"/>
        <w:spacing w:line="560" w:lineRule="exact"/>
      </w:pPr>
      <w:bookmarkStart w:id="48" w:name="_Toc147824665"/>
      <w:r>
        <w:t>6.4 结案归档</w:t>
      </w:r>
      <w:bookmarkEnd w:id="48"/>
    </w:p>
    <w:p>
      <w:pPr>
        <w:autoSpaceDE w:val="0"/>
        <w:autoSpaceDN w:val="0"/>
        <w:spacing w:line="560" w:lineRule="exact"/>
        <w:ind w:firstLine="640" w:firstLineChars="200"/>
        <w:rPr>
          <w:sz w:val="32"/>
        </w:rPr>
      </w:pPr>
      <w:r>
        <w:rPr>
          <w:rFonts w:hint="eastAsia"/>
          <w:sz w:val="32"/>
        </w:rPr>
        <w:t>突发环境事件结束后，市级饮用水水源地突发环境事件应急处置领导小组办公室将事件有关的资料，包括电话记录、现场调查、监测记录、执法文书、采送样单、检验原始记录、检验报告、调查处理总结报告等进行整理，结案归档。</w:t>
      </w:r>
    </w:p>
    <w:p>
      <w:pPr>
        <w:pStyle w:val="234"/>
        <w:spacing w:line="560" w:lineRule="exact"/>
        <w:rPr>
          <w:sz w:val="32"/>
        </w:rPr>
      </w:pPr>
      <w:bookmarkStart w:id="49" w:name="_Toc147824666"/>
      <w:r>
        <w:rPr>
          <w:sz w:val="32"/>
        </w:rPr>
        <w:t xml:space="preserve">7 </w:t>
      </w:r>
      <w:bookmarkStart w:id="50" w:name="_Hlk147830330"/>
      <w:r>
        <w:rPr>
          <w:rFonts w:hint="eastAsia"/>
          <w:sz w:val="32"/>
        </w:rPr>
        <w:t>应急保障</w:t>
      </w:r>
      <w:bookmarkEnd w:id="49"/>
      <w:bookmarkEnd w:id="50"/>
    </w:p>
    <w:p>
      <w:pPr>
        <w:pStyle w:val="235"/>
        <w:spacing w:line="560" w:lineRule="exact"/>
      </w:pPr>
      <w:bookmarkStart w:id="51" w:name="_Toc147824667"/>
      <w:r>
        <w:t>7.1 队伍保障</w:t>
      </w:r>
      <w:bookmarkEnd w:id="51"/>
    </w:p>
    <w:p>
      <w:pPr>
        <w:autoSpaceDE w:val="0"/>
        <w:autoSpaceDN w:val="0"/>
        <w:spacing w:line="560" w:lineRule="exact"/>
        <w:ind w:firstLine="640" w:firstLineChars="200"/>
        <w:rPr>
          <w:sz w:val="32"/>
        </w:rPr>
      </w:pPr>
      <w:r>
        <w:rPr>
          <w:rFonts w:hint="eastAsia"/>
          <w:sz w:val="32"/>
        </w:rPr>
        <w:t>加强应急队伍建设，提高应对能力，确保在突发环境事件发生期间，能迅速参与并完成各项应急响应工作。市、县两级生态环境、水利部门要加强专业技术人员的日常培训，培养一批训练有素的应急监测和综合分析人才。建立市级饮用水水源地突发环境事件应急专家组，提供人才保障；研究制定专家组联络制度，充分发挥专家的指导、建议等决策咨询作用。</w:t>
      </w:r>
    </w:p>
    <w:p>
      <w:pPr>
        <w:pStyle w:val="235"/>
        <w:spacing w:line="560" w:lineRule="exact"/>
      </w:pPr>
      <w:bookmarkStart w:id="52" w:name="_Toc147824668"/>
      <w:r>
        <w:t xml:space="preserve">7.2 </w:t>
      </w:r>
      <w:bookmarkStart w:id="53" w:name="_Hlk147830345"/>
      <w:r>
        <w:t>资金保障</w:t>
      </w:r>
      <w:bookmarkEnd w:id="52"/>
      <w:bookmarkEnd w:id="53"/>
    </w:p>
    <w:p>
      <w:pPr>
        <w:autoSpaceDE w:val="0"/>
        <w:autoSpaceDN w:val="0"/>
        <w:spacing w:line="560" w:lineRule="exact"/>
        <w:ind w:firstLine="640" w:firstLineChars="200"/>
        <w:rPr>
          <w:sz w:val="32"/>
        </w:rPr>
      </w:pPr>
      <w:r>
        <w:rPr>
          <w:rFonts w:hint="eastAsia"/>
          <w:sz w:val="32"/>
        </w:rPr>
        <w:t>市、县两级财政部门要统筹安排专项资金，落实市级饮用水水源地突发环境事件预警和应急指挥系统建设、运行和应急响应工作经费，为市级饮用水水源地突发环境事件应对工作提供财力保障。</w:t>
      </w:r>
    </w:p>
    <w:p>
      <w:pPr>
        <w:pStyle w:val="235"/>
        <w:spacing w:line="560" w:lineRule="exact"/>
      </w:pPr>
      <w:bookmarkStart w:id="54" w:name="_Toc147824669"/>
      <w:r>
        <w:t xml:space="preserve">7.3 </w:t>
      </w:r>
      <w:bookmarkStart w:id="55" w:name="_Hlk147830349"/>
      <w:r>
        <w:t>物资保障</w:t>
      </w:r>
      <w:bookmarkEnd w:id="54"/>
      <w:bookmarkEnd w:id="55"/>
    </w:p>
    <w:p>
      <w:pPr>
        <w:autoSpaceDE w:val="0"/>
        <w:autoSpaceDN w:val="0"/>
        <w:spacing w:line="560" w:lineRule="exact"/>
        <w:ind w:firstLine="640" w:firstLineChars="200"/>
        <w:rPr>
          <w:sz w:val="32"/>
        </w:rPr>
      </w:pPr>
      <w:r>
        <w:rPr>
          <w:rFonts w:hint="eastAsia"/>
          <w:sz w:val="32"/>
        </w:rPr>
        <w:t>市级有关部门按照职责分工，组织做好环境应急救援物资紧急生产、储备调拨和紧急配送工作，保障市级饮用水水源地突发环境事件应急处置的需要。市、县两级生态环境主管部门负责加强对当地环境应急物资的监管、生产、储存、更新、补充、调拨和紧急配送等动态管理工作。</w:t>
      </w:r>
    </w:p>
    <w:p>
      <w:pPr>
        <w:pStyle w:val="235"/>
        <w:spacing w:line="560" w:lineRule="exact"/>
      </w:pPr>
      <w:bookmarkStart w:id="56" w:name="_Toc147824670"/>
      <w:r>
        <w:t xml:space="preserve">7.4 </w:t>
      </w:r>
      <w:bookmarkStart w:id="57" w:name="_Hlk147830354"/>
      <w:r>
        <w:t>监测与预警能力保障</w:t>
      </w:r>
      <w:bookmarkEnd w:id="56"/>
      <w:bookmarkEnd w:id="57"/>
    </w:p>
    <w:p>
      <w:pPr>
        <w:autoSpaceDE w:val="0"/>
        <w:autoSpaceDN w:val="0"/>
        <w:spacing w:line="560" w:lineRule="exact"/>
        <w:ind w:firstLine="640" w:firstLineChars="200"/>
        <w:rPr>
          <w:sz w:val="32"/>
        </w:rPr>
      </w:pPr>
      <w:r>
        <w:rPr>
          <w:rFonts w:hint="eastAsia"/>
          <w:sz w:val="32"/>
        </w:rPr>
        <w:t>市、县两级生态环境、气象部门要加强合作，建立完善重污染天气监测预警体系，做好重污染天气过程的趋势分析，完善会商研判机制，提高监测预警的准确度。</w:t>
      </w:r>
    </w:p>
    <w:p>
      <w:pPr>
        <w:pStyle w:val="235"/>
        <w:spacing w:line="560" w:lineRule="exact"/>
      </w:pPr>
      <w:bookmarkStart w:id="58" w:name="_Toc147824671"/>
      <w:r>
        <w:t xml:space="preserve">7.5 </w:t>
      </w:r>
      <w:bookmarkStart w:id="59" w:name="_Hlk147830361"/>
      <w:r>
        <w:t>医疗保障</w:t>
      </w:r>
      <w:bookmarkEnd w:id="58"/>
      <w:bookmarkEnd w:id="59"/>
    </w:p>
    <w:p>
      <w:pPr>
        <w:autoSpaceDE w:val="0"/>
        <w:autoSpaceDN w:val="0"/>
        <w:spacing w:line="560" w:lineRule="exact"/>
        <w:ind w:firstLine="640" w:firstLineChars="200"/>
        <w:rPr>
          <w:sz w:val="32"/>
        </w:rPr>
      </w:pPr>
      <w:r>
        <w:rPr>
          <w:rFonts w:hint="eastAsia"/>
          <w:sz w:val="32"/>
        </w:rPr>
        <w:t>市、县两级卫健委（局）要及时组织开展伤病员医疗救治、应急心理援助，提出保护公众健康的措施建议，为市级饮用水水源地突发环境事件期间提供医疗保障。</w:t>
      </w:r>
    </w:p>
    <w:p>
      <w:pPr>
        <w:pStyle w:val="235"/>
        <w:spacing w:line="560" w:lineRule="exact"/>
      </w:pPr>
      <w:bookmarkStart w:id="60" w:name="_Toc147824672"/>
      <w:r>
        <w:t xml:space="preserve">7.6 </w:t>
      </w:r>
      <w:bookmarkStart w:id="61" w:name="_Hlk147830366"/>
      <w:r>
        <w:t>通信与信息保障</w:t>
      </w:r>
      <w:bookmarkEnd w:id="60"/>
      <w:bookmarkEnd w:id="61"/>
    </w:p>
    <w:p>
      <w:pPr>
        <w:autoSpaceDE w:val="0"/>
        <w:autoSpaceDN w:val="0"/>
        <w:spacing w:line="560" w:lineRule="exact"/>
        <w:ind w:firstLine="640" w:firstLineChars="200"/>
        <w:rPr>
          <w:sz w:val="32"/>
        </w:rPr>
      </w:pPr>
      <w:r>
        <w:rPr>
          <w:rFonts w:hint="eastAsia"/>
          <w:sz w:val="32"/>
        </w:rPr>
        <w:t>各电信运营单位负责建立市级饮用水水源地突发环境事件应对工作通信保障体系，确保通信联络畅通。</w:t>
      </w:r>
    </w:p>
    <w:p>
      <w:pPr>
        <w:spacing w:line="360" w:lineRule="auto"/>
        <w:outlineLvl w:val="1"/>
        <w:rPr>
          <w:b/>
          <w:bCs/>
          <w:sz w:val="32"/>
          <w:szCs w:val="32"/>
        </w:rPr>
      </w:pPr>
      <w:r>
        <w:rPr>
          <w:rFonts w:hint="eastAsia"/>
          <w:b/>
          <w:bCs/>
          <w:sz w:val="32"/>
          <w:szCs w:val="32"/>
        </w:rPr>
        <w:t>7</w:t>
      </w:r>
      <w:r>
        <w:rPr>
          <w:b/>
          <w:bCs/>
          <w:sz w:val="32"/>
          <w:szCs w:val="32"/>
        </w:rPr>
        <w:t xml:space="preserve">.7 </w:t>
      </w:r>
      <w:bookmarkStart w:id="62" w:name="_Hlk147830371"/>
      <w:r>
        <w:rPr>
          <w:rFonts w:hint="eastAsia"/>
          <w:b/>
          <w:bCs/>
          <w:sz w:val="32"/>
          <w:szCs w:val="32"/>
        </w:rPr>
        <w:t>交通运输保障</w:t>
      </w:r>
      <w:bookmarkEnd w:id="62"/>
    </w:p>
    <w:p>
      <w:pPr>
        <w:pStyle w:val="2"/>
        <w:spacing w:line="360" w:lineRule="auto"/>
        <w:ind w:firstLine="640" w:firstLineChars="200"/>
        <w:rPr>
          <w:sz w:val="32"/>
        </w:rPr>
      </w:pPr>
      <w:r>
        <w:rPr>
          <w:rFonts w:hint="eastAsia"/>
          <w:sz w:val="32"/>
        </w:rPr>
        <w:t>各级政府应建立物资运输、运输设备设施等交通保障机制，发生水源地突发环境事件后交通管理部门应当进行道路交通管制，根据需要开设应急（空中）救援特别通道，确保救援物资、器材和人员运送及时到位，满足应急处置工作需要。负有安全监管职责的市级有关部门要明确本部门应急救援专用车辆，以便及时赶赴事故现场。</w:t>
      </w:r>
    </w:p>
    <w:p>
      <w:pPr>
        <w:pStyle w:val="234"/>
        <w:spacing w:line="560" w:lineRule="exact"/>
        <w:rPr>
          <w:sz w:val="32"/>
        </w:rPr>
      </w:pPr>
      <w:bookmarkStart w:id="63" w:name="_Toc147824673"/>
      <w:r>
        <w:rPr>
          <w:sz w:val="32"/>
        </w:rPr>
        <w:t xml:space="preserve">8 </w:t>
      </w:r>
      <w:r>
        <w:rPr>
          <w:rFonts w:hint="eastAsia"/>
          <w:sz w:val="32"/>
        </w:rPr>
        <w:t>监督管理</w:t>
      </w:r>
      <w:bookmarkEnd w:id="63"/>
    </w:p>
    <w:p>
      <w:pPr>
        <w:pStyle w:val="235"/>
      </w:pPr>
      <w:bookmarkStart w:id="64" w:name="_Toc147824674"/>
      <w:r>
        <w:t xml:space="preserve">8.1 </w:t>
      </w:r>
      <w:r>
        <w:rPr>
          <w:rFonts w:hint="eastAsia"/>
        </w:rPr>
        <w:t>宣传培训</w:t>
      </w:r>
    </w:p>
    <w:p>
      <w:pPr>
        <w:pStyle w:val="2"/>
        <w:spacing w:line="360" w:lineRule="auto"/>
        <w:ind w:firstLine="640" w:firstLineChars="200"/>
        <w:rPr>
          <w:sz w:val="32"/>
        </w:rPr>
      </w:pPr>
      <w:r>
        <w:rPr>
          <w:rFonts w:hint="eastAsia"/>
          <w:sz w:val="32"/>
        </w:rPr>
        <w:t>各级政府及相关部门要加大对饮用水源保护有关工作的日常宣传力度，动员社会力量参与，引导公众在日常生产生活中主动参与饮用水源保护和监督。各类媒体要广泛宣传饮用水源保护的重要性。市、县两级指挥部办公室要加强饮用水源地突发环境事件应对培训，提高应对工作的针对性和有效性。</w:t>
      </w:r>
    </w:p>
    <w:p>
      <w:pPr>
        <w:pStyle w:val="235"/>
      </w:pPr>
      <w:r>
        <w:rPr>
          <w:rFonts w:hint="eastAsia"/>
        </w:rPr>
        <w:t>8</w:t>
      </w:r>
      <w:r>
        <w:t>.2 预案演练</w:t>
      </w:r>
      <w:bookmarkEnd w:id="64"/>
    </w:p>
    <w:p>
      <w:pPr>
        <w:pStyle w:val="2"/>
        <w:spacing w:line="360" w:lineRule="auto"/>
        <w:ind w:firstLine="640" w:firstLineChars="200"/>
        <w:rPr>
          <w:sz w:val="32"/>
        </w:rPr>
      </w:pPr>
      <w:bookmarkStart w:id="65" w:name="_Hlk147831046"/>
      <w:r>
        <w:rPr>
          <w:sz w:val="32"/>
        </w:rPr>
        <w:t>市级相关部门</w:t>
      </w:r>
      <w:r>
        <w:rPr>
          <w:rFonts w:hint="eastAsia"/>
          <w:sz w:val="32"/>
        </w:rPr>
        <w:t>要针对预案的职责分工，落实相应的应急行动方案。属地县（市、区）及基层政府、水源地相关管理部门和</w:t>
      </w:r>
      <w:bookmarkEnd w:id="65"/>
      <w:r>
        <w:rPr>
          <w:rFonts w:hint="eastAsia"/>
          <w:sz w:val="32"/>
        </w:rPr>
        <w:t>取水单位要结合本应急预案，制定各自水源地突发环境事件应急预案，除温州市</w:t>
      </w:r>
      <w:r>
        <w:rPr>
          <w:sz w:val="32"/>
        </w:rPr>
        <w:t>区外其他从珊溪赵山渡水库引水的县（市、区）也要制定水源地突发环境事件应急预案；各有关部门和属地政府应适时开展突发环境事件应急处置演练，对演练情况进行总结评估，并上报市级饮用水水源地突发环境事件应急处置领导小组办公室备案。</w:t>
      </w:r>
    </w:p>
    <w:p>
      <w:pPr>
        <w:pStyle w:val="235"/>
      </w:pPr>
      <w:r>
        <w:t xml:space="preserve">8.3 </w:t>
      </w:r>
      <w:r>
        <w:rPr>
          <w:rFonts w:hint="eastAsia"/>
        </w:rPr>
        <w:t>奖惩制度</w:t>
      </w:r>
    </w:p>
    <w:p>
      <w:pPr>
        <w:pStyle w:val="2"/>
        <w:spacing w:line="360" w:lineRule="auto"/>
        <w:ind w:firstLine="640" w:firstLineChars="200"/>
        <w:rPr>
          <w:sz w:val="32"/>
        </w:rPr>
      </w:pPr>
      <w:r>
        <w:rPr>
          <w:rFonts w:hint="eastAsia"/>
          <w:sz w:val="32"/>
        </w:rPr>
        <w:t>市级饮用水水源地突发环境事件应急工作建立表彰奖励与责任追究制度，实行行政领导负责制和责任追究制。</w:t>
      </w:r>
    </w:p>
    <w:p>
      <w:pPr>
        <w:pStyle w:val="2"/>
        <w:spacing w:line="360" w:lineRule="auto"/>
        <w:ind w:firstLine="640" w:firstLineChars="200"/>
        <w:rPr>
          <w:sz w:val="32"/>
        </w:rPr>
      </w:pPr>
      <w:r>
        <w:rPr>
          <w:rFonts w:hint="eastAsia"/>
          <w:sz w:val="32"/>
        </w:rPr>
        <w:t>在市级饮用水水源地突发环境事件应对工作中，对出色完成应急处置任务的、对应急准备与响应提出重大建议等成绩显著的有关单位和个人，依据有关规定给予奖励。建立市级饮用水水源地突发环境事件应对工作通报、约谈等制度，对未按照有关规定落实各项应急措施的相关部门和地方政府进行通报、约谈。对因工作不力、行政效率低下、履职缺位等导致未有效落实应急措施的，依据有关法律法规规章规定追究有关单位和人员责任</w:t>
      </w:r>
      <w:r>
        <w:rPr>
          <w:sz w:val="32"/>
        </w:rPr>
        <w:t>。</w:t>
      </w:r>
    </w:p>
    <w:p>
      <w:pPr>
        <w:pStyle w:val="235"/>
      </w:pPr>
      <w:bookmarkStart w:id="66" w:name="_Toc147824675"/>
      <w:r>
        <w:t>8.4 预案修订</w:t>
      </w:r>
      <w:bookmarkEnd w:id="66"/>
    </w:p>
    <w:p>
      <w:pPr>
        <w:pStyle w:val="2"/>
        <w:spacing w:line="360" w:lineRule="auto"/>
        <w:ind w:firstLine="640" w:firstLineChars="200"/>
        <w:rPr>
          <w:sz w:val="32"/>
        </w:rPr>
      </w:pPr>
      <w:r>
        <w:rPr>
          <w:sz w:val="32"/>
        </w:rPr>
        <w:t>本预案若遇应急救援相关法律法规的制定、修改和完善，部门职责或应急资源的变化，或者在应急过程中产生新的问题或出现新的情况，应根据实际情况，适时组织评估和修订。</w:t>
      </w:r>
    </w:p>
    <w:p>
      <w:pPr>
        <w:pStyle w:val="235"/>
      </w:pPr>
      <w:bookmarkStart w:id="67" w:name="_Toc147824676"/>
      <w:r>
        <w:t>8.5 预案解释</w:t>
      </w:r>
      <w:bookmarkEnd w:id="67"/>
    </w:p>
    <w:p>
      <w:pPr>
        <w:pStyle w:val="2"/>
        <w:spacing w:line="360" w:lineRule="auto"/>
        <w:ind w:firstLine="640" w:firstLineChars="200"/>
        <w:rPr>
          <w:sz w:val="32"/>
        </w:rPr>
      </w:pPr>
      <w:r>
        <w:rPr>
          <w:sz w:val="32"/>
        </w:rPr>
        <w:t>本预案由温州市生态环境局负责解释。</w:t>
      </w:r>
    </w:p>
    <w:p>
      <w:pPr>
        <w:pStyle w:val="235"/>
      </w:pPr>
      <w:bookmarkStart w:id="68" w:name="_Toc147824677"/>
      <w:r>
        <w:t>8.6 预案实施时间</w:t>
      </w:r>
      <w:bookmarkEnd w:id="68"/>
    </w:p>
    <w:p>
      <w:pPr>
        <w:pStyle w:val="2"/>
        <w:spacing w:line="360" w:lineRule="auto"/>
        <w:ind w:firstLine="640" w:firstLineChars="200"/>
        <w:rPr>
          <w:sz w:val="32"/>
        </w:rPr>
      </w:pPr>
      <w:r>
        <w:rPr>
          <w:sz w:val="32"/>
        </w:rPr>
        <w:t>本预案自印发之日起实施，原《温州市市级饮用水水源突发污染事件应急预案》（温政办〔2020〕81号）同时废止。</w:t>
      </w:r>
      <w:bookmarkEnd w:id="0"/>
      <w:r>
        <w:rPr>
          <w:sz w:val="32"/>
        </w:rPr>
        <w:br w:type="page"/>
      </w:r>
    </w:p>
    <w:p>
      <w:pPr>
        <w:autoSpaceDE w:val="0"/>
        <w:autoSpaceDN w:val="0"/>
        <w:spacing w:line="560" w:lineRule="exact"/>
        <w:rPr>
          <w:rFonts w:ascii="方正小标宋简体" w:hAnsi="方正小标宋简体"/>
          <w:sz w:val="32"/>
        </w:rPr>
      </w:pPr>
      <w:bookmarkStart w:id="69" w:name="_Toc147824678"/>
      <w:r>
        <w:rPr>
          <w:rFonts w:hint="eastAsia" w:ascii="方正小标宋简体" w:hAnsi="方正小标宋简体"/>
          <w:spacing w:val="-4"/>
          <w:sz w:val="32"/>
        </w:rPr>
        <w:t>附件</w:t>
      </w:r>
      <w:r>
        <w:rPr>
          <w:rFonts w:ascii="方正小标宋简体" w:hAnsi="方正小标宋简体"/>
          <w:spacing w:val="-4"/>
          <w:sz w:val="32"/>
        </w:rPr>
        <w:t>1</w:t>
      </w:r>
      <w:r>
        <w:rPr>
          <w:rFonts w:hint="eastAsia" w:ascii="方正小标宋简体" w:hAnsi="方正小标宋简体" w:eastAsia="方正小标宋简体" w:cs="方正小标宋简体"/>
          <w:spacing w:val="-4"/>
          <w:sz w:val="32"/>
          <w:szCs w:val="32"/>
        </w:rPr>
        <w:t xml:space="preserve">  </w:t>
      </w:r>
      <w:r>
        <w:rPr>
          <w:rFonts w:ascii="方正小标宋简体" w:hAnsi="方正小标宋简体"/>
          <w:spacing w:val="-4"/>
          <w:sz w:val="32"/>
        </w:rPr>
        <w:t xml:space="preserve"> </w:t>
      </w:r>
      <w:bookmarkStart w:id="70" w:name="_Hlk147823594"/>
      <w:r>
        <w:rPr>
          <w:rFonts w:hint="eastAsia" w:ascii="方正小标宋简体" w:hAnsi="方正小标宋简体"/>
          <w:spacing w:val="-4"/>
          <w:sz w:val="32"/>
        </w:rPr>
        <w:t>突发环境事件分级标准</w:t>
      </w:r>
      <w:bookmarkEnd w:id="69"/>
      <w:bookmarkEnd w:id="70"/>
    </w:p>
    <w:p>
      <w:pPr>
        <w:autoSpaceDE w:val="0"/>
        <w:autoSpaceDN w:val="0"/>
        <w:spacing w:before="120" w:beforeLines="50" w:line="560" w:lineRule="exact"/>
        <w:ind w:firstLine="642" w:firstLineChars="200"/>
        <w:rPr>
          <w:b/>
          <w:sz w:val="32"/>
        </w:rPr>
      </w:pPr>
      <w:r>
        <w:rPr>
          <w:rFonts w:hint="eastAsia"/>
          <w:b/>
          <w:sz w:val="32"/>
        </w:rPr>
        <w:t>一、特别重大（</w:t>
      </w:r>
      <w:r>
        <w:rPr>
          <w:b/>
          <w:sz w:val="32"/>
        </w:rPr>
        <w:t>I</w:t>
      </w:r>
      <w:r>
        <w:rPr>
          <w:rFonts w:hint="eastAsia"/>
          <w:b/>
          <w:sz w:val="32"/>
        </w:rPr>
        <w:t>级）突发环境事件</w:t>
      </w:r>
    </w:p>
    <w:p>
      <w:pPr>
        <w:autoSpaceDE w:val="0"/>
        <w:autoSpaceDN w:val="0"/>
        <w:spacing w:before="120" w:beforeLines="50" w:line="560" w:lineRule="exact"/>
        <w:ind w:firstLine="640" w:firstLineChars="200"/>
        <w:rPr>
          <w:sz w:val="32"/>
        </w:rPr>
      </w:pPr>
      <w:r>
        <w:rPr>
          <w:rFonts w:hint="eastAsia"/>
          <w:sz w:val="32"/>
        </w:rPr>
        <w:t>凡符合下列情形之一的，为特别重大突发环境事件：</w:t>
      </w:r>
    </w:p>
    <w:p>
      <w:pPr>
        <w:autoSpaceDE w:val="0"/>
        <w:autoSpaceDN w:val="0"/>
        <w:spacing w:before="120" w:beforeLines="50" w:line="560" w:lineRule="exact"/>
        <w:ind w:firstLine="640" w:firstLineChars="200"/>
        <w:rPr>
          <w:sz w:val="32"/>
        </w:rPr>
      </w:pPr>
      <w:r>
        <w:rPr>
          <w:rFonts w:hint="eastAsia"/>
          <w:sz w:val="32"/>
        </w:rPr>
        <w:t>（一）因环境污染直接导致</w:t>
      </w:r>
      <w:r>
        <w:rPr>
          <w:sz w:val="32"/>
        </w:rPr>
        <w:t>30</w:t>
      </w:r>
      <w:r>
        <w:rPr>
          <w:rFonts w:hint="eastAsia"/>
          <w:sz w:val="32"/>
        </w:rPr>
        <w:t>人以上死亡或</w:t>
      </w:r>
      <w:r>
        <w:rPr>
          <w:sz w:val="32"/>
        </w:rPr>
        <w:t>100</w:t>
      </w:r>
      <w:r>
        <w:rPr>
          <w:rFonts w:hint="eastAsia"/>
          <w:sz w:val="32"/>
        </w:rPr>
        <w:t>人以上中毒或重伤的。</w:t>
      </w:r>
    </w:p>
    <w:p>
      <w:pPr>
        <w:autoSpaceDE w:val="0"/>
        <w:autoSpaceDN w:val="0"/>
        <w:spacing w:before="120" w:beforeLines="50" w:line="560" w:lineRule="exact"/>
        <w:ind w:firstLine="640" w:firstLineChars="200"/>
        <w:rPr>
          <w:sz w:val="32"/>
        </w:rPr>
      </w:pPr>
      <w:r>
        <w:rPr>
          <w:rFonts w:hint="eastAsia"/>
          <w:sz w:val="32"/>
        </w:rPr>
        <w:t>（二）因环境污染疏散、转移人员</w:t>
      </w:r>
      <w:r>
        <w:rPr>
          <w:sz w:val="32"/>
        </w:rPr>
        <w:t>5</w:t>
      </w:r>
      <w:r>
        <w:rPr>
          <w:rFonts w:hint="eastAsia"/>
          <w:sz w:val="32"/>
        </w:rPr>
        <w:t>万人以上的。</w:t>
      </w:r>
    </w:p>
    <w:p>
      <w:pPr>
        <w:autoSpaceDE w:val="0"/>
        <w:autoSpaceDN w:val="0"/>
        <w:spacing w:before="120" w:beforeLines="50" w:line="560" w:lineRule="exact"/>
        <w:ind w:firstLine="640" w:firstLineChars="200"/>
        <w:rPr>
          <w:sz w:val="32"/>
        </w:rPr>
      </w:pPr>
      <w:r>
        <w:rPr>
          <w:rFonts w:hint="eastAsia"/>
          <w:sz w:val="32"/>
        </w:rPr>
        <w:t>（三）因环境污染造成直接经济损失</w:t>
      </w:r>
      <w:r>
        <w:rPr>
          <w:sz w:val="32"/>
        </w:rPr>
        <w:t>1</w:t>
      </w:r>
      <w:r>
        <w:rPr>
          <w:rFonts w:hint="eastAsia"/>
          <w:sz w:val="32"/>
        </w:rPr>
        <w:t>亿元以上的。</w:t>
      </w:r>
    </w:p>
    <w:p>
      <w:pPr>
        <w:autoSpaceDE w:val="0"/>
        <w:autoSpaceDN w:val="0"/>
        <w:spacing w:before="120" w:beforeLines="50" w:line="560" w:lineRule="exact"/>
        <w:ind w:firstLine="640" w:firstLineChars="200"/>
        <w:rPr>
          <w:sz w:val="32"/>
        </w:rPr>
      </w:pPr>
      <w:r>
        <w:rPr>
          <w:rFonts w:hint="eastAsia"/>
          <w:sz w:val="32"/>
        </w:rPr>
        <w:t>（四）因环境污染造成区域生态功能丧失或该区域国家重点保护物种灭绝的。</w:t>
      </w:r>
    </w:p>
    <w:p>
      <w:pPr>
        <w:autoSpaceDE w:val="0"/>
        <w:autoSpaceDN w:val="0"/>
        <w:spacing w:before="120" w:beforeLines="50" w:line="560" w:lineRule="exact"/>
        <w:ind w:firstLine="640" w:firstLineChars="200"/>
        <w:rPr>
          <w:sz w:val="32"/>
        </w:rPr>
      </w:pPr>
      <w:r>
        <w:rPr>
          <w:rFonts w:hint="eastAsia"/>
          <w:sz w:val="32"/>
        </w:rPr>
        <w:t>（五）因环境污染造成设区的市级以上城市集中式饮用水水源地取水中断的。</w:t>
      </w:r>
    </w:p>
    <w:p>
      <w:pPr>
        <w:autoSpaceDE w:val="0"/>
        <w:autoSpaceDN w:val="0"/>
        <w:spacing w:before="120" w:beforeLines="50" w:line="560" w:lineRule="exact"/>
        <w:ind w:firstLine="640" w:firstLineChars="200"/>
        <w:rPr>
          <w:sz w:val="32"/>
        </w:rPr>
      </w:pPr>
      <w:r>
        <w:rPr>
          <w:rFonts w:hint="eastAsia"/>
          <w:sz w:val="32"/>
        </w:rPr>
        <w:t>（六）造成重大跨国境影响的境内突发环境事件。</w:t>
      </w:r>
    </w:p>
    <w:p>
      <w:pPr>
        <w:autoSpaceDE w:val="0"/>
        <w:autoSpaceDN w:val="0"/>
        <w:spacing w:before="120" w:beforeLines="50" w:line="560" w:lineRule="exact"/>
        <w:ind w:firstLine="642" w:firstLineChars="200"/>
        <w:rPr>
          <w:b/>
          <w:sz w:val="32"/>
        </w:rPr>
      </w:pPr>
      <w:r>
        <w:rPr>
          <w:rFonts w:hint="eastAsia"/>
          <w:b/>
          <w:sz w:val="32"/>
        </w:rPr>
        <w:t>二、重大（</w:t>
      </w:r>
      <w:r>
        <w:rPr>
          <w:b/>
          <w:sz w:val="32"/>
        </w:rPr>
        <w:t>II</w:t>
      </w:r>
      <w:r>
        <w:rPr>
          <w:rFonts w:hint="eastAsia"/>
          <w:b/>
          <w:sz w:val="32"/>
        </w:rPr>
        <w:t>级）突发环境事件</w:t>
      </w:r>
    </w:p>
    <w:p>
      <w:pPr>
        <w:autoSpaceDE w:val="0"/>
        <w:autoSpaceDN w:val="0"/>
        <w:spacing w:before="120" w:beforeLines="50" w:line="560" w:lineRule="exact"/>
        <w:ind w:firstLine="640" w:firstLineChars="200"/>
        <w:rPr>
          <w:sz w:val="32"/>
        </w:rPr>
      </w:pPr>
      <w:r>
        <w:rPr>
          <w:rFonts w:hint="eastAsia"/>
          <w:sz w:val="32"/>
        </w:rPr>
        <w:t>凡符合下列情形之一的，为重大突发环境事件：</w:t>
      </w:r>
    </w:p>
    <w:p>
      <w:pPr>
        <w:autoSpaceDE w:val="0"/>
        <w:autoSpaceDN w:val="0"/>
        <w:spacing w:before="120" w:beforeLines="50" w:line="560" w:lineRule="exact"/>
        <w:ind w:firstLine="640" w:firstLineChars="200"/>
        <w:rPr>
          <w:sz w:val="32"/>
        </w:rPr>
      </w:pPr>
      <w:r>
        <w:rPr>
          <w:rFonts w:hint="eastAsia"/>
          <w:sz w:val="32"/>
        </w:rPr>
        <w:t>（一）因环境污染直接导致</w:t>
      </w:r>
      <w:r>
        <w:rPr>
          <w:sz w:val="32"/>
        </w:rPr>
        <w:t>10</w:t>
      </w:r>
      <w:r>
        <w:rPr>
          <w:rFonts w:hint="eastAsia"/>
          <w:sz w:val="32"/>
        </w:rPr>
        <w:t>人以上</w:t>
      </w:r>
      <w:r>
        <w:rPr>
          <w:sz w:val="32"/>
        </w:rPr>
        <w:t>30</w:t>
      </w:r>
      <w:r>
        <w:rPr>
          <w:rFonts w:hint="eastAsia"/>
          <w:sz w:val="32"/>
        </w:rPr>
        <w:t>人以下死亡或</w:t>
      </w:r>
      <w:r>
        <w:rPr>
          <w:sz w:val="32"/>
        </w:rPr>
        <w:t>50</w:t>
      </w:r>
      <w:r>
        <w:rPr>
          <w:rFonts w:hint="eastAsia"/>
          <w:sz w:val="32"/>
        </w:rPr>
        <w:t>人以上</w:t>
      </w:r>
      <w:r>
        <w:rPr>
          <w:sz w:val="32"/>
        </w:rPr>
        <w:t>100</w:t>
      </w:r>
      <w:r>
        <w:rPr>
          <w:rFonts w:hint="eastAsia"/>
          <w:sz w:val="32"/>
        </w:rPr>
        <w:t>人以下中毒或重伤的。</w:t>
      </w:r>
    </w:p>
    <w:p>
      <w:pPr>
        <w:autoSpaceDE w:val="0"/>
        <w:autoSpaceDN w:val="0"/>
        <w:spacing w:before="120" w:beforeLines="50" w:line="560" w:lineRule="exact"/>
        <w:ind w:firstLine="640" w:firstLineChars="200"/>
        <w:rPr>
          <w:sz w:val="32"/>
        </w:rPr>
      </w:pPr>
      <w:r>
        <w:rPr>
          <w:rFonts w:hint="eastAsia"/>
          <w:sz w:val="32"/>
        </w:rPr>
        <w:t>（二）因环境污染疏散、转移人员</w:t>
      </w:r>
      <w:r>
        <w:rPr>
          <w:sz w:val="32"/>
        </w:rPr>
        <w:t>1</w:t>
      </w:r>
      <w:r>
        <w:rPr>
          <w:rFonts w:hint="eastAsia"/>
          <w:sz w:val="32"/>
        </w:rPr>
        <w:t>万人以上</w:t>
      </w:r>
      <w:r>
        <w:rPr>
          <w:sz w:val="32"/>
        </w:rPr>
        <w:t>5</w:t>
      </w:r>
      <w:r>
        <w:rPr>
          <w:rFonts w:hint="eastAsia"/>
          <w:sz w:val="32"/>
        </w:rPr>
        <w:t>万人以下的。</w:t>
      </w:r>
    </w:p>
    <w:p>
      <w:pPr>
        <w:autoSpaceDE w:val="0"/>
        <w:autoSpaceDN w:val="0"/>
        <w:spacing w:before="120" w:beforeLines="50" w:line="560" w:lineRule="exact"/>
        <w:ind w:firstLine="640" w:firstLineChars="200"/>
        <w:rPr>
          <w:sz w:val="32"/>
        </w:rPr>
      </w:pPr>
      <w:r>
        <w:rPr>
          <w:rFonts w:hint="eastAsia"/>
          <w:sz w:val="32"/>
        </w:rPr>
        <w:t>（三）因环境污染造成直接经济损失</w:t>
      </w:r>
      <w:r>
        <w:rPr>
          <w:sz w:val="32"/>
        </w:rPr>
        <w:t>2000</w:t>
      </w:r>
      <w:r>
        <w:rPr>
          <w:rFonts w:hint="eastAsia"/>
          <w:sz w:val="32"/>
        </w:rPr>
        <w:t>万元以上</w:t>
      </w:r>
      <w:r>
        <w:rPr>
          <w:sz w:val="32"/>
        </w:rPr>
        <w:t>1</w:t>
      </w:r>
      <w:r>
        <w:rPr>
          <w:rFonts w:hint="eastAsia"/>
          <w:sz w:val="32"/>
        </w:rPr>
        <w:t>亿元以下的。</w:t>
      </w:r>
    </w:p>
    <w:p>
      <w:pPr>
        <w:autoSpaceDE w:val="0"/>
        <w:autoSpaceDN w:val="0"/>
        <w:spacing w:before="120" w:beforeLines="50" w:line="560" w:lineRule="exact"/>
        <w:ind w:firstLine="640" w:firstLineChars="200"/>
        <w:rPr>
          <w:sz w:val="32"/>
        </w:rPr>
      </w:pPr>
      <w:r>
        <w:rPr>
          <w:rFonts w:hint="eastAsia"/>
          <w:sz w:val="32"/>
        </w:rPr>
        <w:t>（四）因环境污染造成区域生态功能部分丧失或该区域国家重点保护野生动植物种群大批死亡的。</w:t>
      </w:r>
    </w:p>
    <w:p>
      <w:pPr>
        <w:autoSpaceDE w:val="0"/>
        <w:autoSpaceDN w:val="0"/>
        <w:spacing w:before="120" w:beforeLines="50" w:line="560" w:lineRule="exact"/>
        <w:ind w:firstLine="640" w:firstLineChars="200"/>
        <w:rPr>
          <w:sz w:val="32"/>
        </w:rPr>
      </w:pPr>
      <w:r>
        <w:rPr>
          <w:rFonts w:hint="eastAsia"/>
          <w:sz w:val="32"/>
        </w:rPr>
        <w:t>（五）因环境污染造成县级城市集中式饮用水水源地取水中断的。</w:t>
      </w:r>
    </w:p>
    <w:p>
      <w:pPr>
        <w:autoSpaceDE w:val="0"/>
        <w:autoSpaceDN w:val="0"/>
        <w:spacing w:before="120" w:beforeLines="50" w:line="560" w:lineRule="exact"/>
        <w:ind w:firstLine="640" w:firstLineChars="200"/>
        <w:rPr>
          <w:sz w:val="32"/>
        </w:rPr>
      </w:pPr>
      <w:r>
        <w:rPr>
          <w:rFonts w:hint="eastAsia"/>
          <w:sz w:val="32"/>
        </w:rPr>
        <w:t>（六）造成跨省级行政区域影响的突发环境事件。</w:t>
      </w:r>
    </w:p>
    <w:p>
      <w:pPr>
        <w:autoSpaceDE w:val="0"/>
        <w:autoSpaceDN w:val="0"/>
        <w:spacing w:before="120" w:beforeLines="50" w:line="560" w:lineRule="exact"/>
        <w:ind w:firstLine="642" w:firstLineChars="200"/>
        <w:rPr>
          <w:b/>
          <w:sz w:val="32"/>
        </w:rPr>
      </w:pPr>
      <w:r>
        <w:rPr>
          <w:rFonts w:hint="eastAsia"/>
          <w:b/>
          <w:sz w:val="32"/>
        </w:rPr>
        <w:t>三、较大（</w:t>
      </w:r>
      <w:r>
        <w:rPr>
          <w:b/>
          <w:sz w:val="32"/>
        </w:rPr>
        <w:t>III</w:t>
      </w:r>
      <w:r>
        <w:rPr>
          <w:rFonts w:hint="eastAsia"/>
          <w:b/>
          <w:sz w:val="32"/>
        </w:rPr>
        <w:t>级）突发环境事件</w:t>
      </w:r>
    </w:p>
    <w:p>
      <w:pPr>
        <w:autoSpaceDE w:val="0"/>
        <w:autoSpaceDN w:val="0"/>
        <w:spacing w:before="120" w:beforeLines="50" w:line="560" w:lineRule="exact"/>
        <w:ind w:firstLine="640" w:firstLineChars="200"/>
        <w:rPr>
          <w:sz w:val="32"/>
        </w:rPr>
      </w:pPr>
      <w:r>
        <w:rPr>
          <w:rFonts w:hint="eastAsia"/>
          <w:sz w:val="32"/>
        </w:rPr>
        <w:t>凡符合下列情形之一的，为较大突发环境事件：</w:t>
      </w:r>
    </w:p>
    <w:p>
      <w:pPr>
        <w:autoSpaceDE w:val="0"/>
        <w:autoSpaceDN w:val="0"/>
        <w:spacing w:before="120" w:beforeLines="50" w:line="560" w:lineRule="exact"/>
        <w:ind w:firstLine="640" w:firstLineChars="200"/>
        <w:rPr>
          <w:sz w:val="32"/>
        </w:rPr>
      </w:pPr>
      <w:r>
        <w:rPr>
          <w:rFonts w:hint="eastAsia"/>
          <w:sz w:val="32"/>
        </w:rPr>
        <w:t>（一）因环境污染直接导致</w:t>
      </w:r>
      <w:r>
        <w:rPr>
          <w:sz w:val="32"/>
        </w:rPr>
        <w:t>3</w:t>
      </w:r>
      <w:r>
        <w:rPr>
          <w:rFonts w:hint="eastAsia"/>
          <w:sz w:val="32"/>
        </w:rPr>
        <w:t>人以上</w:t>
      </w:r>
      <w:r>
        <w:rPr>
          <w:sz w:val="32"/>
        </w:rPr>
        <w:t>10</w:t>
      </w:r>
      <w:r>
        <w:rPr>
          <w:rFonts w:hint="eastAsia"/>
          <w:sz w:val="32"/>
        </w:rPr>
        <w:t>人以下死亡或</w:t>
      </w:r>
      <w:r>
        <w:rPr>
          <w:sz w:val="32"/>
        </w:rPr>
        <w:t>10</w:t>
      </w:r>
      <w:r>
        <w:rPr>
          <w:rFonts w:hint="eastAsia"/>
          <w:sz w:val="32"/>
        </w:rPr>
        <w:t>人以上</w:t>
      </w:r>
      <w:r>
        <w:rPr>
          <w:sz w:val="32"/>
        </w:rPr>
        <w:t>50</w:t>
      </w:r>
      <w:r>
        <w:rPr>
          <w:rFonts w:hint="eastAsia"/>
          <w:sz w:val="32"/>
        </w:rPr>
        <w:t>人以下中毒或重伤的。</w:t>
      </w:r>
    </w:p>
    <w:p>
      <w:pPr>
        <w:autoSpaceDE w:val="0"/>
        <w:autoSpaceDN w:val="0"/>
        <w:spacing w:before="120" w:beforeLines="50" w:line="560" w:lineRule="exact"/>
        <w:ind w:firstLine="640" w:firstLineChars="200"/>
        <w:rPr>
          <w:sz w:val="32"/>
        </w:rPr>
      </w:pPr>
      <w:r>
        <w:rPr>
          <w:rFonts w:hint="eastAsia"/>
          <w:sz w:val="32"/>
        </w:rPr>
        <w:t>（二）因环境污染疏散、转移人员</w:t>
      </w:r>
      <w:r>
        <w:rPr>
          <w:sz w:val="32"/>
        </w:rPr>
        <w:t>5000</w:t>
      </w:r>
      <w:r>
        <w:rPr>
          <w:rFonts w:hint="eastAsia"/>
          <w:sz w:val="32"/>
        </w:rPr>
        <w:t>人以上</w:t>
      </w:r>
      <w:r>
        <w:rPr>
          <w:sz w:val="32"/>
        </w:rPr>
        <w:t>1</w:t>
      </w:r>
      <w:r>
        <w:rPr>
          <w:rFonts w:hint="eastAsia"/>
          <w:sz w:val="32"/>
        </w:rPr>
        <w:t>万人以下的。</w:t>
      </w:r>
    </w:p>
    <w:p>
      <w:pPr>
        <w:autoSpaceDE w:val="0"/>
        <w:autoSpaceDN w:val="0"/>
        <w:spacing w:before="120" w:beforeLines="50" w:line="560" w:lineRule="exact"/>
        <w:ind w:firstLine="640" w:firstLineChars="200"/>
        <w:rPr>
          <w:sz w:val="32"/>
        </w:rPr>
      </w:pPr>
      <w:r>
        <w:rPr>
          <w:rFonts w:hint="eastAsia"/>
          <w:sz w:val="32"/>
        </w:rPr>
        <w:t>（三）因环境污染造成直接经济损失</w:t>
      </w:r>
      <w:r>
        <w:rPr>
          <w:sz w:val="32"/>
        </w:rPr>
        <w:t>500</w:t>
      </w:r>
      <w:r>
        <w:rPr>
          <w:rFonts w:hint="eastAsia"/>
          <w:sz w:val="32"/>
        </w:rPr>
        <w:t>万元以上</w:t>
      </w:r>
      <w:r>
        <w:rPr>
          <w:sz w:val="32"/>
        </w:rPr>
        <w:t>2000</w:t>
      </w:r>
      <w:r>
        <w:rPr>
          <w:rFonts w:hint="eastAsia"/>
          <w:sz w:val="32"/>
        </w:rPr>
        <w:t>万元以下的。</w:t>
      </w:r>
    </w:p>
    <w:p>
      <w:pPr>
        <w:autoSpaceDE w:val="0"/>
        <w:autoSpaceDN w:val="0"/>
        <w:spacing w:before="120" w:beforeLines="50" w:line="560" w:lineRule="exact"/>
        <w:ind w:firstLine="640" w:firstLineChars="200"/>
        <w:rPr>
          <w:sz w:val="32"/>
        </w:rPr>
      </w:pPr>
      <w:r>
        <w:rPr>
          <w:rFonts w:hint="eastAsia"/>
          <w:sz w:val="32"/>
        </w:rPr>
        <w:t>（四）因环境污染造成国家重点保护的动植物物种受到破坏的。</w:t>
      </w:r>
    </w:p>
    <w:p>
      <w:pPr>
        <w:autoSpaceDE w:val="0"/>
        <w:autoSpaceDN w:val="0"/>
        <w:spacing w:before="120" w:beforeLines="50" w:line="560" w:lineRule="exact"/>
        <w:ind w:firstLine="640" w:firstLineChars="200"/>
        <w:rPr>
          <w:sz w:val="32"/>
        </w:rPr>
      </w:pPr>
      <w:r>
        <w:rPr>
          <w:rFonts w:hint="eastAsia"/>
          <w:sz w:val="32"/>
        </w:rPr>
        <w:t>（五）因环境污染造成乡镇集中式饮用水水源地取水中断的。</w:t>
      </w:r>
    </w:p>
    <w:p>
      <w:pPr>
        <w:autoSpaceDE w:val="0"/>
        <w:autoSpaceDN w:val="0"/>
        <w:spacing w:before="120" w:beforeLines="50" w:line="560" w:lineRule="exact"/>
        <w:ind w:firstLine="640" w:firstLineChars="200"/>
        <w:rPr>
          <w:sz w:val="32"/>
        </w:rPr>
      </w:pPr>
      <w:r>
        <w:rPr>
          <w:rFonts w:hint="eastAsia"/>
          <w:sz w:val="32"/>
        </w:rPr>
        <w:t>（六）造成跨设区的市级行政区域影响的突发环境事件。</w:t>
      </w:r>
    </w:p>
    <w:p>
      <w:pPr>
        <w:autoSpaceDE w:val="0"/>
        <w:autoSpaceDN w:val="0"/>
        <w:spacing w:before="120" w:beforeLines="50" w:line="560" w:lineRule="exact"/>
        <w:ind w:firstLine="642" w:firstLineChars="200"/>
        <w:rPr>
          <w:b/>
          <w:sz w:val="32"/>
        </w:rPr>
      </w:pPr>
      <w:r>
        <w:rPr>
          <w:rFonts w:hint="eastAsia"/>
          <w:b/>
          <w:sz w:val="32"/>
        </w:rPr>
        <w:t>四、一般（</w:t>
      </w:r>
      <w:r>
        <w:rPr>
          <w:b/>
          <w:sz w:val="32"/>
        </w:rPr>
        <w:t>IV</w:t>
      </w:r>
      <w:r>
        <w:rPr>
          <w:rFonts w:hint="eastAsia"/>
          <w:b/>
          <w:sz w:val="32"/>
        </w:rPr>
        <w:t>级）突发环境事件</w:t>
      </w:r>
    </w:p>
    <w:p>
      <w:pPr>
        <w:autoSpaceDE w:val="0"/>
        <w:autoSpaceDN w:val="0"/>
        <w:spacing w:before="120" w:beforeLines="50" w:line="560" w:lineRule="exact"/>
        <w:ind w:firstLine="640" w:firstLineChars="200"/>
        <w:rPr>
          <w:sz w:val="32"/>
        </w:rPr>
      </w:pPr>
      <w:r>
        <w:rPr>
          <w:rFonts w:hint="eastAsia"/>
          <w:sz w:val="32"/>
        </w:rPr>
        <w:t>凡符合下列情形之一的，为一般突发环境事件：</w:t>
      </w:r>
    </w:p>
    <w:p>
      <w:pPr>
        <w:autoSpaceDE w:val="0"/>
        <w:autoSpaceDN w:val="0"/>
        <w:spacing w:before="120" w:beforeLines="50" w:line="560" w:lineRule="exact"/>
        <w:ind w:firstLine="640" w:firstLineChars="200"/>
        <w:rPr>
          <w:sz w:val="32"/>
        </w:rPr>
      </w:pPr>
      <w:r>
        <w:rPr>
          <w:rFonts w:hint="eastAsia"/>
          <w:sz w:val="32"/>
        </w:rPr>
        <w:t>（一）因环境污染直接导致</w:t>
      </w:r>
      <w:r>
        <w:rPr>
          <w:sz w:val="32"/>
        </w:rPr>
        <w:t>3</w:t>
      </w:r>
      <w:r>
        <w:rPr>
          <w:rFonts w:hint="eastAsia"/>
          <w:sz w:val="32"/>
        </w:rPr>
        <w:t>人以下死亡或</w:t>
      </w:r>
      <w:r>
        <w:rPr>
          <w:sz w:val="32"/>
        </w:rPr>
        <w:t>10</w:t>
      </w:r>
      <w:r>
        <w:rPr>
          <w:rFonts w:hint="eastAsia"/>
          <w:sz w:val="32"/>
        </w:rPr>
        <w:t>人以下中毒或重伤的。</w:t>
      </w:r>
    </w:p>
    <w:p>
      <w:pPr>
        <w:autoSpaceDE w:val="0"/>
        <w:autoSpaceDN w:val="0"/>
        <w:spacing w:before="120" w:beforeLines="50" w:line="560" w:lineRule="exact"/>
        <w:ind w:firstLine="640" w:firstLineChars="200"/>
        <w:rPr>
          <w:sz w:val="32"/>
        </w:rPr>
      </w:pPr>
      <w:r>
        <w:rPr>
          <w:rFonts w:hint="eastAsia"/>
          <w:sz w:val="32"/>
        </w:rPr>
        <w:t>（二）因环境污染疏散、转移人员</w:t>
      </w:r>
      <w:r>
        <w:rPr>
          <w:sz w:val="32"/>
        </w:rPr>
        <w:t>5000</w:t>
      </w:r>
      <w:r>
        <w:rPr>
          <w:rFonts w:hint="eastAsia"/>
          <w:sz w:val="32"/>
        </w:rPr>
        <w:t>人以下的。</w:t>
      </w:r>
    </w:p>
    <w:p>
      <w:pPr>
        <w:autoSpaceDE w:val="0"/>
        <w:autoSpaceDN w:val="0"/>
        <w:spacing w:before="120" w:beforeLines="50" w:line="560" w:lineRule="exact"/>
        <w:ind w:firstLine="640" w:firstLineChars="200"/>
        <w:rPr>
          <w:sz w:val="32"/>
        </w:rPr>
      </w:pPr>
      <w:r>
        <w:rPr>
          <w:rFonts w:hint="eastAsia"/>
          <w:sz w:val="32"/>
        </w:rPr>
        <w:t>（三）因环境污染造成直接经济损失</w:t>
      </w:r>
      <w:r>
        <w:rPr>
          <w:sz w:val="32"/>
        </w:rPr>
        <w:t>500</w:t>
      </w:r>
      <w:r>
        <w:rPr>
          <w:rFonts w:hint="eastAsia"/>
          <w:sz w:val="32"/>
        </w:rPr>
        <w:t>万元以下的。</w:t>
      </w:r>
    </w:p>
    <w:p>
      <w:pPr>
        <w:autoSpaceDE w:val="0"/>
        <w:autoSpaceDN w:val="0"/>
        <w:spacing w:before="120" w:beforeLines="50" w:line="560" w:lineRule="exact"/>
        <w:ind w:firstLine="640" w:firstLineChars="200"/>
        <w:rPr>
          <w:sz w:val="32"/>
        </w:rPr>
      </w:pPr>
      <w:r>
        <w:rPr>
          <w:rFonts w:hint="eastAsia"/>
          <w:sz w:val="32"/>
        </w:rPr>
        <w:t>（四）因环境污染造成跨县级行政区域纠纷，引起一般性群体影响的。</w:t>
      </w:r>
    </w:p>
    <w:p>
      <w:pPr>
        <w:autoSpaceDE w:val="0"/>
        <w:autoSpaceDN w:val="0"/>
        <w:spacing w:before="120" w:beforeLines="50" w:line="560" w:lineRule="exact"/>
        <w:ind w:firstLine="640" w:firstLineChars="200"/>
        <w:rPr>
          <w:sz w:val="32"/>
        </w:rPr>
      </w:pPr>
      <w:r>
        <w:rPr>
          <w:rFonts w:hint="eastAsia"/>
          <w:sz w:val="32"/>
        </w:rPr>
        <w:t>（五）对环境造成一定影响，尚未达到较大突发环境事件级别的。</w:t>
      </w:r>
    </w:p>
    <w:p>
      <w:pPr>
        <w:pStyle w:val="2"/>
        <w:spacing w:line="360" w:lineRule="auto"/>
        <w:jc w:val="center"/>
        <w:outlineLvl w:val="0"/>
        <w:rPr>
          <w:sz w:val="32"/>
        </w:rPr>
      </w:pPr>
      <w:r>
        <w:rPr>
          <w:sz w:val="32"/>
        </w:rPr>
        <w:t>上述分级标准有关数量的表述中，“以上”含本数，“以下”不含本数。</w:t>
      </w:r>
      <w:bookmarkStart w:id="71" w:name="_Toc147824679"/>
      <w:bookmarkStart w:id="72" w:name="_Hlk147822641"/>
    </w:p>
    <w:p>
      <w:pPr>
        <w:pStyle w:val="2"/>
      </w:pPr>
      <w:r>
        <w:br w:type="page"/>
      </w:r>
    </w:p>
    <w:p>
      <w:pPr>
        <w:pStyle w:val="2"/>
        <w:spacing w:line="360" w:lineRule="auto"/>
        <w:jc w:val="center"/>
        <w:outlineLvl w:val="0"/>
        <w:rPr>
          <w:rFonts w:ascii="微软雅黑" w:hAnsi="仿宋" w:eastAsia="微软雅黑" w:cs="仿宋"/>
          <w:spacing w:val="-4"/>
          <w:sz w:val="32"/>
          <w:szCs w:val="22"/>
        </w:rPr>
      </w:pPr>
      <w:r>
        <w:rPr>
          <w:rFonts w:hint="eastAsia" w:ascii="微软雅黑" w:hAnsi="仿宋" w:eastAsia="微软雅黑" w:cs="仿宋"/>
          <w:spacing w:val="-4"/>
          <w:sz w:val="32"/>
          <w:szCs w:val="22"/>
        </w:rPr>
        <w:t>附件</w:t>
      </w:r>
      <w:r>
        <w:rPr>
          <w:rFonts w:ascii="微软雅黑" w:hAnsi="仿宋" w:eastAsia="微软雅黑" w:cs="仿宋"/>
          <w:spacing w:val="-4"/>
          <w:sz w:val="32"/>
          <w:szCs w:val="22"/>
        </w:rPr>
        <w:t xml:space="preserve">2 </w:t>
      </w:r>
      <w:bookmarkEnd w:id="71"/>
      <w:r>
        <w:rPr>
          <w:rFonts w:hint="eastAsia" w:ascii="微软雅黑" w:hAnsi="仿宋" w:eastAsia="微软雅黑" w:cs="仿宋"/>
          <w:spacing w:val="-4"/>
          <w:sz w:val="32"/>
          <w:szCs w:val="22"/>
        </w:rPr>
        <w:t>水污染事件应急处置方法</w:t>
      </w:r>
    </w:p>
    <w:bookmarkEnd w:id="72"/>
    <w:p>
      <w:pPr>
        <w:pStyle w:val="244"/>
      </w:pPr>
      <w:r>
        <w:rPr>
          <w:rFonts w:hint="eastAsia"/>
        </w:rPr>
        <w:t>表</w:t>
      </w:r>
      <w:r>
        <w:t xml:space="preserve">1 </w:t>
      </w:r>
      <w:r>
        <w:rPr>
          <w:rFonts w:hint="eastAsia"/>
        </w:rPr>
        <w:t>适用于处理不同超标项目的推荐技术</w:t>
      </w:r>
    </w:p>
    <w:tbl>
      <w:tblPr>
        <w:tblStyle w:val="31"/>
        <w:tblpPr w:leftFromText="180" w:rightFromText="180" w:vertAnchor="text" w:horzAnchor="margin" w:tblpY="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vAlign w:val="center"/>
          </w:tcPr>
          <w:p>
            <w:pPr>
              <w:pStyle w:val="257"/>
              <w:spacing w:line="240" w:lineRule="auto"/>
            </w:pPr>
            <w:r>
              <w:t>超标项目</w:t>
            </w:r>
          </w:p>
        </w:tc>
        <w:tc>
          <w:tcPr>
            <w:tcW w:w="6945" w:type="dxa"/>
            <w:vAlign w:val="center"/>
          </w:tcPr>
          <w:p>
            <w:pPr>
              <w:pStyle w:val="257"/>
              <w:spacing w:line="240" w:lineRule="auto"/>
            </w:pPr>
            <w:r>
              <w:t>推荐技术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vAlign w:val="center"/>
          </w:tcPr>
          <w:p>
            <w:pPr>
              <w:pStyle w:val="257"/>
              <w:spacing w:line="240" w:lineRule="auto"/>
            </w:pPr>
            <w:r>
              <w:t>浊度</w:t>
            </w:r>
          </w:p>
        </w:tc>
        <w:tc>
          <w:tcPr>
            <w:tcW w:w="6945" w:type="dxa"/>
            <w:vAlign w:val="center"/>
          </w:tcPr>
          <w:p>
            <w:pPr>
              <w:pStyle w:val="257"/>
              <w:spacing w:line="240" w:lineRule="auto"/>
            </w:pPr>
            <w:r>
              <w:t>快速砂滤池、絮凝、沉淀、过滤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vAlign w:val="center"/>
          </w:tcPr>
          <w:p>
            <w:pPr>
              <w:pStyle w:val="257"/>
              <w:spacing w:line="240" w:lineRule="auto"/>
            </w:pPr>
            <w:r>
              <w:t>色度</w:t>
            </w:r>
          </w:p>
        </w:tc>
        <w:tc>
          <w:tcPr>
            <w:tcW w:w="6945" w:type="dxa"/>
            <w:vAlign w:val="center"/>
          </w:tcPr>
          <w:p>
            <w:pPr>
              <w:pStyle w:val="257"/>
              <w:spacing w:line="240" w:lineRule="auto"/>
            </w:pPr>
            <w:r>
              <w:t>快速砂滤池、絮凝；活性炭吸附；化学氧化预处理：臭氧、氯、高锰酸钾、二氧化氯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vAlign w:val="center"/>
          </w:tcPr>
          <w:p>
            <w:pPr>
              <w:pStyle w:val="257"/>
              <w:spacing w:line="240" w:lineRule="auto"/>
            </w:pPr>
            <w:r>
              <w:t>嗅味</w:t>
            </w:r>
          </w:p>
        </w:tc>
        <w:tc>
          <w:tcPr>
            <w:tcW w:w="6945" w:type="dxa"/>
            <w:vAlign w:val="center"/>
          </w:tcPr>
          <w:p>
            <w:pPr>
              <w:pStyle w:val="257"/>
              <w:spacing w:line="240" w:lineRule="auto"/>
            </w:pPr>
            <w:r>
              <w:t>化学氧化预处理：臭氧、氯、高锰酸钾、二氧化氯、活性炭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vAlign w:val="center"/>
          </w:tcPr>
          <w:p>
            <w:pPr>
              <w:pStyle w:val="257"/>
              <w:spacing w:line="240" w:lineRule="auto"/>
            </w:pPr>
            <w:r>
              <w:t>氟化物</w:t>
            </w:r>
          </w:p>
        </w:tc>
        <w:tc>
          <w:tcPr>
            <w:tcW w:w="6945" w:type="dxa"/>
            <w:vAlign w:val="center"/>
          </w:tcPr>
          <w:p>
            <w:pPr>
              <w:pStyle w:val="257"/>
              <w:spacing w:line="240" w:lineRule="auto"/>
            </w:pPr>
            <w:r>
              <w:t>吸附法：氧化铝、磷酸二钙；混凝沉淀法：硫酸铝、聚合氯化铝；离子交换法；电渗析法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vAlign w:val="center"/>
          </w:tcPr>
          <w:p>
            <w:pPr>
              <w:pStyle w:val="257"/>
              <w:spacing w:line="240" w:lineRule="auto"/>
            </w:pPr>
            <w:r>
              <w:t>氨氮</w:t>
            </w:r>
          </w:p>
        </w:tc>
        <w:tc>
          <w:tcPr>
            <w:tcW w:w="6945" w:type="dxa"/>
            <w:vAlign w:val="center"/>
          </w:tcPr>
          <w:p>
            <w:pPr>
              <w:pStyle w:val="257"/>
              <w:spacing w:line="240" w:lineRule="auto"/>
            </w:pPr>
            <w:r>
              <w:t>化学氧化预处理：氯、高锰酸钾；深度处理：臭氧-生物活性碳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vAlign w:val="center"/>
          </w:tcPr>
          <w:p>
            <w:pPr>
              <w:pStyle w:val="257"/>
              <w:spacing w:line="240" w:lineRule="auto"/>
            </w:pPr>
            <w:r>
              <w:t>铁、锰</w:t>
            </w:r>
          </w:p>
        </w:tc>
        <w:tc>
          <w:tcPr>
            <w:tcW w:w="6945" w:type="dxa"/>
            <w:vAlign w:val="center"/>
          </w:tcPr>
          <w:p>
            <w:pPr>
              <w:pStyle w:val="257"/>
              <w:spacing w:line="240" w:lineRule="auto"/>
            </w:pPr>
            <w:r>
              <w:t>锰砂；化学氧化预处理：氯、高锰酸钾；深度处理：臭氧-生物活性碳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vAlign w:val="center"/>
          </w:tcPr>
          <w:p>
            <w:pPr>
              <w:pStyle w:val="257"/>
              <w:spacing w:line="240" w:lineRule="auto"/>
            </w:pPr>
            <w:r>
              <w:t>挥发性有机物</w:t>
            </w:r>
          </w:p>
        </w:tc>
        <w:tc>
          <w:tcPr>
            <w:tcW w:w="6945" w:type="dxa"/>
            <w:vAlign w:val="center"/>
          </w:tcPr>
          <w:p>
            <w:pPr>
              <w:pStyle w:val="257"/>
              <w:spacing w:line="240" w:lineRule="auto"/>
            </w:pPr>
            <w:r>
              <w:t>生物活性炭吸附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vAlign w:val="center"/>
          </w:tcPr>
          <w:p>
            <w:pPr>
              <w:pStyle w:val="257"/>
              <w:spacing w:line="240" w:lineRule="auto"/>
            </w:pPr>
            <w:r>
              <w:t>三氯甲烷和腐殖酸</w:t>
            </w:r>
          </w:p>
        </w:tc>
        <w:tc>
          <w:tcPr>
            <w:tcW w:w="6945" w:type="dxa"/>
            <w:vAlign w:val="center"/>
          </w:tcPr>
          <w:p>
            <w:pPr>
              <w:pStyle w:val="257"/>
              <w:spacing w:line="240" w:lineRule="auto"/>
            </w:pPr>
            <w:r>
              <w:t>前驱物的去除：强化混凝、粒状活性炭、生物活性炭；氯化副产物的去除：粒状活性炭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vAlign w:val="center"/>
          </w:tcPr>
          <w:p>
            <w:pPr>
              <w:pStyle w:val="257"/>
              <w:spacing w:line="240" w:lineRule="auto"/>
            </w:pPr>
            <w:r>
              <w:t>有机化合物</w:t>
            </w:r>
          </w:p>
        </w:tc>
        <w:tc>
          <w:tcPr>
            <w:tcW w:w="6945" w:type="dxa"/>
            <w:vAlign w:val="center"/>
          </w:tcPr>
          <w:p>
            <w:pPr>
              <w:pStyle w:val="257"/>
              <w:spacing w:line="240" w:lineRule="auto"/>
            </w:pPr>
            <w:r>
              <w:t>生物活性碳、膜处理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vAlign w:val="center"/>
          </w:tcPr>
          <w:p>
            <w:pPr>
              <w:pStyle w:val="257"/>
              <w:spacing w:line="240" w:lineRule="auto"/>
            </w:pPr>
            <w:r>
              <w:t>细菌和病毒</w:t>
            </w:r>
          </w:p>
        </w:tc>
        <w:tc>
          <w:tcPr>
            <w:tcW w:w="6945" w:type="dxa"/>
            <w:vAlign w:val="center"/>
          </w:tcPr>
          <w:p>
            <w:pPr>
              <w:pStyle w:val="257"/>
              <w:spacing w:line="240" w:lineRule="auto"/>
            </w:pPr>
            <w:r>
              <w:t>过滤（部分去除）；消毒处理：氯、二氧化氯、臭氧、膜处理、紫外消毒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vAlign w:val="center"/>
          </w:tcPr>
          <w:p>
            <w:pPr>
              <w:pStyle w:val="257"/>
              <w:spacing w:line="240" w:lineRule="auto"/>
            </w:pPr>
            <w:r>
              <w:t>汞、铬等部分重金属（应急状态）</w:t>
            </w:r>
          </w:p>
        </w:tc>
        <w:tc>
          <w:tcPr>
            <w:tcW w:w="6945" w:type="dxa"/>
            <w:vAlign w:val="center"/>
          </w:tcPr>
          <w:p>
            <w:pPr>
              <w:pStyle w:val="257"/>
              <w:spacing w:line="240" w:lineRule="auto"/>
            </w:pPr>
            <w:r>
              <w:t>氧化法：高锰酸钾；生物活性碳吸附（部分去除）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vAlign w:val="center"/>
          </w:tcPr>
          <w:p>
            <w:pPr>
              <w:pStyle w:val="257"/>
              <w:spacing w:line="240" w:lineRule="auto"/>
            </w:pPr>
            <w:r>
              <w:t>藻类及藻毒素</w:t>
            </w:r>
          </w:p>
        </w:tc>
        <w:tc>
          <w:tcPr>
            <w:tcW w:w="6945" w:type="dxa"/>
            <w:vAlign w:val="center"/>
          </w:tcPr>
          <w:p>
            <w:pPr>
              <w:pStyle w:val="257"/>
              <w:spacing w:line="240" w:lineRule="auto"/>
            </w:pPr>
            <w:r>
              <w:t>化学氧化预处理：除藻剂法、高锰酸钾、氯；微滤法；气浮法；臭氧氧化法</w:t>
            </w:r>
          </w:p>
        </w:tc>
      </w:tr>
    </w:tbl>
    <w:p>
      <w:pPr>
        <w:pStyle w:val="244"/>
      </w:pPr>
    </w:p>
    <w:p>
      <w:pPr>
        <w:widowControl/>
        <w:rPr>
          <w:rFonts w:hint="eastAsia"/>
        </w:rPr>
      </w:pPr>
      <w:r>
        <w:br w:type="page"/>
      </w:r>
    </w:p>
    <w:tbl>
      <w:tblPr>
        <w:tblStyle w:val="26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03"/>
        <w:gridCol w:w="3678"/>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blHeader/>
        </w:trPr>
        <w:tc>
          <w:tcPr>
            <w:tcW w:w="8244" w:type="dxa"/>
            <w:gridSpan w:val="4"/>
            <w:tcBorders>
              <w:top w:val="nil"/>
              <w:left w:val="nil"/>
              <w:bottom w:val="single" w:color="auto" w:sz="4" w:space="0"/>
              <w:right w:val="nil"/>
            </w:tcBorders>
            <w:vAlign w:val="center"/>
          </w:tcPr>
          <w:p>
            <w:pPr>
              <w:pStyle w:val="257"/>
              <w:autoSpaceDE w:val="0"/>
              <w:autoSpaceDN w:val="0"/>
              <w:spacing w:line="240" w:lineRule="auto"/>
              <w:rPr>
                <w:rFonts w:hint="eastAsia" w:eastAsiaTheme="minorEastAsia" w:cstheme="minorBidi"/>
                <w:lang w:eastAsia="zh-CN"/>
              </w:rPr>
            </w:pPr>
            <w:r>
              <w:rPr>
                <w:rFonts w:hint="eastAsia" w:eastAsiaTheme="minorEastAsia" w:cstheme="minorBidi"/>
                <w:lang w:eastAsia="zh-CN"/>
              </w:rPr>
              <w:t>表2 常见化学品引发水污染事故的简要处置方法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blHeader/>
        </w:trPr>
        <w:tc>
          <w:tcPr>
            <w:tcW w:w="456" w:type="dxa"/>
            <w:tcBorders>
              <w:top w:val="single" w:color="auto" w:sz="4" w:space="0"/>
            </w:tcBorders>
            <w:vAlign w:val="center"/>
          </w:tcPr>
          <w:p>
            <w:pPr>
              <w:pStyle w:val="257"/>
              <w:autoSpaceDE w:val="0"/>
              <w:autoSpaceDN w:val="0"/>
              <w:spacing w:line="240" w:lineRule="auto"/>
              <w:rPr>
                <w:rFonts w:eastAsiaTheme="minorEastAsia" w:cstheme="minorBidi"/>
                <w:lang w:eastAsia="zh-CN"/>
              </w:rPr>
            </w:pPr>
            <w:r>
              <w:rPr>
                <w:rFonts w:hint="eastAsia" w:eastAsiaTheme="minorEastAsia" w:cstheme="minorBidi"/>
                <w:lang w:eastAsia="zh-CN"/>
              </w:rPr>
              <w:t>序号</w:t>
            </w:r>
          </w:p>
        </w:tc>
        <w:tc>
          <w:tcPr>
            <w:tcW w:w="1103" w:type="dxa"/>
            <w:tcBorders>
              <w:top w:val="single" w:color="auto" w:sz="4" w:space="0"/>
            </w:tcBorders>
            <w:vAlign w:val="center"/>
          </w:tcPr>
          <w:p>
            <w:pPr>
              <w:pStyle w:val="257"/>
              <w:autoSpaceDE w:val="0"/>
              <w:autoSpaceDN w:val="0"/>
              <w:spacing w:line="240" w:lineRule="auto"/>
              <w:rPr>
                <w:rFonts w:eastAsiaTheme="minorEastAsia" w:cstheme="minorBidi"/>
                <w:lang w:eastAsia="zh-CN"/>
              </w:rPr>
            </w:pPr>
            <w:r>
              <w:rPr>
                <w:rFonts w:hint="eastAsia" w:eastAsiaTheme="minorEastAsia" w:cstheme="minorBidi"/>
                <w:lang w:eastAsia="zh-CN"/>
              </w:rPr>
              <w:t>污染物类别</w:t>
            </w:r>
          </w:p>
        </w:tc>
        <w:tc>
          <w:tcPr>
            <w:tcW w:w="3678" w:type="dxa"/>
            <w:tcBorders>
              <w:top w:val="single" w:color="auto" w:sz="4" w:space="0"/>
            </w:tcBorders>
            <w:vAlign w:val="center"/>
          </w:tcPr>
          <w:p>
            <w:pPr>
              <w:pStyle w:val="257"/>
              <w:autoSpaceDE w:val="0"/>
              <w:autoSpaceDN w:val="0"/>
              <w:spacing w:line="240" w:lineRule="auto"/>
              <w:rPr>
                <w:rFonts w:eastAsiaTheme="minorEastAsia" w:cstheme="minorBidi"/>
                <w:lang w:eastAsia="zh-CN"/>
              </w:rPr>
            </w:pPr>
            <w:r>
              <w:rPr>
                <w:rFonts w:hint="eastAsia" w:eastAsiaTheme="minorEastAsia" w:cstheme="minorBidi"/>
                <w:lang w:eastAsia="zh-CN"/>
              </w:rPr>
              <w:t>代表物质</w:t>
            </w:r>
          </w:p>
        </w:tc>
        <w:tc>
          <w:tcPr>
            <w:tcW w:w="3007" w:type="dxa"/>
            <w:tcBorders>
              <w:top w:val="single" w:color="auto" w:sz="4" w:space="0"/>
            </w:tcBorders>
            <w:vAlign w:val="center"/>
          </w:tcPr>
          <w:p>
            <w:pPr>
              <w:pStyle w:val="257"/>
              <w:autoSpaceDE w:val="0"/>
              <w:autoSpaceDN w:val="0"/>
              <w:spacing w:line="240" w:lineRule="auto"/>
              <w:rPr>
                <w:rFonts w:eastAsiaTheme="minorEastAsia" w:cstheme="minorBidi"/>
                <w:lang w:eastAsia="zh-CN"/>
              </w:rPr>
            </w:pPr>
            <w:r>
              <w:rPr>
                <w:rFonts w:hint="eastAsia" w:eastAsiaTheme="minorEastAsia" w:cstheme="minorBidi"/>
                <w:lang w:eastAsia="zh-CN"/>
              </w:rPr>
              <w:t>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56"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1</w:t>
            </w:r>
          </w:p>
        </w:tc>
        <w:tc>
          <w:tcPr>
            <w:tcW w:w="1103"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重金属类</w:t>
            </w:r>
          </w:p>
        </w:tc>
        <w:tc>
          <w:tcPr>
            <w:tcW w:w="3678"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代表物质有汞及汞盐、铅盐、锡盐类、铬盐等。汞为液体金属，其余均为结晶盐类，铬盐和铅往往有鲜亮的颜色。该类物质多数具有较强毒性，在自然环境中不降解，并能随食物链逐渐富集，形成急性或蓄积类水污染事故。</w:t>
            </w:r>
          </w:p>
        </w:tc>
        <w:tc>
          <w:tcPr>
            <w:tcW w:w="3007"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关闭闸门或筑坝围隔污染区，在污染区投加生石灰沉淀重金属离子，排干上清液后将底质移除到安全地方水泥固化后填埋。汞泄漏后应急人员应佩戴防护用具，尽量将泄漏汞收集到安全地方处理，无法收集的现场用硫磺粉覆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56"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2</w:t>
            </w:r>
          </w:p>
        </w:tc>
        <w:tc>
          <w:tcPr>
            <w:tcW w:w="1103"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氰化物</w:t>
            </w:r>
          </w:p>
        </w:tc>
        <w:tc>
          <w:tcPr>
            <w:tcW w:w="3678"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代表物质有氰化钾、氰化钠和氰化氢的水溶液。氰化钾、氰化钠为白色结晶粉末，易潮解，易溶于水，用于冶金和电镀行业，常以水溶液罐车运输。氰化氢常温下为液体易挥发，有苦杏仁味。该类物质呈现剧毒，能抑制呼吸酶，对底栖动物、鱼类、两栖动物、哺乳动物等均呈高毒。</w:t>
            </w:r>
          </w:p>
        </w:tc>
        <w:tc>
          <w:tcPr>
            <w:tcW w:w="3007"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应急处置人员须佩带全身防护用具，尽可能围隔污染区，在污染区加过量漂白粉处置，一般24小时可氧化完全。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56"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3</w:t>
            </w:r>
          </w:p>
        </w:tc>
        <w:tc>
          <w:tcPr>
            <w:tcW w:w="1103"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氟化物</w:t>
            </w:r>
          </w:p>
        </w:tc>
        <w:tc>
          <w:tcPr>
            <w:tcW w:w="3678"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代表物质有氟化钠、氢氟酸等。氟化钠为白色粉末，无味。氢氟酸为无色有刺激臭味的</w:t>
            </w:r>
            <w:r>
              <w:rPr>
                <w:rFonts w:hint="eastAsia" w:eastAsiaTheme="minorEastAsia" w:cstheme="minorBidi"/>
                <w:sz w:val="22"/>
                <w:lang w:eastAsia="zh-CN"/>
              </w:rPr>
              <w:cr/>
            </w:r>
            <w:r>
              <w:rPr>
                <w:rFonts w:hint="eastAsia" w:eastAsiaTheme="minorEastAsia" w:cstheme="minorBidi"/>
                <w:sz w:val="22"/>
                <w:lang w:eastAsia="zh-CN"/>
              </w:rPr>
              <w:t>液体。该类物质易溶于水，高毒，并且容易在酸性环境中挥发氟化氢气体毒害呼吸系</w:t>
            </w:r>
            <w:r>
              <w:rPr>
                <w:rFonts w:hint="eastAsia" w:eastAsiaTheme="minorEastAsia" w:cstheme="minorBidi"/>
                <w:sz w:val="22"/>
                <w:lang w:eastAsia="zh-CN"/>
              </w:rPr>
              <w:cr/>
            </w:r>
            <w:r>
              <w:rPr>
                <w:rFonts w:hint="eastAsia" w:eastAsiaTheme="minorEastAsia" w:cstheme="minorBidi"/>
                <w:sz w:val="22"/>
                <w:lang w:eastAsia="zh-CN"/>
              </w:rPr>
              <w:t>统。在自然环境中容易和金属离子形成络合物而降低毒性。</w:t>
            </w:r>
          </w:p>
        </w:tc>
        <w:tc>
          <w:tcPr>
            <w:tcW w:w="3007"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关闭闸门或筑坝围隔污染区，应急处置人员须带全身防护用具。在污染水体中加人过量生石灰沉淀氟离子，并投加明矾加快沉淀速度。沉淀完全后将上清液排放，铲除底质，并转移到安全地方处置。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56"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4</w:t>
            </w:r>
          </w:p>
        </w:tc>
        <w:tc>
          <w:tcPr>
            <w:tcW w:w="1103"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金属酸酐</w:t>
            </w:r>
          </w:p>
        </w:tc>
        <w:tc>
          <w:tcPr>
            <w:tcW w:w="3678"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代表物质有砒霜（三氧化二砷）和铬酸酐（三氧化铬）。砒霜为无色无味白色粉末，微溶于水。铬酸矸为紫红色斜方晶体，易潮解。两种物质均在水中有一定的溶解度，呈现高毒性，可毒害呼吸系统、神经系统和循环系统，并能在动物体内可以富集，造成二次中毒</w:t>
            </w:r>
          </w:p>
        </w:tc>
        <w:tc>
          <w:tcPr>
            <w:tcW w:w="3007"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关闭闸门或筑坝围隔污染区，投放石灰和明矾沉淀，沉淀完全后将上清液转移到安全地方，用草酸钠还原后排放。清除底泥中的沉淀物，用水泥固化后深埋。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56"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5</w:t>
            </w:r>
          </w:p>
        </w:tc>
        <w:tc>
          <w:tcPr>
            <w:tcW w:w="1103"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苯类化合物</w:t>
            </w:r>
          </w:p>
        </w:tc>
        <w:tc>
          <w:tcPr>
            <w:tcW w:w="3678"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代表物质有苯、甲苯、乙苯、二甲苯、苯乙烯、硝基苯等。油状液体，有特殊芳香味，易挥发，除取代苯外，密度一般小于水。该类物质是神经和循环系统毒剂，对人体有致癌作用，不溶或微溶于水，扩散速度快。</w:t>
            </w:r>
          </w:p>
        </w:tc>
        <w:tc>
          <w:tcPr>
            <w:tcW w:w="3007"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应急处置人员应戴全身防护用具，筑坝或用围油栏围隔污染区，注意防火。污染区用吸油绵等高吸油材料现场吸附，转移到安全地方焚烧处理。污染水体最终用活性炭吸附处理。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56"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6</w:t>
            </w:r>
          </w:p>
        </w:tc>
        <w:tc>
          <w:tcPr>
            <w:tcW w:w="1103"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卤代烃</w:t>
            </w:r>
          </w:p>
        </w:tc>
        <w:tc>
          <w:tcPr>
            <w:tcW w:w="3678"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 w:val="21"/>
                <w:szCs w:val="24"/>
                <w:lang w:eastAsia="zh-CN"/>
              </w:rPr>
              <w:t>代表物质有抓乙烯、四氯化碳、三氯甲烷、氯苯，均为油状液体，易挥发，不溶于水，密度一般大于水，燃烧时有刺激性气体放出。该类物质遇水稳定，对眼睛、皮肤、呼吸道等有刺激作用，对人体有致癌作用。多元取代物密度往往大于水，沉于水底造成持久危害。</w:t>
            </w:r>
          </w:p>
        </w:tc>
        <w:tc>
          <w:tcPr>
            <w:tcW w:w="3007"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应急人员应佩带全身防护用具。筑坝围隔污染区，污染水体投加活性炭吸附处理。用活性炭、吸油棉等高吸油材料等现场吸附积水中的污染物，彻底清除后送到安全地方处理。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56"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7</w:t>
            </w:r>
          </w:p>
        </w:tc>
        <w:tc>
          <w:tcPr>
            <w:tcW w:w="1103"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酚类</w:t>
            </w:r>
          </w:p>
          <w:p>
            <w:pPr>
              <w:pStyle w:val="257"/>
              <w:autoSpaceDE w:val="0"/>
              <w:autoSpaceDN w:val="0"/>
              <w:spacing w:line="240" w:lineRule="auto"/>
              <w:rPr>
                <w:rFonts w:eastAsiaTheme="minorEastAsia" w:cstheme="minorBidi"/>
                <w:sz w:val="22"/>
                <w:lang w:eastAsia="zh-CN"/>
              </w:rPr>
            </w:pPr>
          </w:p>
        </w:tc>
        <w:tc>
          <w:tcPr>
            <w:tcW w:w="3678"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代表物质有苯酚、间甲酚、对硝基苯酚、氯苯酚、三氯酚、五氯酚等。多为白色结晶或油状液体，有特殊气味，不溶或微溶于水，密度一般大于水。该类物质一般具有较高的毒性，能刺激皮肤和消化道，在水中降解速度慢，有致癌和致畸作用。</w:t>
            </w:r>
          </w:p>
        </w:tc>
        <w:tc>
          <w:tcPr>
            <w:tcW w:w="3007"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应急处置人员应佩带全身防护用具。筑坝或用围油栏围隔污染区后，用吸油棉等高吸油材料现场吸附残留泄漏物，转移到安全地方处理。污染水体投加生石灰、漂白粉沉淀和促进降解，最后投加活性炭吸附处理。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56"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8</w:t>
            </w:r>
          </w:p>
        </w:tc>
        <w:tc>
          <w:tcPr>
            <w:tcW w:w="1103"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农药类</w:t>
            </w:r>
          </w:p>
          <w:p>
            <w:pPr>
              <w:pStyle w:val="257"/>
              <w:autoSpaceDE w:val="0"/>
              <w:autoSpaceDN w:val="0"/>
              <w:spacing w:line="240" w:lineRule="auto"/>
              <w:rPr>
                <w:rFonts w:eastAsiaTheme="minorEastAsia" w:cstheme="minorBidi"/>
                <w:sz w:val="22"/>
                <w:lang w:eastAsia="zh-CN"/>
              </w:rPr>
            </w:pPr>
          </w:p>
        </w:tc>
        <w:tc>
          <w:tcPr>
            <w:tcW w:w="3678"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有机氯农药在我国已经禁用。在用的农药包括有机磷农药、氨基甲酸醋农药、拟除虫菊醋类农药等。有机磷农药有甲胺磷、敌敌畏、敌百虫、乐果、氧化乐果、对硫磷、甲基对硫磷、马拉硫磷、苯硫磷、倍硫磷等，多用作杀虫剂。多数品种为油状液体，不溶于水，密度大于水，具有类似大蒜样特殊臭味，一般制成乳油使用。多为剧毒农药，通过消化道、呼吸道及皮肤吸收，对人及鱼类高毒。氨基甲酸醋农药有吠喃丹、抗蚜威、速灭威、灭多威、丙硫威等，多用于杀虫剂和抗菌剂。多为结晶粉末状，微溶于水，无气味或气味弱。多为剧毒农药，通过消化道、呼吸道及皮肤吸收。拟除虫菊醋类农药有氟氰菊醋、澳氰菊醋、抓氛菊醋、杀灭菊醋，多用作杀虫剂。一般为微黄色油状粘稠液体，不溶于水，溶于常用有机溶剂。是高效低残留杀虫剂，对鱼类高毒，对人类中等毒性，能损害神经、肝、肾等器官。</w:t>
            </w:r>
          </w:p>
        </w:tc>
        <w:tc>
          <w:tcPr>
            <w:tcW w:w="3007"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应急人员应配戴全身防护用具。关闭闸门或筑坝围隔污染区，用活性炭吸收未溶的农药，收集到安全场所用碱性溶液无害化处理。对污染区用生石灰或漂自粉处置，破坏农药的致毒基团，达到解毒的目的。最后用活性炭进行吸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56"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9</w:t>
            </w:r>
          </w:p>
        </w:tc>
        <w:tc>
          <w:tcPr>
            <w:tcW w:w="1103"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矿物油类</w:t>
            </w:r>
          </w:p>
        </w:tc>
        <w:tc>
          <w:tcPr>
            <w:tcW w:w="3678"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代表物质汽油、煤油、柴油、机油、煤焦油、原油等。一般为油状液体，不溶或微溶于水。煤焦油呈膏状，有特殊臭味，密度大于水。该类物质易燃烧，扩散速度快，易在水面形成污染带，隔绝水气界面，造成水体缺氧。煤焦油沉在水底级慢溶解，对水体造成长久危害，并具有腐蚀性。</w:t>
            </w:r>
          </w:p>
        </w:tc>
        <w:tc>
          <w:tcPr>
            <w:tcW w:w="3007"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应急处置时可关闭闸门或用简易坝、围油栏等围隔污染区，用吸油棉等高吸油材料现场吸附，并转移到安全地方焚烧处理。必要时可点燃表层油燃烧处理，污染水体最后用活性炭吸附处理。煤焦油由于其中含有大量的酚类物质，其处置过程可参考酚类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56"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1</w:t>
            </w:r>
            <w:r>
              <w:rPr>
                <w:rFonts w:eastAsiaTheme="minorEastAsia" w:cstheme="minorBidi"/>
                <w:sz w:val="22"/>
                <w:lang w:eastAsia="zh-CN"/>
              </w:rPr>
              <w:t>0</w:t>
            </w:r>
          </w:p>
        </w:tc>
        <w:tc>
          <w:tcPr>
            <w:tcW w:w="1103"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腐蚀性物质（包括酸性物质、碱性物质和强氧化性物质）</w:t>
            </w:r>
          </w:p>
        </w:tc>
        <w:tc>
          <w:tcPr>
            <w:tcW w:w="3678"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酸性物质有盐酸、硫酸、硝酸、磷酸等。浓盐酸和硝酸有酸性烟雾挥发出来，浓硫酸密度大于水，溶于水时产生大量热量。该类物质表现为强酸性和强腐蚀性，进入水体后将引起水体酸度急剧上升，严重腐蚀水工建筑物，破坏水生态系统，但在基质中碳酸钙的作用下其酸性和腐蚀能力会逐渐降低。</w:t>
            </w:r>
          </w:p>
          <w:p>
            <w:pPr>
              <w:pStyle w:val="257"/>
              <w:autoSpaceDE w:val="0"/>
              <w:autoSpaceDN w:val="0"/>
              <w:spacing w:line="240" w:lineRule="auto"/>
              <w:rPr>
                <w:rFonts w:eastAsiaTheme="minorEastAsia" w:cstheme="minorBidi"/>
                <w:sz w:val="22"/>
                <w:lang w:eastAsia="zh-CN"/>
              </w:rPr>
            </w:pPr>
          </w:p>
        </w:tc>
        <w:tc>
          <w:tcPr>
            <w:tcW w:w="3007" w:type="dxa"/>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应急人员戴防护手套，处置挥发性酸时戴防毒面具，污染区投加碱性物质如生石灰、碳酸钠等中和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56" w:type="dxa"/>
            <w:vAlign w:val="center"/>
          </w:tcPr>
          <w:p>
            <w:pPr>
              <w:pStyle w:val="257"/>
              <w:autoSpaceDE w:val="0"/>
              <w:autoSpaceDN w:val="0"/>
              <w:spacing w:line="240" w:lineRule="auto"/>
              <w:rPr>
                <w:rFonts w:eastAsiaTheme="minorEastAsia" w:cstheme="minorBidi"/>
                <w:sz w:val="22"/>
                <w:lang w:eastAsia="zh-CN"/>
              </w:rPr>
            </w:pPr>
            <w:r>
              <w:rPr>
                <w:rFonts w:hint="eastAsia" w:eastAsiaTheme="minorEastAsia" w:cstheme="minorBidi"/>
                <w:sz w:val="22"/>
                <w:lang w:eastAsia="zh-CN"/>
              </w:rPr>
              <w:t>1</w:t>
            </w:r>
            <w:r>
              <w:rPr>
                <w:rFonts w:eastAsiaTheme="minorEastAsia" w:cstheme="minorBidi"/>
                <w:sz w:val="22"/>
                <w:lang w:eastAsia="zh-CN"/>
              </w:rPr>
              <w:t>1</w:t>
            </w:r>
          </w:p>
        </w:tc>
        <w:tc>
          <w:tcPr>
            <w:tcW w:w="7788" w:type="dxa"/>
            <w:gridSpan w:val="3"/>
            <w:vAlign w:val="center"/>
          </w:tcPr>
          <w:p>
            <w:pPr>
              <w:pStyle w:val="257"/>
              <w:autoSpaceDE w:val="0"/>
              <w:autoSpaceDN w:val="0"/>
              <w:spacing w:line="240" w:lineRule="auto"/>
              <w:rPr>
                <w:rFonts w:eastAsiaTheme="minorEastAsia" w:cstheme="minorBidi"/>
                <w:sz w:val="22"/>
                <w:lang w:eastAsia="zh-CN"/>
              </w:rPr>
            </w:pPr>
            <w:r>
              <w:rPr>
                <w:rFonts w:eastAsiaTheme="minorEastAsia" w:cstheme="minorBidi"/>
                <w:szCs w:val="24"/>
                <w:lang w:eastAsia="zh-CN"/>
              </w:rPr>
              <w:t>除上述常见的十类化学品外，各类病毒、细菌造成的水体污染可投加漂白粉、生石灰等消毒处置。</w:t>
            </w:r>
          </w:p>
        </w:tc>
      </w:tr>
    </w:tbl>
    <w:p>
      <w:pPr>
        <w:pStyle w:val="11"/>
        <w:tabs>
          <w:tab w:val="right" w:leader="dot" w:pos="8268"/>
        </w:tabs>
        <w:spacing w:line="360" w:lineRule="auto"/>
        <w:rPr>
          <w:rFonts w:eastAsia="宋体" w:cs="Times New Roman"/>
          <w:kern w:val="2"/>
          <w:sz w:val="24"/>
          <w:szCs w:val="24"/>
          <w:lang w:eastAsia="zh-CN"/>
          <w14:ligatures w14:val="standardContextual"/>
        </w:rPr>
      </w:pPr>
      <w:bookmarkStart w:id="73" w:name="_Hlk147824710"/>
    </w:p>
    <w:bookmarkEnd w:id="73"/>
    <w:p>
      <w:pPr>
        <w:autoSpaceDE w:val="0"/>
        <w:autoSpaceDN w:val="0"/>
        <w:spacing w:before="120" w:beforeLines="50" w:line="560" w:lineRule="exact"/>
        <w:ind w:firstLine="640" w:firstLineChars="200"/>
        <w:rPr>
          <w:sz w:val="32"/>
        </w:rPr>
      </w:pPr>
    </w:p>
    <w:sectPr>
      <w:footerReference r:id="rId3" w:type="default"/>
      <w:footerReference r:id="rId4" w:type="even"/>
      <w:pgSz w:w="11907" w:h="16840"/>
      <w:pgMar w:top="2155" w:right="1588" w:bottom="2155" w:left="1588" w:header="851" w:footer="130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PNMHE+TT9D71367BtCID">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auto"/>
    <w:pitch w:val="default"/>
    <w:sig w:usb0="00000287" w:usb1="00000000" w:usb2="00000000" w:usb3="00000000" w:csb0="2000009F" w:csb1="DFD7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20370"/>
    </w:sdtPr>
    <w:sdtEndPr>
      <w:rPr>
        <w:rFonts w:asciiTheme="majorEastAsia" w:hAnsiTheme="majorEastAsia" w:eastAsiaTheme="majorEastAsia"/>
        <w:sz w:val="28"/>
        <w:szCs w:val="28"/>
      </w:rPr>
    </w:sdtEndPr>
    <w:sdtContent>
      <w:p>
        <w:pPr>
          <w:pStyle w:val="16"/>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20380"/>
    </w:sdtPr>
    <w:sdtContent>
      <w:p>
        <w:pPr>
          <w:pStyle w:val="16"/>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16"/>
      <w:ind w:right="360" w:firstLine="360"/>
      <w:rPr>
        <w:rFonts w:asciiTheme="minorEastAsia" w:hAnsiTheme="minor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B0F7D"/>
    <w:multiLevelType w:val="multilevel"/>
    <w:tmpl w:val="44BB0F7D"/>
    <w:lvl w:ilvl="0" w:tentative="0">
      <w:start w:val="1"/>
      <w:numFmt w:val="chineseCountingThousand"/>
      <w:pStyle w:val="155"/>
      <w:suff w:val="nothing"/>
      <w:lvlText w:val="第%1章  "/>
      <w:lvlJc w:val="center"/>
      <w:pPr>
        <w:ind w:left="0" w:firstLine="0"/>
      </w:pPr>
    </w:lvl>
    <w:lvl w:ilvl="1" w:tentative="0">
      <w:start w:val="1"/>
      <w:numFmt w:val="chineseCountingThousand"/>
      <w:lvlText w:val="%2、"/>
      <w:lvlJc w:val="left"/>
      <w:pPr>
        <w:tabs>
          <w:tab w:val="left" w:pos="720"/>
        </w:tabs>
        <w:ind w:left="0" w:firstLine="0"/>
      </w:pPr>
    </w:lvl>
    <w:lvl w:ilvl="2" w:tentative="0">
      <w:start w:val="1"/>
      <w:numFmt w:val="decimal"/>
      <w:pStyle w:val="154"/>
      <w:suff w:val="space"/>
      <w:lvlText w:val="%3、"/>
      <w:lvlJc w:val="left"/>
      <w:pPr>
        <w:ind w:left="0" w:firstLine="184"/>
      </w:pPr>
    </w:lvl>
    <w:lvl w:ilvl="3" w:tentative="0">
      <w:start w:val="1"/>
      <w:numFmt w:val="decimal"/>
      <w:suff w:val="space"/>
      <w:lvlText w:val="(%4)"/>
      <w:lvlJc w:val="left"/>
      <w:pPr>
        <w:ind w:left="0" w:firstLine="454"/>
      </w:pPr>
    </w:lvl>
    <w:lvl w:ilvl="4" w:tentative="0">
      <w:start w:val="1"/>
      <w:numFmt w:val="decimal"/>
      <w:lvlText w:val="(%5)"/>
      <w:lvlJc w:val="left"/>
      <w:pPr>
        <w:tabs>
          <w:tab w:val="left" w:pos="4122"/>
        </w:tabs>
        <w:ind w:left="3402" w:firstLine="0"/>
      </w:pPr>
    </w:lvl>
    <w:lvl w:ilvl="5" w:tentative="0">
      <w:start w:val="1"/>
      <w:numFmt w:val="lowerLetter"/>
      <w:lvlText w:val="(%6)"/>
      <w:lvlJc w:val="left"/>
      <w:pPr>
        <w:tabs>
          <w:tab w:val="left" w:pos="4972"/>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1">
    <w:nsid w:val="6CEA2025"/>
    <w:multiLevelType w:val="multilevel"/>
    <w:tmpl w:val="6CEA2025"/>
    <w:lvl w:ilvl="0" w:tentative="0">
      <w:start w:val="1"/>
      <w:numFmt w:val="none"/>
      <w:pStyle w:val="117"/>
      <w:suff w:val="nothing"/>
      <w:lvlText w:val="%1"/>
      <w:lvlJc w:val="left"/>
      <w:pPr>
        <w:ind w:left="0" w:firstLine="0"/>
      </w:pPr>
      <w:rPr>
        <w:rFonts w:hint="default" w:ascii="Times New Roman" w:hAnsi="Times New Roman" w:cs="Times New Roman"/>
        <w:b/>
        <w:i w:val="0"/>
        <w:sz w:val="21"/>
      </w:rPr>
    </w:lvl>
    <w:lvl w:ilvl="1" w:tentative="0">
      <w:start w:val="1"/>
      <w:numFmt w:val="decimal"/>
      <w:pStyle w:val="118"/>
      <w:suff w:val="nothing"/>
      <w:lvlText w:val="%1%2　"/>
      <w:lvlJc w:val="left"/>
      <w:pPr>
        <w:ind w:left="1155" w:firstLine="0"/>
      </w:pPr>
      <w:rPr>
        <w:rFonts w:hint="default" w:ascii="Times New Roman" w:hAnsi="Times New Roman" w:eastAsia="黑体" w:cs="Times New Roman"/>
        <w:b w:val="0"/>
        <w:i w:val="0"/>
        <w:sz w:val="32"/>
        <w:szCs w:val="32"/>
      </w:rPr>
    </w:lvl>
    <w:lvl w:ilvl="2" w:tentative="0">
      <w:start w:val="1"/>
      <w:numFmt w:val="decimal"/>
      <w:pStyle w:val="120"/>
      <w:suff w:val="nothing"/>
      <w:lvlText w:val="%1%2.%3　"/>
      <w:lvlJc w:val="left"/>
      <w:pPr>
        <w:ind w:left="0" w:firstLine="0"/>
      </w:pPr>
      <w:rPr>
        <w:rFonts w:hint="default" w:ascii="Times New Roman" w:hAnsi="Times New Roman" w:eastAsia="仿宋_GB2312" w:cs="Times New Roman"/>
        <w:b w:val="0"/>
        <w:i w:val="0"/>
        <w:sz w:val="32"/>
        <w:szCs w:val="32"/>
      </w:rPr>
    </w:lvl>
    <w:lvl w:ilvl="3" w:tentative="0">
      <w:start w:val="1"/>
      <w:numFmt w:val="decimal"/>
      <w:pStyle w:val="122"/>
      <w:suff w:val="nothing"/>
      <w:lvlText w:val="%1%2.%3.%4　"/>
      <w:lvlJc w:val="left"/>
      <w:pPr>
        <w:ind w:left="360" w:firstLine="0"/>
      </w:pPr>
      <w:rPr>
        <w:rFonts w:hint="default" w:ascii="Times New Roman" w:hAnsi="Times New Roman" w:eastAsia="黑体" w:cs="Times New Roman"/>
        <w:b w:val="0"/>
        <w:i w:val="0"/>
        <w:color w:val="auto"/>
        <w:sz w:val="32"/>
        <w:szCs w:val="32"/>
      </w:rPr>
    </w:lvl>
    <w:lvl w:ilvl="4" w:tentative="0">
      <w:start w:val="1"/>
      <w:numFmt w:val="decimal"/>
      <w:pStyle w:val="123"/>
      <w:suff w:val="nothing"/>
      <w:lvlText w:val="%1%2.%3.%4.%5　"/>
      <w:lvlJc w:val="left"/>
      <w:pPr>
        <w:ind w:left="840" w:firstLine="0"/>
      </w:pPr>
      <w:rPr>
        <w:rFonts w:hint="eastAsia" w:ascii="黑体" w:hAnsi="Times New Roman" w:eastAsia="黑体"/>
        <w:b w:val="0"/>
        <w:i w:val="0"/>
        <w:sz w:val="21"/>
      </w:rPr>
    </w:lvl>
    <w:lvl w:ilvl="5" w:tentative="0">
      <w:start w:val="1"/>
      <w:numFmt w:val="decimal"/>
      <w:pStyle w:val="124"/>
      <w:suff w:val="nothing"/>
      <w:lvlText w:val="%1%2.%3.%4.%5.%6　"/>
      <w:lvlJc w:val="left"/>
      <w:pPr>
        <w:ind w:left="0" w:firstLine="0"/>
      </w:pPr>
      <w:rPr>
        <w:rFonts w:hint="eastAsia" w:ascii="黑体" w:hAnsi="Times New Roman" w:eastAsia="黑体"/>
        <w:b w:val="0"/>
        <w:i w:val="0"/>
        <w:sz w:val="21"/>
      </w:rPr>
    </w:lvl>
    <w:lvl w:ilvl="6" w:tentative="0">
      <w:start w:val="1"/>
      <w:numFmt w:val="decimal"/>
      <w:pStyle w:val="12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true"/>
  <w:bordersDoNotSurroundFooter w:val="true"/>
  <w:hideSpellingErrors/>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765B9F"/>
    <w:rsid w:val="0000080E"/>
    <w:rsid w:val="0000132A"/>
    <w:rsid w:val="0000409A"/>
    <w:rsid w:val="0000545E"/>
    <w:rsid w:val="00007DE2"/>
    <w:rsid w:val="0001140E"/>
    <w:rsid w:val="000147D8"/>
    <w:rsid w:val="00015087"/>
    <w:rsid w:val="00021C47"/>
    <w:rsid w:val="0002219A"/>
    <w:rsid w:val="00022601"/>
    <w:rsid w:val="000260D8"/>
    <w:rsid w:val="00026112"/>
    <w:rsid w:val="0003026D"/>
    <w:rsid w:val="000305BC"/>
    <w:rsid w:val="00034F90"/>
    <w:rsid w:val="00036FA2"/>
    <w:rsid w:val="00037D95"/>
    <w:rsid w:val="000405DE"/>
    <w:rsid w:val="00040EE1"/>
    <w:rsid w:val="00041059"/>
    <w:rsid w:val="00042AF9"/>
    <w:rsid w:val="00044498"/>
    <w:rsid w:val="00044A0B"/>
    <w:rsid w:val="0004715B"/>
    <w:rsid w:val="000471B1"/>
    <w:rsid w:val="00050262"/>
    <w:rsid w:val="00051DF5"/>
    <w:rsid w:val="000524EC"/>
    <w:rsid w:val="00052C1B"/>
    <w:rsid w:val="00053693"/>
    <w:rsid w:val="00053AC8"/>
    <w:rsid w:val="00053EA2"/>
    <w:rsid w:val="00054424"/>
    <w:rsid w:val="00054A9E"/>
    <w:rsid w:val="000563E7"/>
    <w:rsid w:val="00056E08"/>
    <w:rsid w:val="00057F50"/>
    <w:rsid w:val="00060956"/>
    <w:rsid w:val="00061CF3"/>
    <w:rsid w:val="0006393E"/>
    <w:rsid w:val="000639AE"/>
    <w:rsid w:val="0006420A"/>
    <w:rsid w:val="00064259"/>
    <w:rsid w:val="0006469D"/>
    <w:rsid w:val="000665B6"/>
    <w:rsid w:val="000667A3"/>
    <w:rsid w:val="00066E93"/>
    <w:rsid w:val="00067BBD"/>
    <w:rsid w:val="00070335"/>
    <w:rsid w:val="000707DD"/>
    <w:rsid w:val="00070CC2"/>
    <w:rsid w:val="0007103A"/>
    <w:rsid w:val="00071929"/>
    <w:rsid w:val="00071E12"/>
    <w:rsid w:val="00073909"/>
    <w:rsid w:val="00075056"/>
    <w:rsid w:val="000765E2"/>
    <w:rsid w:val="00076A3A"/>
    <w:rsid w:val="0007725B"/>
    <w:rsid w:val="00077736"/>
    <w:rsid w:val="00077CBF"/>
    <w:rsid w:val="00080AEB"/>
    <w:rsid w:val="0009533A"/>
    <w:rsid w:val="00095AD1"/>
    <w:rsid w:val="000962A7"/>
    <w:rsid w:val="00096C65"/>
    <w:rsid w:val="00097415"/>
    <w:rsid w:val="000977A1"/>
    <w:rsid w:val="000979F6"/>
    <w:rsid w:val="00097E8D"/>
    <w:rsid w:val="000A1375"/>
    <w:rsid w:val="000A14ED"/>
    <w:rsid w:val="000A15DA"/>
    <w:rsid w:val="000A3167"/>
    <w:rsid w:val="000A43D4"/>
    <w:rsid w:val="000A44E9"/>
    <w:rsid w:val="000A5E84"/>
    <w:rsid w:val="000A6B2A"/>
    <w:rsid w:val="000A6D8C"/>
    <w:rsid w:val="000A73A5"/>
    <w:rsid w:val="000B01E4"/>
    <w:rsid w:val="000B2351"/>
    <w:rsid w:val="000B2851"/>
    <w:rsid w:val="000B2D44"/>
    <w:rsid w:val="000B3504"/>
    <w:rsid w:val="000B3F73"/>
    <w:rsid w:val="000B4393"/>
    <w:rsid w:val="000B4F7C"/>
    <w:rsid w:val="000B577D"/>
    <w:rsid w:val="000B6AC2"/>
    <w:rsid w:val="000B6F57"/>
    <w:rsid w:val="000B7859"/>
    <w:rsid w:val="000C01B5"/>
    <w:rsid w:val="000C1770"/>
    <w:rsid w:val="000C20C4"/>
    <w:rsid w:val="000C24BF"/>
    <w:rsid w:val="000C277B"/>
    <w:rsid w:val="000C2E94"/>
    <w:rsid w:val="000C4A72"/>
    <w:rsid w:val="000C5D88"/>
    <w:rsid w:val="000C6D72"/>
    <w:rsid w:val="000C7461"/>
    <w:rsid w:val="000C7734"/>
    <w:rsid w:val="000C78A7"/>
    <w:rsid w:val="000C7AD2"/>
    <w:rsid w:val="000C7D1E"/>
    <w:rsid w:val="000D00DC"/>
    <w:rsid w:val="000D0C59"/>
    <w:rsid w:val="000D0E51"/>
    <w:rsid w:val="000D58B1"/>
    <w:rsid w:val="000D5A5F"/>
    <w:rsid w:val="000D5D0D"/>
    <w:rsid w:val="000D62EC"/>
    <w:rsid w:val="000D6EAD"/>
    <w:rsid w:val="000D6FA5"/>
    <w:rsid w:val="000D77FF"/>
    <w:rsid w:val="000E0A08"/>
    <w:rsid w:val="000E2D4F"/>
    <w:rsid w:val="000E2F7D"/>
    <w:rsid w:val="000E5038"/>
    <w:rsid w:val="000E5413"/>
    <w:rsid w:val="000E652A"/>
    <w:rsid w:val="000E6C89"/>
    <w:rsid w:val="000E6D4D"/>
    <w:rsid w:val="000E7B6B"/>
    <w:rsid w:val="000E7DCD"/>
    <w:rsid w:val="000F03C2"/>
    <w:rsid w:val="000F1E7E"/>
    <w:rsid w:val="000F203F"/>
    <w:rsid w:val="000F2C47"/>
    <w:rsid w:val="000F366F"/>
    <w:rsid w:val="000F39B2"/>
    <w:rsid w:val="000F46E0"/>
    <w:rsid w:val="000F5467"/>
    <w:rsid w:val="000F55A9"/>
    <w:rsid w:val="0010033F"/>
    <w:rsid w:val="001004FE"/>
    <w:rsid w:val="001008BF"/>
    <w:rsid w:val="00100BDC"/>
    <w:rsid w:val="00101FF8"/>
    <w:rsid w:val="001020B2"/>
    <w:rsid w:val="0010238D"/>
    <w:rsid w:val="0010310E"/>
    <w:rsid w:val="00103825"/>
    <w:rsid w:val="00104247"/>
    <w:rsid w:val="00106473"/>
    <w:rsid w:val="00117A76"/>
    <w:rsid w:val="00117B7E"/>
    <w:rsid w:val="00121965"/>
    <w:rsid w:val="001237DA"/>
    <w:rsid w:val="00124600"/>
    <w:rsid w:val="00124B1E"/>
    <w:rsid w:val="00124E21"/>
    <w:rsid w:val="00125EC7"/>
    <w:rsid w:val="0012612F"/>
    <w:rsid w:val="00127FD2"/>
    <w:rsid w:val="00130A06"/>
    <w:rsid w:val="00130B10"/>
    <w:rsid w:val="001324B5"/>
    <w:rsid w:val="001333A9"/>
    <w:rsid w:val="00134582"/>
    <w:rsid w:val="00134678"/>
    <w:rsid w:val="001350F3"/>
    <w:rsid w:val="001362A4"/>
    <w:rsid w:val="0013630F"/>
    <w:rsid w:val="00141A2B"/>
    <w:rsid w:val="00142CBC"/>
    <w:rsid w:val="00143AD0"/>
    <w:rsid w:val="0014407D"/>
    <w:rsid w:val="00144102"/>
    <w:rsid w:val="001450F1"/>
    <w:rsid w:val="00145E07"/>
    <w:rsid w:val="00145FF1"/>
    <w:rsid w:val="0014629A"/>
    <w:rsid w:val="00146AE2"/>
    <w:rsid w:val="00147D72"/>
    <w:rsid w:val="001525E8"/>
    <w:rsid w:val="00153059"/>
    <w:rsid w:val="00153B98"/>
    <w:rsid w:val="00153DE7"/>
    <w:rsid w:val="00154668"/>
    <w:rsid w:val="00154E79"/>
    <w:rsid w:val="0015529A"/>
    <w:rsid w:val="00155AD5"/>
    <w:rsid w:val="00156F24"/>
    <w:rsid w:val="00157B5C"/>
    <w:rsid w:val="001601C9"/>
    <w:rsid w:val="001604DB"/>
    <w:rsid w:val="00161390"/>
    <w:rsid w:val="001619D9"/>
    <w:rsid w:val="00161EFE"/>
    <w:rsid w:val="00162431"/>
    <w:rsid w:val="00163AF5"/>
    <w:rsid w:val="00164804"/>
    <w:rsid w:val="0016493E"/>
    <w:rsid w:val="00164BBC"/>
    <w:rsid w:val="00165F1F"/>
    <w:rsid w:val="001665DD"/>
    <w:rsid w:val="00166BE3"/>
    <w:rsid w:val="00166C43"/>
    <w:rsid w:val="001670A0"/>
    <w:rsid w:val="00170CA5"/>
    <w:rsid w:val="00171311"/>
    <w:rsid w:val="00171F3D"/>
    <w:rsid w:val="0017295A"/>
    <w:rsid w:val="00172D8D"/>
    <w:rsid w:val="00172E0F"/>
    <w:rsid w:val="00175407"/>
    <w:rsid w:val="00175901"/>
    <w:rsid w:val="00175F7A"/>
    <w:rsid w:val="00176166"/>
    <w:rsid w:val="0017642E"/>
    <w:rsid w:val="001770A5"/>
    <w:rsid w:val="0017713B"/>
    <w:rsid w:val="00177629"/>
    <w:rsid w:val="00182452"/>
    <w:rsid w:val="00184054"/>
    <w:rsid w:val="00186ECD"/>
    <w:rsid w:val="0018728A"/>
    <w:rsid w:val="00190C94"/>
    <w:rsid w:val="0019104A"/>
    <w:rsid w:val="001910DA"/>
    <w:rsid w:val="0019270D"/>
    <w:rsid w:val="001935A9"/>
    <w:rsid w:val="00193DCF"/>
    <w:rsid w:val="0019423E"/>
    <w:rsid w:val="0019514D"/>
    <w:rsid w:val="00195DE0"/>
    <w:rsid w:val="00196140"/>
    <w:rsid w:val="001A150F"/>
    <w:rsid w:val="001A4357"/>
    <w:rsid w:val="001A492B"/>
    <w:rsid w:val="001A4EC7"/>
    <w:rsid w:val="001A747A"/>
    <w:rsid w:val="001B0434"/>
    <w:rsid w:val="001B14CE"/>
    <w:rsid w:val="001B5C87"/>
    <w:rsid w:val="001B5F43"/>
    <w:rsid w:val="001B6468"/>
    <w:rsid w:val="001B6D8B"/>
    <w:rsid w:val="001B7F60"/>
    <w:rsid w:val="001C0D3B"/>
    <w:rsid w:val="001C24CF"/>
    <w:rsid w:val="001C3F74"/>
    <w:rsid w:val="001C6A39"/>
    <w:rsid w:val="001C6D0B"/>
    <w:rsid w:val="001C7969"/>
    <w:rsid w:val="001D02DE"/>
    <w:rsid w:val="001D3E7F"/>
    <w:rsid w:val="001D3F96"/>
    <w:rsid w:val="001D42B5"/>
    <w:rsid w:val="001D438A"/>
    <w:rsid w:val="001D4A74"/>
    <w:rsid w:val="001D5437"/>
    <w:rsid w:val="001D548E"/>
    <w:rsid w:val="001D686C"/>
    <w:rsid w:val="001D7BCF"/>
    <w:rsid w:val="001E16CF"/>
    <w:rsid w:val="001E19E5"/>
    <w:rsid w:val="001E2921"/>
    <w:rsid w:val="001E2C72"/>
    <w:rsid w:val="001E3708"/>
    <w:rsid w:val="001E3D91"/>
    <w:rsid w:val="001E47F4"/>
    <w:rsid w:val="001E4BA7"/>
    <w:rsid w:val="001E4FB8"/>
    <w:rsid w:val="001E57F8"/>
    <w:rsid w:val="001E59F0"/>
    <w:rsid w:val="001F0CFA"/>
    <w:rsid w:val="001F26E5"/>
    <w:rsid w:val="001F48AD"/>
    <w:rsid w:val="001F4F37"/>
    <w:rsid w:val="001F5BBA"/>
    <w:rsid w:val="001F7910"/>
    <w:rsid w:val="001F7988"/>
    <w:rsid w:val="001F7A20"/>
    <w:rsid w:val="002006BC"/>
    <w:rsid w:val="0020135F"/>
    <w:rsid w:val="002015D9"/>
    <w:rsid w:val="00201C44"/>
    <w:rsid w:val="0020284E"/>
    <w:rsid w:val="00204238"/>
    <w:rsid w:val="00204A65"/>
    <w:rsid w:val="0020657A"/>
    <w:rsid w:val="00206E2E"/>
    <w:rsid w:val="0020702E"/>
    <w:rsid w:val="00207FFE"/>
    <w:rsid w:val="002105CB"/>
    <w:rsid w:val="0021096B"/>
    <w:rsid w:val="00210AA7"/>
    <w:rsid w:val="00210F2F"/>
    <w:rsid w:val="00211474"/>
    <w:rsid w:val="00212924"/>
    <w:rsid w:val="00214CA2"/>
    <w:rsid w:val="002155B3"/>
    <w:rsid w:val="00216000"/>
    <w:rsid w:val="002167D6"/>
    <w:rsid w:val="00216A13"/>
    <w:rsid w:val="00217B2F"/>
    <w:rsid w:val="00217DE6"/>
    <w:rsid w:val="00217EAE"/>
    <w:rsid w:val="00220309"/>
    <w:rsid w:val="002203EE"/>
    <w:rsid w:val="00221703"/>
    <w:rsid w:val="00221ED5"/>
    <w:rsid w:val="00222563"/>
    <w:rsid w:val="002238A3"/>
    <w:rsid w:val="0022508C"/>
    <w:rsid w:val="00225293"/>
    <w:rsid w:val="0022731F"/>
    <w:rsid w:val="00227E5A"/>
    <w:rsid w:val="00230270"/>
    <w:rsid w:val="00231399"/>
    <w:rsid w:val="002314DC"/>
    <w:rsid w:val="0023152E"/>
    <w:rsid w:val="00231622"/>
    <w:rsid w:val="00233E50"/>
    <w:rsid w:val="002343CC"/>
    <w:rsid w:val="002415F4"/>
    <w:rsid w:val="00242E8D"/>
    <w:rsid w:val="002441C8"/>
    <w:rsid w:val="00245623"/>
    <w:rsid w:val="00245D3C"/>
    <w:rsid w:val="0025166A"/>
    <w:rsid w:val="00251923"/>
    <w:rsid w:val="00252216"/>
    <w:rsid w:val="00252E93"/>
    <w:rsid w:val="00261D87"/>
    <w:rsid w:val="00263DEA"/>
    <w:rsid w:val="00263DF3"/>
    <w:rsid w:val="00264161"/>
    <w:rsid w:val="002654F4"/>
    <w:rsid w:val="002660EA"/>
    <w:rsid w:val="002678AD"/>
    <w:rsid w:val="002707DE"/>
    <w:rsid w:val="00270C58"/>
    <w:rsid w:val="00271705"/>
    <w:rsid w:val="002720B7"/>
    <w:rsid w:val="00272237"/>
    <w:rsid w:val="0027291F"/>
    <w:rsid w:val="00272AF2"/>
    <w:rsid w:val="002739EB"/>
    <w:rsid w:val="00274613"/>
    <w:rsid w:val="002769DD"/>
    <w:rsid w:val="00277BC9"/>
    <w:rsid w:val="00277BEA"/>
    <w:rsid w:val="00277FD3"/>
    <w:rsid w:val="00280DC6"/>
    <w:rsid w:val="00281AD4"/>
    <w:rsid w:val="00281B7C"/>
    <w:rsid w:val="00282086"/>
    <w:rsid w:val="00282842"/>
    <w:rsid w:val="002829D2"/>
    <w:rsid w:val="00283A18"/>
    <w:rsid w:val="00283A23"/>
    <w:rsid w:val="002865AC"/>
    <w:rsid w:val="002874AB"/>
    <w:rsid w:val="00290E62"/>
    <w:rsid w:val="0029159F"/>
    <w:rsid w:val="00292D34"/>
    <w:rsid w:val="00293DCE"/>
    <w:rsid w:val="002947FF"/>
    <w:rsid w:val="00294835"/>
    <w:rsid w:val="0029499C"/>
    <w:rsid w:val="002958E1"/>
    <w:rsid w:val="00296623"/>
    <w:rsid w:val="002A024D"/>
    <w:rsid w:val="002A14C4"/>
    <w:rsid w:val="002A33DE"/>
    <w:rsid w:val="002B088F"/>
    <w:rsid w:val="002B1276"/>
    <w:rsid w:val="002B1817"/>
    <w:rsid w:val="002B2BD4"/>
    <w:rsid w:val="002B4572"/>
    <w:rsid w:val="002B4880"/>
    <w:rsid w:val="002C0438"/>
    <w:rsid w:val="002C056D"/>
    <w:rsid w:val="002C097C"/>
    <w:rsid w:val="002C18FE"/>
    <w:rsid w:val="002C357F"/>
    <w:rsid w:val="002C35DB"/>
    <w:rsid w:val="002C4B07"/>
    <w:rsid w:val="002C6E89"/>
    <w:rsid w:val="002C732C"/>
    <w:rsid w:val="002C76F6"/>
    <w:rsid w:val="002D05E0"/>
    <w:rsid w:val="002D1355"/>
    <w:rsid w:val="002D2ABA"/>
    <w:rsid w:val="002D2DBF"/>
    <w:rsid w:val="002D3036"/>
    <w:rsid w:val="002D4D1F"/>
    <w:rsid w:val="002D69E0"/>
    <w:rsid w:val="002E14E4"/>
    <w:rsid w:val="002E1646"/>
    <w:rsid w:val="002E3DCB"/>
    <w:rsid w:val="002E4361"/>
    <w:rsid w:val="002E52E3"/>
    <w:rsid w:val="002E6106"/>
    <w:rsid w:val="002E74F5"/>
    <w:rsid w:val="002E75D0"/>
    <w:rsid w:val="002E7621"/>
    <w:rsid w:val="002E76B1"/>
    <w:rsid w:val="002F0C80"/>
    <w:rsid w:val="002F26E1"/>
    <w:rsid w:val="002F2B48"/>
    <w:rsid w:val="002F3C11"/>
    <w:rsid w:val="002F3E2F"/>
    <w:rsid w:val="002F41D3"/>
    <w:rsid w:val="002F4BD0"/>
    <w:rsid w:val="002F54BA"/>
    <w:rsid w:val="002F5BCE"/>
    <w:rsid w:val="00300BEA"/>
    <w:rsid w:val="00301BC0"/>
    <w:rsid w:val="00305570"/>
    <w:rsid w:val="003058B0"/>
    <w:rsid w:val="0030661A"/>
    <w:rsid w:val="00306E3C"/>
    <w:rsid w:val="00310773"/>
    <w:rsid w:val="003128F1"/>
    <w:rsid w:val="00313A5A"/>
    <w:rsid w:val="0031427E"/>
    <w:rsid w:val="00316645"/>
    <w:rsid w:val="00316DFD"/>
    <w:rsid w:val="00317C01"/>
    <w:rsid w:val="00321548"/>
    <w:rsid w:val="0032290B"/>
    <w:rsid w:val="003235C5"/>
    <w:rsid w:val="0032465D"/>
    <w:rsid w:val="00324AED"/>
    <w:rsid w:val="0033009D"/>
    <w:rsid w:val="00330B0F"/>
    <w:rsid w:val="00331392"/>
    <w:rsid w:val="00331476"/>
    <w:rsid w:val="003352ED"/>
    <w:rsid w:val="00336E11"/>
    <w:rsid w:val="00336FD0"/>
    <w:rsid w:val="00340D60"/>
    <w:rsid w:val="003416B3"/>
    <w:rsid w:val="00341FB2"/>
    <w:rsid w:val="00342D70"/>
    <w:rsid w:val="00344AA4"/>
    <w:rsid w:val="00345DE5"/>
    <w:rsid w:val="00345E98"/>
    <w:rsid w:val="00347084"/>
    <w:rsid w:val="0034773C"/>
    <w:rsid w:val="003517EF"/>
    <w:rsid w:val="00351EB2"/>
    <w:rsid w:val="003535D7"/>
    <w:rsid w:val="00353641"/>
    <w:rsid w:val="003542DA"/>
    <w:rsid w:val="003542F5"/>
    <w:rsid w:val="0035477B"/>
    <w:rsid w:val="0035538B"/>
    <w:rsid w:val="0035553B"/>
    <w:rsid w:val="00355828"/>
    <w:rsid w:val="0035604B"/>
    <w:rsid w:val="00356C60"/>
    <w:rsid w:val="003571A8"/>
    <w:rsid w:val="00357263"/>
    <w:rsid w:val="0036111C"/>
    <w:rsid w:val="00362FA8"/>
    <w:rsid w:val="00363915"/>
    <w:rsid w:val="003646D3"/>
    <w:rsid w:val="00364969"/>
    <w:rsid w:val="00365CCF"/>
    <w:rsid w:val="00366D03"/>
    <w:rsid w:val="0036793D"/>
    <w:rsid w:val="003679B0"/>
    <w:rsid w:val="00367FCA"/>
    <w:rsid w:val="003712FD"/>
    <w:rsid w:val="00371831"/>
    <w:rsid w:val="003718F3"/>
    <w:rsid w:val="003723FA"/>
    <w:rsid w:val="00372F44"/>
    <w:rsid w:val="00373F55"/>
    <w:rsid w:val="00376983"/>
    <w:rsid w:val="00376A9E"/>
    <w:rsid w:val="00376C75"/>
    <w:rsid w:val="0038272E"/>
    <w:rsid w:val="00384203"/>
    <w:rsid w:val="00386773"/>
    <w:rsid w:val="0038752F"/>
    <w:rsid w:val="00390906"/>
    <w:rsid w:val="00390B22"/>
    <w:rsid w:val="00394CA9"/>
    <w:rsid w:val="0039516D"/>
    <w:rsid w:val="003959CD"/>
    <w:rsid w:val="00395A2C"/>
    <w:rsid w:val="003965B5"/>
    <w:rsid w:val="003970FC"/>
    <w:rsid w:val="00397909"/>
    <w:rsid w:val="003A069D"/>
    <w:rsid w:val="003A0A4B"/>
    <w:rsid w:val="003A3EF1"/>
    <w:rsid w:val="003A41F3"/>
    <w:rsid w:val="003A6AD8"/>
    <w:rsid w:val="003A7E62"/>
    <w:rsid w:val="003B01B0"/>
    <w:rsid w:val="003B0374"/>
    <w:rsid w:val="003B082B"/>
    <w:rsid w:val="003B171C"/>
    <w:rsid w:val="003B1E20"/>
    <w:rsid w:val="003B4CEC"/>
    <w:rsid w:val="003B6182"/>
    <w:rsid w:val="003B637B"/>
    <w:rsid w:val="003C0221"/>
    <w:rsid w:val="003C0B43"/>
    <w:rsid w:val="003C57AD"/>
    <w:rsid w:val="003C5B22"/>
    <w:rsid w:val="003C70E4"/>
    <w:rsid w:val="003D1464"/>
    <w:rsid w:val="003D1B4B"/>
    <w:rsid w:val="003D1D7E"/>
    <w:rsid w:val="003D2747"/>
    <w:rsid w:val="003D2B46"/>
    <w:rsid w:val="003D5712"/>
    <w:rsid w:val="003D5787"/>
    <w:rsid w:val="003D764F"/>
    <w:rsid w:val="003E03B6"/>
    <w:rsid w:val="003E0874"/>
    <w:rsid w:val="003E19DA"/>
    <w:rsid w:val="003E1BFA"/>
    <w:rsid w:val="003E2843"/>
    <w:rsid w:val="003E443F"/>
    <w:rsid w:val="003E6470"/>
    <w:rsid w:val="003E64D5"/>
    <w:rsid w:val="003E6765"/>
    <w:rsid w:val="003F0E8F"/>
    <w:rsid w:val="003F1127"/>
    <w:rsid w:val="003F5AC3"/>
    <w:rsid w:val="003F5E0A"/>
    <w:rsid w:val="003F64C3"/>
    <w:rsid w:val="003F71E5"/>
    <w:rsid w:val="003F7DD0"/>
    <w:rsid w:val="003F7EB5"/>
    <w:rsid w:val="0040007C"/>
    <w:rsid w:val="00400B0B"/>
    <w:rsid w:val="004016BF"/>
    <w:rsid w:val="00402473"/>
    <w:rsid w:val="00402605"/>
    <w:rsid w:val="0040330D"/>
    <w:rsid w:val="00403438"/>
    <w:rsid w:val="00404B72"/>
    <w:rsid w:val="00404CEB"/>
    <w:rsid w:val="00405152"/>
    <w:rsid w:val="004061A3"/>
    <w:rsid w:val="004062FF"/>
    <w:rsid w:val="0040779D"/>
    <w:rsid w:val="00407922"/>
    <w:rsid w:val="00407D2B"/>
    <w:rsid w:val="004105D8"/>
    <w:rsid w:val="004107F5"/>
    <w:rsid w:val="00410D4D"/>
    <w:rsid w:val="00411365"/>
    <w:rsid w:val="00411AC7"/>
    <w:rsid w:val="00412C46"/>
    <w:rsid w:val="00414F97"/>
    <w:rsid w:val="00415E45"/>
    <w:rsid w:val="004171CA"/>
    <w:rsid w:val="00417C88"/>
    <w:rsid w:val="00421068"/>
    <w:rsid w:val="0042115C"/>
    <w:rsid w:val="00422B72"/>
    <w:rsid w:val="00423D3B"/>
    <w:rsid w:val="004258C9"/>
    <w:rsid w:val="00426117"/>
    <w:rsid w:val="00426C23"/>
    <w:rsid w:val="0042765A"/>
    <w:rsid w:val="0043026E"/>
    <w:rsid w:val="004307E7"/>
    <w:rsid w:val="00431436"/>
    <w:rsid w:val="00431C2F"/>
    <w:rsid w:val="00431F39"/>
    <w:rsid w:val="00433BCA"/>
    <w:rsid w:val="00435729"/>
    <w:rsid w:val="00436EC0"/>
    <w:rsid w:val="004371CE"/>
    <w:rsid w:val="00441F0A"/>
    <w:rsid w:val="004424CA"/>
    <w:rsid w:val="00444ED0"/>
    <w:rsid w:val="004453BC"/>
    <w:rsid w:val="004463D8"/>
    <w:rsid w:val="00446864"/>
    <w:rsid w:val="00446B6D"/>
    <w:rsid w:val="00450258"/>
    <w:rsid w:val="00451CD0"/>
    <w:rsid w:val="00451DAC"/>
    <w:rsid w:val="00462086"/>
    <w:rsid w:val="00462B9E"/>
    <w:rsid w:val="00464701"/>
    <w:rsid w:val="00466225"/>
    <w:rsid w:val="004705B8"/>
    <w:rsid w:val="004717C8"/>
    <w:rsid w:val="0047229F"/>
    <w:rsid w:val="00472BF9"/>
    <w:rsid w:val="0047345C"/>
    <w:rsid w:val="00475116"/>
    <w:rsid w:val="0047566B"/>
    <w:rsid w:val="004805CB"/>
    <w:rsid w:val="004810B0"/>
    <w:rsid w:val="004813E2"/>
    <w:rsid w:val="00482737"/>
    <w:rsid w:val="00482F2C"/>
    <w:rsid w:val="00483012"/>
    <w:rsid w:val="004837F5"/>
    <w:rsid w:val="0048411B"/>
    <w:rsid w:val="00484449"/>
    <w:rsid w:val="004850BB"/>
    <w:rsid w:val="00485709"/>
    <w:rsid w:val="00485A26"/>
    <w:rsid w:val="00486C6F"/>
    <w:rsid w:val="00487B1D"/>
    <w:rsid w:val="00490307"/>
    <w:rsid w:val="00490A51"/>
    <w:rsid w:val="00490B8B"/>
    <w:rsid w:val="00491152"/>
    <w:rsid w:val="00495A72"/>
    <w:rsid w:val="004960E1"/>
    <w:rsid w:val="0049626C"/>
    <w:rsid w:val="004966DF"/>
    <w:rsid w:val="00497E29"/>
    <w:rsid w:val="004A0E39"/>
    <w:rsid w:val="004A128F"/>
    <w:rsid w:val="004A2525"/>
    <w:rsid w:val="004A3732"/>
    <w:rsid w:val="004A63E0"/>
    <w:rsid w:val="004A6FD0"/>
    <w:rsid w:val="004B0C7B"/>
    <w:rsid w:val="004B1318"/>
    <w:rsid w:val="004B1C85"/>
    <w:rsid w:val="004B22B4"/>
    <w:rsid w:val="004B2399"/>
    <w:rsid w:val="004B3C5C"/>
    <w:rsid w:val="004B50DD"/>
    <w:rsid w:val="004C008C"/>
    <w:rsid w:val="004C05AF"/>
    <w:rsid w:val="004C1D1C"/>
    <w:rsid w:val="004C46D9"/>
    <w:rsid w:val="004C48EF"/>
    <w:rsid w:val="004C570B"/>
    <w:rsid w:val="004D1445"/>
    <w:rsid w:val="004D229E"/>
    <w:rsid w:val="004D260A"/>
    <w:rsid w:val="004D2977"/>
    <w:rsid w:val="004D3596"/>
    <w:rsid w:val="004D46DD"/>
    <w:rsid w:val="004D5B77"/>
    <w:rsid w:val="004D5DF9"/>
    <w:rsid w:val="004D609A"/>
    <w:rsid w:val="004D7865"/>
    <w:rsid w:val="004D7C8B"/>
    <w:rsid w:val="004E0750"/>
    <w:rsid w:val="004E1157"/>
    <w:rsid w:val="004E1256"/>
    <w:rsid w:val="004E222C"/>
    <w:rsid w:val="004E293E"/>
    <w:rsid w:val="004E56AC"/>
    <w:rsid w:val="004E5734"/>
    <w:rsid w:val="004E6D5C"/>
    <w:rsid w:val="004E7671"/>
    <w:rsid w:val="004E7CD6"/>
    <w:rsid w:val="004F0049"/>
    <w:rsid w:val="004F1383"/>
    <w:rsid w:val="004F147F"/>
    <w:rsid w:val="004F1805"/>
    <w:rsid w:val="004F29FC"/>
    <w:rsid w:val="004F2D3E"/>
    <w:rsid w:val="004F2F85"/>
    <w:rsid w:val="004F304F"/>
    <w:rsid w:val="004F306A"/>
    <w:rsid w:val="004F311A"/>
    <w:rsid w:val="004F337F"/>
    <w:rsid w:val="004F4DFB"/>
    <w:rsid w:val="004F4F79"/>
    <w:rsid w:val="004F5E46"/>
    <w:rsid w:val="004F6B23"/>
    <w:rsid w:val="0050050D"/>
    <w:rsid w:val="00502835"/>
    <w:rsid w:val="005032B4"/>
    <w:rsid w:val="00503900"/>
    <w:rsid w:val="00503BF8"/>
    <w:rsid w:val="00503FB2"/>
    <w:rsid w:val="00506743"/>
    <w:rsid w:val="00507344"/>
    <w:rsid w:val="0050777E"/>
    <w:rsid w:val="00511DF3"/>
    <w:rsid w:val="00511ED1"/>
    <w:rsid w:val="0051350E"/>
    <w:rsid w:val="00514877"/>
    <w:rsid w:val="00516D0D"/>
    <w:rsid w:val="005172C8"/>
    <w:rsid w:val="00520B32"/>
    <w:rsid w:val="00521036"/>
    <w:rsid w:val="00522719"/>
    <w:rsid w:val="00523E99"/>
    <w:rsid w:val="00524DB8"/>
    <w:rsid w:val="00527CEA"/>
    <w:rsid w:val="00527D93"/>
    <w:rsid w:val="00531430"/>
    <w:rsid w:val="0053335D"/>
    <w:rsid w:val="00535DB4"/>
    <w:rsid w:val="0053735D"/>
    <w:rsid w:val="00537FBD"/>
    <w:rsid w:val="005424EA"/>
    <w:rsid w:val="00542AF2"/>
    <w:rsid w:val="00544879"/>
    <w:rsid w:val="00544CA9"/>
    <w:rsid w:val="00547665"/>
    <w:rsid w:val="00551F70"/>
    <w:rsid w:val="00552930"/>
    <w:rsid w:val="0055345C"/>
    <w:rsid w:val="00553AC0"/>
    <w:rsid w:val="00554678"/>
    <w:rsid w:val="00556CAB"/>
    <w:rsid w:val="00557F0C"/>
    <w:rsid w:val="00560801"/>
    <w:rsid w:val="00562989"/>
    <w:rsid w:val="00562B2C"/>
    <w:rsid w:val="005634D9"/>
    <w:rsid w:val="00564B98"/>
    <w:rsid w:val="0056590A"/>
    <w:rsid w:val="00565A59"/>
    <w:rsid w:val="00566FB6"/>
    <w:rsid w:val="00567434"/>
    <w:rsid w:val="0057060B"/>
    <w:rsid w:val="005709C9"/>
    <w:rsid w:val="00571163"/>
    <w:rsid w:val="005713F6"/>
    <w:rsid w:val="00571BFB"/>
    <w:rsid w:val="00571F19"/>
    <w:rsid w:val="005724B7"/>
    <w:rsid w:val="005724F4"/>
    <w:rsid w:val="00573805"/>
    <w:rsid w:val="00573FC2"/>
    <w:rsid w:val="005742C7"/>
    <w:rsid w:val="00574748"/>
    <w:rsid w:val="00574F22"/>
    <w:rsid w:val="00577560"/>
    <w:rsid w:val="00580999"/>
    <w:rsid w:val="00580A8C"/>
    <w:rsid w:val="00580F76"/>
    <w:rsid w:val="00582078"/>
    <w:rsid w:val="00583294"/>
    <w:rsid w:val="00583841"/>
    <w:rsid w:val="005839CE"/>
    <w:rsid w:val="00584B3C"/>
    <w:rsid w:val="0058519A"/>
    <w:rsid w:val="00585E24"/>
    <w:rsid w:val="00585F0B"/>
    <w:rsid w:val="00586478"/>
    <w:rsid w:val="0058690E"/>
    <w:rsid w:val="00587D49"/>
    <w:rsid w:val="00590141"/>
    <w:rsid w:val="00591DD5"/>
    <w:rsid w:val="00592EAA"/>
    <w:rsid w:val="00593C9C"/>
    <w:rsid w:val="005947DC"/>
    <w:rsid w:val="0059496B"/>
    <w:rsid w:val="00594FD9"/>
    <w:rsid w:val="00597F37"/>
    <w:rsid w:val="005A0132"/>
    <w:rsid w:val="005A1357"/>
    <w:rsid w:val="005A1850"/>
    <w:rsid w:val="005A3069"/>
    <w:rsid w:val="005A588C"/>
    <w:rsid w:val="005A598D"/>
    <w:rsid w:val="005A5F00"/>
    <w:rsid w:val="005A73FE"/>
    <w:rsid w:val="005A79A6"/>
    <w:rsid w:val="005A7C8B"/>
    <w:rsid w:val="005B025A"/>
    <w:rsid w:val="005B12B2"/>
    <w:rsid w:val="005B2060"/>
    <w:rsid w:val="005B3BA6"/>
    <w:rsid w:val="005B3F68"/>
    <w:rsid w:val="005B52DB"/>
    <w:rsid w:val="005B6117"/>
    <w:rsid w:val="005B7921"/>
    <w:rsid w:val="005C198E"/>
    <w:rsid w:val="005C305A"/>
    <w:rsid w:val="005C3BCC"/>
    <w:rsid w:val="005C6D1E"/>
    <w:rsid w:val="005C75E4"/>
    <w:rsid w:val="005C79B6"/>
    <w:rsid w:val="005D128E"/>
    <w:rsid w:val="005D1336"/>
    <w:rsid w:val="005D1969"/>
    <w:rsid w:val="005D1F19"/>
    <w:rsid w:val="005D2DA0"/>
    <w:rsid w:val="005D3481"/>
    <w:rsid w:val="005D4619"/>
    <w:rsid w:val="005D5343"/>
    <w:rsid w:val="005D5778"/>
    <w:rsid w:val="005D6F3A"/>
    <w:rsid w:val="005E084F"/>
    <w:rsid w:val="005E1206"/>
    <w:rsid w:val="005E2069"/>
    <w:rsid w:val="005E3C83"/>
    <w:rsid w:val="005E3D5C"/>
    <w:rsid w:val="005E45EB"/>
    <w:rsid w:val="005E54A2"/>
    <w:rsid w:val="005E58EA"/>
    <w:rsid w:val="005E603B"/>
    <w:rsid w:val="005E6208"/>
    <w:rsid w:val="005E62FA"/>
    <w:rsid w:val="005E6EFE"/>
    <w:rsid w:val="005E700B"/>
    <w:rsid w:val="005F0284"/>
    <w:rsid w:val="005F1548"/>
    <w:rsid w:val="005F1F8D"/>
    <w:rsid w:val="005F2A81"/>
    <w:rsid w:val="005F30AC"/>
    <w:rsid w:val="005F3FE9"/>
    <w:rsid w:val="005F4208"/>
    <w:rsid w:val="005F4977"/>
    <w:rsid w:val="005F4FFD"/>
    <w:rsid w:val="00600CD0"/>
    <w:rsid w:val="00601B11"/>
    <w:rsid w:val="00601FFB"/>
    <w:rsid w:val="00602F6D"/>
    <w:rsid w:val="006032CA"/>
    <w:rsid w:val="006036DF"/>
    <w:rsid w:val="006044A2"/>
    <w:rsid w:val="0060473F"/>
    <w:rsid w:val="00604B3C"/>
    <w:rsid w:val="006051DA"/>
    <w:rsid w:val="006059C8"/>
    <w:rsid w:val="00606770"/>
    <w:rsid w:val="00606BF9"/>
    <w:rsid w:val="00607E5C"/>
    <w:rsid w:val="00612234"/>
    <w:rsid w:val="00612560"/>
    <w:rsid w:val="006125A7"/>
    <w:rsid w:val="00612C9C"/>
    <w:rsid w:val="00612D4A"/>
    <w:rsid w:val="00613D58"/>
    <w:rsid w:val="00614A0E"/>
    <w:rsid w:val="006174DB"/>
    <w:rsid w:val="00617E0B"/>
    <w:rsid w:val="006214F7"/>
    <w:rsid w:val="006215DC"/>
    <w:rsid w:val="00622DE0"/>
    <w:rsid w:val="00626A0C"/>
    <w:rsid w:val="006270D4"/>
    <w:rsid w:val="00631C95"/>
    <w:rsid w:val="00632DB2"/>
    <w:rsid w:val="00633EC8"/>
    <w:rsid w:val="0063474D"/>
    <w:rsid w:val="0063607C"/>
    <w:rsid w:val="00636BDA"/>
    <w:rsid w:val="00640647"/>
    <w:rsid w:val="00641AD2"/>
    <w:rsid w:val="00643EAF"/>
    <w:rsid w:val="00644499"/>
    <w:rsid w:val="006445DA"/>
    <w:rsid w:val="006465F5"/>
    <w:rsid w:val="00647596"/>
    <w:rsid w:val="00650050"/>
    <w:rsid w:val="00650B8B"/>
    <w:rsid w:val="00653C31"/>
    <w:rsid w:val="00653EE8"/>
    <w:rsid w:val="0065422C"/>
    <w:rsid w:val="0065461F"/>
    <w:rsid w:val="006547C0"/>
    <w:rsid w:val="00654BAB"/>
    <w:rsid w:val="0065504D"/>
    <w:rsid w:val="0066023B"/>
    <w:rsid w:val="00660906"/>
    <w:rsid w:val="0066287E"/>
    <w:rsid w:val="00663861"/>
    <w:rsid w:val="0066480C"/>
    <w:rsid w:val="006649BD"/>
    <w:rsid w:val="006650B6"/>
    <w:rsid w:val="00665466"/>
    <w:rsid w:val="006702B2"/>
    <w:rsid w:val="0067196C"/>
    <w:rsid w:val="00672AEC"/>
    <w:rsid w:val="00672DD7"/>
    <w:rsid w:val="006736F3"/>
    <w:rsid w:val="00675831"/>
    <w:rsid w:val="006760D5"/>
    <w:rsid w:val="00676D4E"/>
    <w:rsid w:val="006772E6"/>
    <w:rsid w:val="00677BBC"/>
    <w:rsid w:val="00681D22"/>
    <w:rsid w:val="0068228E"/>
    <w:rsid w:val="0068246F"/>
    <w:rsid w:val="00683584"/>
    <w:rsid w:val="00683BE3"/>
    <w:rsid w:val="006848FD"/>
    <w:rsid w:val="00684E4F"/>
    <w:rsid w:val="00686062"/>
    <w:rsid w:val="0068773C"/>
    <w:rsid w:val="006877C3"/>
    <w:rsid w:val="00687A0D"/>
    <w:rsid w:val="00690086"/>
    <w:rsid w:val="00692002"/>
    <w:rsid w:val="00692133"/>
    <w:rsid w:val="006940E4"/>
    <w:rsid w:val="006946EA"/>
    <w:rsid w:val="00694A92"/>
    <w:rsid w:val="00694B68"/>
    <w:rsid w:val="00694CFB"/>
    <w:rsid w:val="006956FA"/>
    <w:rsid w:val="00696B35"/>
    <w:rsid w:val="00697036"/>
    <w:rsid w:val="006972D8"/>
    <w:rsid w:val="006978F4"/>
    <w:rsid w:val="006A095C"/>
    <w:rsid w:val="006A3091"/>
    <w:rsid w:val="006A4054"/>
    <w:rsid w:val="006A4741"/>
    <w:rsid w:val="006A5D1C"/>
    <w:rsid w:val="006A6105"/>
    <w:rsid w:val="006A7D33"/>
    <w:rsid w:val="006A7DC2"/>
    <w:rsid w:val="006B3616"/>
    <w:rsid w:val="006B5E10"/>
    <w:rsid w:val="006B7320"/>
    <w:rsid w:val="006B75AC"/>
    <w:rsid w:val="006B7B26"/>
    <w:rsid w:val="006C20B0"/>
    <w:rsid w:val="006C6B40"/>
    <w:rsid w:val="006C76C9"/>
    <w:rsid w:val="006D0F3F"/>
    <w:rsid w:val="006D125E"/>
    <w:rsid w:val="006D1C69"/>
    <w:rsid w:val="006D3027"/>
    <w:rsid w:val="006D4293"/>
    <w:rsid w:val="006D579E"/>
    <w:rsid w:val="006D58A1"/>
    <w:rsid w:val="006D5DD5"/>
    <w:rsid w:val="006D68EA"/>
    <w:rsid w:val="006D6E38"/>
    <w:rsid w:val="006D7180"/>
    <w:rsid w:val="006D7D32"/>
    <w:rsid w:val="006E038B"/>
    <w:rsid w:val="006E13A1"/>
    <w:rsid w:val="006E1E57"/>
    <w:rsid w:val="006E27D0"/>
    <w:rsid w:val="006E3DC4"/>
    <w:rsid w:val="006E4EA4"/>
    <w:rsid w:val="006E50F1"/>
    <w:rsid w:val="006E5425"/>
    <w:rsid w:val="006F1C65"/>
    <w:rsid w:val="006F2E4D"/>
    <w:rsid w:val="006F3CB1"/>
    <w:rsid w:val="006F3FC6"/>
    <w:rsid w:val="006F5090"/>
    <w:rsid w:val="006F7BEF"/>
    <w:rsid w:val="007005CC"/>
    <w:rsid w:val="007005F2"/>
    <w:rsid w:val="007011CD"/>
    <w:rsid w:val="0070151C"/>
    <w:rsid w:val="00704F88"/>
    <w:rsid w:val="007065DF"/>
    <w:rsid w:val="00707D16"/>
    <w:rsid w:val="00710209"/>
    <w:rsid w:val="0071152F"/>
    <w:rsid w:val="00712932"/>
    <w:rsid w:val="00713036"/>
    <w:rsid w:val="0071385B"/>
    <w:rsid w:val="0071411F"/>
    <w:rsid w:val="007153DF"/>
    <w:rsid w:val="00715ACA"/>
    <w:rsid w:val="00716234"/>
    <w:rsid w:val="0071739C"/>
    <w:rsid w:val="00717A11"/>
    <w:rsid w:val="007203EC"/>
    <w:rsid w:val="007207D9"/>
    <w:rsid w:val="007212BE"/>
    <w:rsid w:val="00721A86"/>
    <w:rsid w:val="00723D2B"/>
    <w:rsid w:val="00723D9E"/>
    <w:rsid w:val="00724B94"/>
    <w:rsid w:val="0072764F"/>
    <w:rsid w:val="007309AE"/>
    <w:rsid w:val="007310C8"/>
    <w:rsid w:val="00731A9B"/>
    <w:rsid w:val="0073240C"/>
    <w:rsid w:val="007326A9"/>
    <w:rsid w:val="007340F5"/>
    <w:rsid w:val="00735212"/>
    <w:rsid w:val="00736D85"/>
    <w:rsid w:val="00737337"/>
    <w:rsid w:val="007376E0"/>
    <w:rsid w:val="00737EC0"/>
    <w:rsid w:val="00737FD3"/>
    <w:rsid w:val="0074088B"/>
    <w:rsid w:val="007420B0"/>
    <w:rsid w:val="00742981"/>
    <w:rsid w:val="00743EAA"/>
    <w:rsid w:val="007459E8"/>
    <w:rsid w:val="0074626A"/>
    <w:rsid w:val="00746E8A"/>
    <w:rsid w:val="007521D2"/>
    <w:rsid w:val="007542BC"/>
    <w:rsid w:val="00754335"/>
    <w:rsid w:val="00754D3D"/>
    <w:rsid w:val="00755F1E"/>
    <w:rsid w:val="00756C87"/>
    <w:rsid w:val="00756D2D"/>
    <w:rsid w:val="0075791B"/>
    <w:rsid w:val="00757950"/>
    <w:rsid w:val="00760AB3"/>
    <w:rsid w:val="00762360"/>
    <w:rsid w:val="0076429E"/>
    <w:rsid w:val="00765B9F"/>
    <w:rsid w:val="00765DB8"/>
    <w:rsid w:val="00765EE6"/>
    <w:rsid w:val="0076674C"/>
    <w:rsid w:val="007669C8"/>
    <w:rsid w:val="00767611"/>
    <w:rsid w:val="00770352"/>
    <w:rsid w:val="007716CC"/>
    <w:rsid w:val="0077408D"/>
    <w:rsid w:val="00774472"/>
    <w:rsid w:val="00774BFD"/>
    <w:rsid w:val="00776062"/>
    <w:rsid w:val="007834AB"/>
    <w:rsid w:val="007835C2"/>
    <w:rsid w:val="00783E48"/>
    <w:rsid w:val="00783FDD"/>
    <w:rsid w:val="007849C9"/>
    <w:rsid w:val="00784BDF"/>
    <w:rsid w:val="00785E54"/>
    <w:rsid w:val="00787F6E"/>
    <w:rsid w:val="00790A22"/>
    <w:rsid w:val="007913C7"/>
    <w:rsid w:val="00792CD0"/>
    <w:rsid w:val="00793519"/>
    <w:rsid w:val="00793D7A"/>
    <w:rsid w:val="00793DA5"/>
    <w:rsid w:val="00796454"/>
    <w:rsid w:val="00796ABD"/>
    <w:rsid w:val="00797F4A"/>
    <w:rsid w:val="007A0304"/>
    <w:rsid w:val="007A2698"/>
    <w:rsid w:val="007A35C2"/>
    <w:rsid w:val="007A3A01"/>
    <w:rsid w:val="007A4797"/>
    <w:rsid w:val="007A4883"/>
    <w:rsid w:val="007A56FF"/>
    <w:rsid w:val="007A5962"/>
    <w:rsid w:val="007A5E42"/>
    <w:rsid w:val="007A61C3"/>
    <w:rsid w:val="007A777D"/>
    <w:rsid w:val="007B0936"/>
    <w:rsid w:val="007B0E86"/>
    <w:rsid w:val="007B12ED"/>
    <w:rsid w:val="007B2553"/>
    <w:rsid w:val="007B287B"/>
    <w:rsid w:val="007B2F82"/>
    <w:rsid w:val="007B3572"/>
    <w:rsid w:val="007B38B0"/>
    <w:rsid w:val="007B4365"/>
    <w:rsid w:val="007B45F4"/>
    <w:rsid w:val="007B4F7E"/>
    <w:rsid w:val="007B658C"/>
    <w:rsid w:val="007C03C5"/>
    <w:rsid w:val="007C1968"/>
    <w:rsid w:val="007C3005"/>
    <w:rsid w:val="007C31D1"/>
    <w:rsid w:val="007C41A2"/>
    <w:rsid w:val="007C4D1C"/>
    <w:rsid w:val="007C64D7"/>
    <w:rsid w:val="007C7845"/>
    <w:rsid w:val="007C7A10"/>
    <w:rsid w:val="007D0CD3"/>
    <w:rsid w:val="007D12BE"/>
    <w:rsid w:val="007D4629"/>
    <w:rsid w:val="007D51F1"/>
    <w:rsid w:val="007D5A70"/>
    <w:rsid w:val="007D5CE2"/>
    <w:rsid w:val="007D7448"/>
    <w:rsid w:val="007D7A0E"/>
    <w:rsid w:val="007D7A84"/>
    <w:rsid w:val="007E030D"/>
    <w:rsid w:val="007E07B9"/>
    <w:rsid w:val="007E0D4A"/>
    <w:rsid w:val="007E0F6F"/>
    <w:rsid w:val="007E1F11"/>
    <w:rsid w:val="007E2861"/>
    <w:rsid w:val="007E4299"/>
    <w:rsid w:val="007E5A54"/>
    <w:rsid w:val="007E63D1"/>
    <w:rsid w:val="007E6FF5"/>
    <w:rsid w:val="007E702C"/>
    <w:rsid w:val="007E7DDF"/>
    <w:rsid w:val="007F1225"/>
    <w:rsid w:val="007F2DF7"/>
    <w:rsid w:val="007F3D29"/>
    <w:rsid w:val="007F3E0A"/>
    <w:rsid w:val="007F5953"/>
    <w:rsid w:val="007F6082"/>
    <w:rsid w:val="007F64EB"/>
    <w:rsid w:val="007F64FA"/>
    <w:rsid w:val="007F702F"/>
    <w:rsid w:val="008012CC"/>
    <w:rsid w:val="008021CB"/>
    <w:rsid w:val="00802E6E"/>
    <w:rsid w:val="008033D1"/>
    <w:rsid w:val="008050D7"/>
    <w:rsid w:val="00806052"/>
    <w:rsid w:val="0080681E"/>
    <w:rsid w:val="008100B4"/>
    <w:rsid w:val="00810452"/>
    <w:rsid w:val="00810BCC"/>
    <w:rsid w:val="00810CFE"/>
    <w:rsid w:val="00810FB8"/>
    <w:rsid w:val="00812418"/>
    <w:rsid w:val="00812EC1"/>
    <w:rsid w:val="00813DA7"/>
    <w:rsid w:val="00813DAF"/>
    <w:rsid w:val="00814EE4"/>
    <w:rsid w:val="008155F5"/>
    <w:rsid w:val="00817265"/>
    <w:rsid w:val="00817717"/>
    <w:rsid w:val="00820376"/>
    <w:rsid w:val="008204CA"/>
    <w:rsid w:val="00820B7A"/>
    <w:rsid w:val="00821C27"/>
    <w:rsid w:val="00822313"/>
    <w:rsid w:val="00822A01"/>
    <w:rsid w:val="00822D56"/>
    <w:rsid w:val="008230FD"/>
    <w:rsid w:val="008246E6"/>
    <w:rsid w:val="008248B3"/>
    <w:rsid w:val="008249D9"/>
    <w:rsid w:val="00826BFD"/>
    <w:rsid w:val="0082784D"/>
    <w:rsid w:val="00830539"/>
    <w:rsid w:val="008307C1"/>
    <w:rsid w:val="0083084F"/>
    <w:rsid w:val="00831215"/>
    <w:rsid w:val="0083220B"/>
    <w:rsid w:val="008324CA"/>
    <w:rsid w:val="00832735"/>
    <w:rsid w:val="0083798A"/>
    <w:rsid w:val="00840DE4"/>
    <w:rsid w:val="00840E5F"/>
    <w:rsid w:val="008413E1"/>
    <w:rsid w:val="00842AC2"/>
    <w:rsid w:val="00843A47"/>
    <w:rsid w:val="008450D7"/>
    <w:rsid w:val="00850474"/>
    <w:rsid w:val="0085189B"/>
    <w:rsid w:val="00851B26"/>
    <w:rsid w:val="0085209C"/>
    <w:rsid w:val="008520DE"/>
    <w:rsid w:val="00854637"/>
    <w:rsid w:val="00855243"/>
    <w:rsid w:val="00855459"/>
    <w:rsid w:val="00856750"/>
    <w:rsid w:val="0085754E"/>
    <w:rsid w:val="0086036F"/>
    <w:rsid w:val="0086212C"/>
    <w:rsid w:val="00862D48"/>
    <w:rsid w:val="008634D8"/>
    <w:rsid w:val="008649B5"/>
    <w:rsid w:val="00864ABE"/>
    <w:rsid w:val="00865435"/>
    <w:rsid w:val="00865B27"/>
    <w:rsid w:val="00865CB3"/>
    <w:rsid w:val="00865E7E"/>
    <w:rsid w:val="00867E94"/>
    <w:rsid w:val="00870586"/>
    <w:rsid w:val="00871D8F"/>
    <w:rsid w:val="00872961"/>
    <w:rsid w:val="00872BDA"/>
    <w:rsid w:val="0087361C"/>
    <w:rsid w:val="00874080"/>
    <w:rsid w:val="008755CE"/>
    <w:rsid w:val="00876198"/>
    <w:rsid w:val="008765B9"/>
    <w:rsid w:val="00877C7C"/>
    <w:rsid w:val="00877CD3"/>
    <w:rsid w:val="008800E1"/>
    <w:rsid w:val="008811C5"/>
    <w:rsid w:val="00881A51"/>
    <w:rsid w:val="008831E9"/>
    <w:rsid w:val="00883529"/>
    <w:rsid w:val="008837E8"/>
    <w:rsid w:val="00886FF0"/>
    <w:rsid w:val="0088728F"/>
    <w:rsid w:val="0089092E"/>
    <w:rsid w:val="00890FB8"/>
    <w:rsid w:val="00891447"/>
    <w:rsid w:val="008919CF"/>
    <w:rsid w:val="0089260A"/>
    <w:rsid w:val="0089441F"/>
    <w:rsid w:val="00894E3C"/>
    <w:rsid w:val="00894FED"/>
    <w:rsid w:val="008975EC"/>
    <w:rsid w:val="008A2272"/>
    <w:rsid w:val="008A2531"/>
    <w:rsid w:val="008A352D"/>
    <w:rsid w:val="008A4D77"/>
    <w:rsid w:val="008A5519"/>
    <w:rsid w:val="008A6B9B"/>
    <w:rsid w:val="008B0576"/>
    <w:rsid w:val="008B1825"/>
    <w:rsid w:val="008B2E5B"/>
    <w:rsid w:val="008B4FCE"/>
    <w:rsid w:val="008B5F3E"/>
    <w:rsid w:val="008B637D"/>
    <w:rsid w:val="008C03B6"/>
    <w:rsid w:val="008C0B4C"/>
    <w:rsid w:val="008C1425"/>
    <w:rsid w:val="008C24C7"/>
    <w:rsid w:val="008C2630"/>
    <w:rsid w:val="008C2C59"/>
    <w:rsid w:val="008C3248"/>
    <w:rsid w:val="008C4AF2"/>
    <w:rsid w:val="008C52AA"/>
    <w:rsid w:val="008C5EE4"/>
    <w:rsid w:val="008C75F2"/>
    <w:rsid w:val="008D0705"/>
    <w:rsid w:val="008D1C8E"/>
    <w:rsid w:val="008D3BC0"/>
    <w:rsid w:val="008D57C8"/>
    <w:rsid w:val="008D7CC9"/>
    <w:rsid w:val="008E3A25"/>
    <w:rsid w:val="008E4A17"/>
    <w:rsid w:val="008E50B1"/>
    <w:rsid w:val="008E6533"/>
    <w:rsid w:val="008E69F7"/>
    <w:rsid w:val="008F0943"/>
    <w:rsid w:val="008F128D"/>
    <w:rsid w:val="008F1880"/>
    <w:rsid w:val="008F29C6"/>
    <w:rsid w:val="008F5AC8"/>
    <w:rsid w:val="008F5EE1"/>
    <w:rsid w:val="008F70C5"/>
    <w:rsid w:val="008F7211"/>
    <w:rsid w:val="008F7A7C"/>
    <w:rsid w:val="0090012A"/>
    <w:rsid w:val="0090078A"/>
    <w:rsid w:val="00903AE7"/>
    <w:rsid w:val="00903BC8"/>
    <w:rsid w:val="00903F35"/>
    <w:rsid w:val="00904619"/>
    <w:rsid w:val="00904663"/>
    <w:rsid w:val="00904888"/>
    <w:rsid w:val="009058CA"/>
    <w:rsid w:val="00907DB5"/>
    <w:rsid w:val="0091088A"/>
    <w:rsid w:val="00910DFE"/>
    <w:rsid w:val="009112C9"/>
    <w:rsid w:val="0091149C"/>
    <w:rsid w:val="00912CE8"/>
    <w:rsid w:val="00913200"/>
    <w:rsid w:val="00913AE8"/>
    <w:rsid w:val="00915D3B"/>
    <w:rsid w:val="00915E08"/>
    <w:rsid w:val="00916BA6"/>
    <w:rsid w:val="009226EC"/>
    <w:rsid w:val="0092501E"/>
    <w:rsid w:val="009260DF"/>
    <w:rsid w:val="00926427"/>
    <w:rsid w:val="009265F6"/>
    <w:rsid w:val="00927148"/>
    <w:rsid w:val="00927AE1"/>
    <w:rsid w:val="00927B2F"/>
    <w:rsid w:val="00930B73"/>
    <w:rsid w:val="00931963"/>
    <w:rsid w:val="00931A73"/>
    <w:rsid w:val="00931F7E"/>
    <w:rsid w:val="009335F0"/>
    <w:rsid w:val="00935282"/>
    <w:rsid w:val="009361DB"/>
    <w:rsid w:val="0093657A"/>
    <w:rsid w:val="00941635"/>
    <w:rsid w:val="00941F8C"/>
    <w:rsid w:val="009424AF"/>
    <w:rsid w:val="0094398F"/>
    <w:rsid w:val="009446A6"/>
    <w:rsid w:val="009456B9"/>
    <w:rsid w:val="00945FFD"/>
    <w:rsid w:val="00946147"/>
    <w:rsid w:val="00947A7A"/>
    <w:rsid w:val="00951D9C"/>
    <w:rsid w:val="00954342"/>
    <w:rsid w:val="00956304"/>
    <w:rsid w:val="00956636"/>
    <w:rsid w:val="00956CD4"/>
    <w:rsid w:val="00957BD5"/>
    <w:rsid w:val="00957CAE"/>
    <w:rsid w:val="00957DD9"/>
    <w:rsid w:val="00961850"/>
    <w:rsid w:val="0096334F"/>
    <w:rsid w:val="0096445B"/>
    <w:rsid w:val="00964619"/>
    <w:rsid w:val="00964BD3"/>
    <w:rsid w:val="00966104"/>
    <w:rsid w:val="00966B96"/>
    <w:rsid w:val="0096763A"/>
    <w:rsid w:val="00967D65"/>
    <w:rsid w:val="00970397"/>
    <w:rsid w:val="00971147"/>
    <w:rsid w:val="0097174A"/>
    <w:rsid w:val="00971910"/>
    <w:rsid w:val="00971FAD"/>
    <w:rsid w:val="009728C9"/>
    <w:rsid w:val="009762D2"/>
    <w:rsid w:val="00976ED9"/>
    <w:rsid w:val="00977A2D"/>
    <w:rsid w:val="00981ECF"/>
    <w:rsid w:val="0098243E"/>
    <w:rsid w:val="00982DCD"/>
    <w:rsid w:val="00984442"/>
    <w:rsid w:val="009868CA"/>
    <w:rsid w:val="009875CC"/>
    <w:rsid w:val="00987DDB"/>
    <w:rsid w:val="00990786"/>
    <w:rsid w:val="00990C8E"/>
    <w:rsid w:val="009914E8"/>
    <w:rsid w:val="00991F91"/>
    <w:rsid w:val="00992381"/>
    <w:rsid w:val="009937AE"/>
    <w:rsid w:val="00993C23"/>
    <w:rsid w:val="00994D59"/>
    <w:rsid w:val="00994ED5"/>
    <w:rsid w:val="0099643F"/>
    <w:rsid w:val="009971D2"/>
    <w:rsid w:val="009A091B"/>
    <w:rsid w:val="009A1B34"/>
    <w:rsid w:val="009A1F2C"/>
    <w:rsid w:val="009A30BC"/>
    <w:rsid w:val="009A3FA6"/>
    <w:rsid w:val="009A4214"/>
    <w:rsid w:val="009A5DC7"/>
    <w:rsid w:val="009A6C74"/>
    <w:rsid w:val="009A7B21"/>
    <w:rsid w:val="009B2BD8"/>
    <w:rsid w:val="009B389C"/>
    <w:rsid w:val="009B5E25"/>
    <w:rsid w:val="009B600E"/>
    <w:rsid w:val="009B722D"/>
    <w:rsid w:val="009B7A12"/>
    <w:rsid w:val="009C112C"/>
    <w:rsid w:val="009C12EB"/>
    <w:rsid w:val="009C1E51"/>
    <w:rsid w:val="009C2CA2"/>
    <w:rsid w:val="009C2DFF"/>
    <w:rsid w:val="009C3D0F"/>
    <w:rsid w:val="009C63A3"/>
    <w:rsid w:val="009C6413"/>
    <w:rsid w:val="009C6C57"/>
    <w:rsid w:val="009C7457"/>
    <w:rsid w:val="009C753A"/>
    <w:rsid w:val="009D1409"/>
    <w:rsid w:val="009D1F1C"/>
    <w:rsid w:val="009D3EF5"/>
    <w:rsid w:val="009D4168"/>
    <w:rsid w:val="009D485C"/>
    <w:rsid w:val="009D559B"/>
    <w:rsid w:val="009D60E0"/>
    <w:rsid w:val="009D68F7"/>
    <w:rsid w:val="009E0B8B"/>
    <w:rsid w:val="009E19FF"/>
    <w:rsid w:val="009E1B8F"/>
    <w:rsid w:val="009E3026"/>
    <w:rsid w:val="009E32A6"/>
    <w:rsid w:val="009E3B22"/>
    <w:rsid w:val="009E3DC6"/>
    <w:rsid w:val="009E43FA"/>
    <w:rsid w:val="009E5114"/>
    <w:rsid w:val="009E6C6B"/>
    <w:rsid w:val="009E780A"/>
    <w:rsid w:val="009E7C8F"/>
    <w:rsid w:val="009F065D"/>
    <w:rsid w:val="009F0DA1"/>
    <w:rsid w:val="009F1368"/>
    <w:rsid w:val="009F2848"/>
    <w:rsid w:val="009F292A"/>
    <w:rsid w:val="009F3F5F"/>
    <w:rsid w:val="009F4348"/>
    <w:rsid w:val="009F4D49"/>
    <w:rsid w:val="009F616C"/>
    <w:rsid w:val="009F68F2"/>
    <w:rsid w:val="009F7100"/>
    <w:rsid w:val="00A00009"/>
    <w:rsid w:val="00A003ED"/>
    <w:rsid w:val="00A017A9"/>
    <w:rsid w:val="00A02F72"/>
    <w:rsid w:val="00A04413"/>
    <w:rsid w:val="00A053AB"/>
    <w:rsid w:val="00A06CE3"/>
    <w:rsid w:val="00A06F0A"/>
    <w:rsid w:val="00A07B5A"/>
    <w:rsid w:val="00A1007F"/>
    <w:rsid w:val="00A12BBE"/>
    <w:rsid w:val="00A12C48"/>
    <w:rsid w:val="00A136CE"/>
    <w:rsid w:val="00A150F9"/>
    <w:rsid w:val="00A153C2"/>
    <w:rsid w:val="00A17B04"/>
    <w:rsid w:val="00A20063"/>
    <w:rsid w:val="00A2389F"/>
    <w:rsid w:val="00A23D8F"/>
    <w:rsid w:val="00A2425D"/>
    <w:rsid w:val="00A264F2"/>
    <w:rsid w:val="00A31514"/>
    <w:rsid w:val="00A32A04"/>
    <w:rsid w:val="00A32DC2"/>
    <w:rsid w:val="00A34F6B"/>
    <w:rsid w:val="00A351B3"/>
    <w:rsid w:val="00A36925"/>
    <w:rsid w:val="00A37633"/>
    <w:rsid w:val="00A41292"/>
    <w:rsid w:val="00A41C8D"/>
    <w:rsid w:val="00A424BE"/>
    <w:rsid w:val="00A42DB3"/>
    <w:rsid w:val="00A43BA6"/>
    <w:rsid w:val="00A43C70"/>
    <w:rsid w:val="00A458CC"/>
    <w:rsid w:val="00A45B6F"/>
    <w:rsid w:val="00A47069"/>
    <w:rsid w:val="00A51249"/>
    <w:rsid w:val="00A52432"/>
    <w:rsid w:val="00A528A0"/>
    <w:rsid w:val="00A52CA3"/>
    <w:rsid w:val="00A554AF"/>
    <w:rsid w:val="00A55B48"/>
    <w:rsid w:val="00A57702"/>
    <w:rsid w:val="00A5772B"/>
    <w:rsid w:val="00A616D5"/>
    <w:rsid w:val="00A61970"/>
    <w:rsid w:val="00A629E9"/>
    <w:rsid w:val="00A62EE3"/>
    <w:rsid w:val="00A6335C"/>
    <w:rsid w:val="00A6476F"/>
    <w:rsid w:val="00A64FCC"/>
    <w:rsid w:val="00A663EC"/>
    <w:rsid w:val="00A67C02"/>
    <w:rsid w:val="00A67CBD"/>
    <w:rsid w:val="00A67F3C"/>
    <w:rsid w:val="00A702A8"/>
    <w:rsid w:val="00A70AF3"/>
    <w:rsid w:val="00A71B89"/>
    <w:rsid w:val="00A71D6F"/>
    <w:rsid w:val="00A7243D"/>
    <w:rsid w:val="00A73AA0"/>
    <w:rsid w:val="00A75F39"/>
    <w:rsid w:val="00A76F0B"/>
    <w:rsid w:val="00A774A5"/>
    <w:rsid w:val="00A8008B"/>
    <w:rsid w:val="00A81122"/>
    <w:rsid w:val="00A81DB2"/>
    <w:rsid w:val="00A81F0F"/>
    <w:rsid w:val="00A83174"/>
    <w:rsid w:val="00A84B7D"/>
    <w:rsid w:val="00A85368"/>
    <w:rsid w:val="00A86D8C"/>
    <w:rsid w:val="00A8793F"/>
    <w:rsid w:val="00A90744"/>
    <w:rsid w:val="00A913B0"/>
    <w:rsid w:val="00A95308"/>
    <w:rsid w:val="00A957C3"/>
    <w:rsid w:val="00A97129"/>
    <w:rsid w:val="00AA0EF6"/>
    <w:rsid w:val="00AA1D06"/>
    <w:rsid w:val="00AA2066"/>
    <w:rsid w:val="00AA26FD"/>
    <w:rsid w:val="00AA2922"/>
    <w:rsid w:val="00AA2C3A"/>
    <w:rsid w:val="00AA3F64"/>
    <w:rsid w:val="00AA5948"/>
    <w:rsid w:val="00AA7353"/>
    <w:rsid w:val="00AA78BC"/>
    <w:rsid w:val="00AB0414"/>
    <w:rsid w:val="00AB0417"/>
    <w:rsid w:val="00AB1351"/>
    <w:rsid w:val="00AB143E"/>
    <w:rsid w:val="00AB2244"/>
    <w:rsid w:val="00AB534C"/>
    <w:rsid w:val="00AB574F"/>
    <w:rsid w:val="00AB6461"/>
    <w:rsid w:val="00AB6ECD"/>
    <w:rsid w:val="00AC1A13"/>
    <w:rsid w:val="00AC38FB"/>
    <w:rsid w:val="00AC3D75"/>
    <w:rsid w:val="00AC4D59"/>
    <w:rsid w:val="00AC5311"/>
    <w:rsid w:val="00AC5B0D"/>
    <w:rsid w:val="00AC7205"/>
    <w:rsid w:val="00AC7460"/>
    <w:rsid w:val="00AD036F"/>
    <w:rsid w:val="00AD05AC"/>
    <w:rsid w:val="00AD0F62"/>
    <w:rsid w:val="00AD118A"/>
    <w:rsid w:val="00AD1D1C"/>
    <w:rsid w:val="00AD4301"/>
    <w:rsid w:val="00AD4822"/>
    <w:rsid w:val="00AD4CB9"/>
    <w:rsid w:val="00AD4D3E"/>
    <w:rsid w:val="00AD4FE7"/>
    <w:rsid w:val="00AD7379"/>
    <w:rsid w:val="00AD77A7"/>
    <w:rsid w:val="00AE10D3"/>
    <w:rsid w:val="00AE1247"/>
    <w:rsid w:val="00AE213B"/>
    <w:rsid w:val="00AE2EB1"/>
    <w:rsid w:val="00AE4164"/>
    <w:rsid w:val="00AE4442"/>
    <w:rsid w:val="00AE563F"/>
    <w:rsid w:val="00AE5CFB"/>
    <w:rsid w:val="00AE7F37"/>
    <w:rsid w:val="00AF038C"/>
    <w:rsid w:val="00AF03E0"/>
    <w:rsid w:val="00AF05D1"/>
    <w:rsid w:val="00AF2A3A"/>
    <w:rsid w:val="00AF5DD4"/>
    <w:rsid w:val="00AF680D"/>
    <w:rsid w:val="00AF686F"/>
    <w:rsid w:val="00AF73E0"/>
    <w:rsid w:val="00B00450"/>
    <w:rsid w:val="00B00F2E"/>
    <w:rsid w:val="00B0179F"/>
    <w:rsid w:val="00B05232"/>
    <w:rsid w:val="00B06B52"/>
    <w:rsid w:val="00B0748D"/>
    <w:rsid w:val="00B075A7"/>
    <w:rsid w:val="00B07730"/>
    <w:rsid w:val="00B10672"/>
    <w:rsid w:val="00B10771"/>
    <w:rsid w:val="00B112CB"/>
    <w:rsid w:val="00B12109"/>
    <w:rsid w:val="00B13E96"/>
    <w:rsid w:val="00B14014"/>
    <w:rsid w:val="00B14CE0"/>
    <w:rsid w:val="00B15FFA"/>
    <w:rsid w:val="00B17F8B"/>
    <w:rsid w:val="00B215D1"/>
    <w:rsid w:val="00B2177F"/>
    <w:rsid w:val="00B217B2"/>
    <w:rsid w:val="00B21A8A"/>
    <w:rsid w:val="00B22FCF"/>
    <w:rsid w:val="00B250D0"/>
    <w:rsid w:val="00B2560A"/>
    <w:rsid w:val="00B25CEB"/>
    <w:rsid w:val="00B2775E"/>
    <w:rsid w:val="00B3046A"/>
    <w:rsid w:val="00B3186A"/>
    <w:rsid w:val="00B32583"/>
    <w:rsid w:val="00B33A0C"/>
    <w:rsid w:val="00B33B8A"/>
    <w:rsid w:val="00B3598F"/>
    <w:rsid w:val="00B3669D"/>
    <w:rsid w:val="00B406C2"/>
    <w:rsid w:val="00B42809"/>
    <w:rsid w:val="00B42BB0"/>
    <w:rsid w:val="00B42F20"/>
    <w:rsid w:val="00B43211"/>
    <w:rsid w:val="00B43562"/>
    <w:rsid w:val="00B4526A"/>
    <w:rsid w:val="00B459BF"/>
    <w:rsid w:val="00B4666C"/>
    <w:rsid w:val="00B470AB"/>
    <w:rsid w:val="00B47588"/>
    <w:rsid w:val="00B50BC3"/>
    <w:rsid w:val="00B52EB5"/>
    <w:rsid w:val="00B54C6D"/>
    <w:rsid w:val="00B54F70"/>
    <w:rsid w:val="00B5557C"/>
    <w:rsid w:val="00B55E68"/>
    <w:rsid w:val="00B562BE"/>
    <w:rsid w:val="00B56D73"/>
    <w:rsid w:val="00B606ED"/>
    <w:rsid w:val="00B60E72"/>
    <w:rsid w:val="00B62248"/>
    <w:rsid w:val="00B62A22"/>
    <w:rsid w:val="00B62CE3"/>
    <w:rsid w:val="00B62FC1"/>
    <w:rsid w:val="00B63818"/>
    <w:rsid w:val="00B650FF"/>
    <w:rsid w:val="00B66A4E"/>
    <w:rsid w:val="00B678CB"/>
    <w:rsid w:val="00B70868"/>
    <w:rsid w:val="00B70A57"/>
    <w:rsid w:val="00B70BDE"/>
    <w:rsid w:val="00B722F2"/>
    <w:rsid w:val="00B733FC"/>
    <w:rsid w:val="00B73DA5"/>
    <w:rsid w:val="00B74482"/>
    <w:rsid w:val="00B75754"/>
    <w:rsid w:val="00B76C6E"/>
    <w:rsid w:val="00B80FF2"/>
    <w:rsid w:val="00B82290"/>
    <w:rsid w:val="00B82FF1"/>
    <w:rsid w:val="00B8471F"/>
    <w:rsid w:val="00B85800"/>
    <w:rsid w:val="00B8698A"/>
    <w:rsid w:val="00B86C46"/>
    <w:rsid w:val="00B8704E"/>
    <w:rsid w:val="00B90310"/>
    <w:rsid w:val="00B907A2"/>
    <w:rsid w:val="00B90B32"/>
    <w:rsid w:val="00B90D3D"/>
    <w:rsid w:val="00B91E0B"/>
    <w:rsid w:val="00B91EB2"/>
    <w:rsid w:val="00B92094"/>
    <w:rsid w:val="00B93638"/>
    <w:rsid w:val="00B93F4A"/>
    <w:rsid w:val="00B94EB7"/>
    <w:rsid w:val="00B959AB"/>
    <w:rsid w:val="00B95C0B"/>
    <w:rsid w:val="00B961B0"/>
    <w:rsid w:val="00B96B24"/>
    <w:rsid w:val="00B975D7"/>
    <w:rsid w:val="00B977BB"/>
    <w:rsid w:val="00BA08D8"/>
    <w:rsid w:val="00BA09A5"/>
    <w:rsid w:val="00BA1D06"/>
    <w:rsid w:val="00BA3489"/>
    <w:rsid w:val="00BA3ACF"/>
    <w:rsid w:val="00BA4100"/>
    <w:rsid w:val="00BA41AF"/>
    <w:rsid w:val="00BA4551"/>
    <w:rsid w:val="00BA4C2F"/>
    <w:rsid w:val="00BA50A9"/>
    <w:rsid w:val="00BA7901"/>
    <w:rsid w:val="00BB26C5"/>
    <w:rsid w:val="00BB2D6C"/>
    <w:rsid w:val="00BB3D6F"/>
    <w:rsid w:val="00BB3F3B"/>
    <w:rsid w:val="00BB7D11"/>
    <w:rsid w:val="00BC01CD"/>
    <w:rsid w:val="00BC0886"/>
    <w:rsid w:val="00BC0A82"/>
    <w:rsid w:val="00BC0F19"/>
    <w:rsid w:val="00BC19D6"/>
    <w:rsid w:val="00BC1E6E"/>
    <w:rsid w:val="00BC22B0"/>
    <w:rsid w:val="00BC28A6"/>
    <w:rsid w:val="00BC4239"/>
    <w:rsid w:val="00BC445F"/>
    <w:rsid w:val="00BC466F"/>
    <w:rsid w:val="00BC49E1"/>
    <w:rsid w:val="00BC617D"/>
    <w:rsid w:val="00BC7DC7"/>
    <w:rsid w:val="00BD02A3"/>
    <w:rsid w:val="00BD24F1"/>
    <w:rsid w:val="00BD2BE2"/>
    <w:rsid w:val="00BD3487"/>
    <w:rsid w:val="00BD5D9A"/>
    <w:rsid w:val="00BD679B"/>
    <w:rsid w:val="00BE143B"/>
    <w:rsid w:val="00BE20FD"/>
    <w:rsid w:val="00BE2DA0"/>
    <w:rsid w:val="00BE3019"/>
    <w:rsid w:val="00BE342F"/>
    <w:rsid w:val="00BE48B0"/>
    <w:rsid w:val="00BE4AF5"/>
    <w:rsid w:val="00BE53BB"/>
    <w:rsid w:val="00BE543C"/>
    <w:rsid w:val="00BE75ED"/>
    <w:rsid w:val="00BF07E3"/>
    <w:rsid w:val="00BF0D7B"/>
    <w:rsid w:val="00BF1C01"/>
    <w:rsid w:val="00BF3A1E"/>
    <w:rsid w:val="00BF4BB4"/>
    <w:rsid w:val="00BF4F14"/>
    <w:rsid w:val="00BF5314"/>
    <w:rsid w:val="00BF6555"/>
    <w:rsid w:val="00BF6874"/>
    <w:rsid w:val="00C0024E"/>
    <w:rsid w:val="00C0336F"/>
    <w:rsid w:val="00C04EC2"/>
    <w:rsid w:val="00C05399"/>
    <w:rsid w:val="00C05594"/>
    <w:rsid w:val="00C063AF"/>
    <w:rsid w:val="00C1168F"/>
    <w:rsid w:val="00C11922"/>
    <w:rsid w:val="00C1275A"/>
    <w:rsid w:val="00C13B74"/>
    <w:rsid w:val="00C13C1A"/>
    <w:rsid w:val="00C146F7"/>
    <w:rsid w:val="00C150E7"/>
    <w:rsid w:val="00C15466"/>
    <w:rsid w:val="00C159C9"/>
    <w:rsid w:val="00C17D39"/>
    <w:rsid w:val="00C20FB6"/>
    <w:rsid w:val="00C231A5"/>
    <w:rsid w:val="00C244B8"/>
    <w:rsid w:val="00C24F23"/>
    <w:rsid w:val="00C26B18"/>
    <w:rsid w:val="00C27461"/>
    <w:rsid w:val="00C31218"/>
    <w:rsid w:val="00C32C84"/>
    <w:rsid w:val="00C3319F"/>
    <w:rsid w:val="00C3387E"/>
    <w:rsid w:val="00C34C80"/>
    <w:rsid w:val="00C34F46"/>
    <w:rsid w:val="00C358AD"/>
    <w:rsid w:val="00C3651A"/>
    <w:rsid w:val="00C367C6"/>
    <w:rsid w:val="00C370EC"/>
    <w:rsid w:val="00C3735F"/>
    <w:rsid w:val="00C375E1"/>
    <w:rsid w:val="00C37EE0"/>
    <w:rsid w:val="00C37F95"/>
    <w:rsid w:val="00C400F5"/>
    <w:rsid w:val="00C40AEE"/>
    <w:rsid w:val="00C41CE7"/>
    <w:rsid w:val="00C43476"/>
    <w:rsid w:val="00C459D7"/>
    <w:rsid w:val="00C47C97"/>
    <w:rsid w:val="00C47E13"/>
    <w:rsid w:val="00C5049A"/>
    <w:rsid w:val="00C504A7"/>
    <w:rsid w:val="00C50E8B"/>
    <w:rsid w:val="00C51CDC"/>
    <w:rsid w:val="00C526EE"/>
    <w:rsid w:val="00C532DA"/>
    <w:rsid w:val="00C5358A"/>
    <w:rsid w:val="00C53A54"/>
    <w:rsid w:val="00C53F9F"/>
    <w:rsid w:val="00C54950"/>
    <w:rsid w:val="00C570E7"/>
    <w:rsid w:val="00C57556"/>
    <w:rsid w:val="00C60CB1"/>
    <w:rsid w:val="00C61D14"/>
    <w:rsid w:val="00C6234F"/>
    <w:rsid w:val="00C635D7"/>
    <w:rsid w:val="00C6511E"/>
    <w:rsid w:val="00C66BB1"/>
    <w:rsid w:val="00C66C46"/>
    <w:rsid w:val="00C67CB6"/>
    <w:rsid w:val="00C700F3"/>
    <w:rsid w:val="00C70721"/>
    <w:rsid w:val="00C71C22"/>
    <w:rsid w:val="00C72518"/>
    <w:rsid w:val="00C72E2F"/>
    <w:rsid w:val="00C73397"/>
    <w:rsid w:val="00C737CB"/>
    <w:rsid w:val="00C76A13"/>
    <w:rsid w:val="00C7759B"/>
    <w:rsid w:val="00C8046C"/>
    <w:rsid w:val="00C80FCC"/>
    <w:rsid w:val="00C81720"/>
    <w:rsid w:val="00C82078"/>
    <w:rsid w:val="00C82899"/>
    <w:rsid w:val="00C82EED"/>
    <w:rsid w:val="00C83EE1"/>
    <w:rsid w:val="00C840CA"/>
    <w:rsid w:val="00C85BCB"/>
    <w:rsid w:val="00C86AAF"/>
    <w:rsid w:val="00C86C7F"/>
    <w:rsid w:val="00C86D26"/>
    <w:rsid w:val="00C90305"/>
    <w:rsid w:val="00C90AE6"/>
    <w:rsid w:val="00C92E57"/>
    <w:rsid w:val="00C94575"/>
    <w:rsid w:val="00C949D2"/>
    <w:rsid w:val="00C9529F"/>
    <w:rsid w:val="00C9654B"/>
    <w:rsid w:val="00CA01E4"/>
    <w:rsid w:val="00CA0553"/>
    <w:rsid w:val="00CA0569"/>
    <w:rsid w:val="00CA0B26"/>
    <w:rsid w:val="00CA2750"/>
    <w:rsid w:val="00CA63B2"/>
    <w:rsid w:val="00CA7D57"/>
    <w:rsid w:val="00CA7D70"/>
    <w:rsid w:val="00CB2A8E"/>
    <w:rsid w:val="00CB3425"/>
    <w:rsid w:val="00CB34A5"/>
    <w:rsid w:val="00CB5493"/>
    <w:rsid w:val="00CB7840"/>
    <w:rsid w:val="00CB7E97"/>
    <w:rsid w:val="00CC05DA"/>
    <w:rsid w:val="00CC0B6F"/>
    <w:rsid w:val="00CC0F3F"/>
    <w:rsid w:val="00CC1CAD"/>
    <w:rsid w:val="00CC1EC1"/>
    <w:rsid w:val="00CC2275"/>
    <w:rsid w:val="00CC267F"/>
    <w:rsid w:val="00CC26FF"/>
    <w:rsid w:val="00CC27F0"/>
    <w:rsid w:val="00CC2B5B"/>
    <w:rsid w:val="00CC3670"/>
    <w:rsid w:val="00CC5E8B"/>
    <w:rsid w:val="00CC60A8"/>
    <w:rsid w:val="00CC67F5"/>
    <w:rsid w:val="00CC7051"/>
    <w:rsid w:val="00CD0733"/>
    <w:rsid w:val="00CD0A5A"/>
    <w:rsid w:val="00CD0C3B"/>
    <w:rsid w:val="00CD256A"/>
    <w:rsid w:val="00CD36B3"/>
    <w:rsid w:val="00CD38BA"/>
    <w:rsid w:val="00CD3CC6"/>
    <w:rsid w:val="00CD4194"/>
    <w:rsid w:val="00CD72C9"/>
    <w:rsid w:val="00CD7F84"/>
    <w:rsid w:val="00CE0CD6"/>
    <w:rsid w:val="00CE11A3"/>
    <w:rsid w:val="00CE1325"/>
    <w:rsid w:val="00CE1ACB"/>
    <w:rsid w:val="00CE43B1"/>
    <w:rsid w:val="00CE5784"/>
    <w:rsid w:val="00CE586B"/>
    <w:rsid w:val="00CE6417"/>
    <w:rsid w:val="00CE655C"/>
    <w:rsid w:val="00CE6D94"/>
    <w:rsid w:val="00CE7566"/>
    <w:rsid w:val="00CF0C98"/>
    <w:rsid w:val="00CF2196"/>
    <w:rsid w:val="00CF2543"/>
    <w:rsid w:val="00CF2942"/>
    <w:rsid w:val="00CF38F7"/>
    <w:rsid w:val="00CF3A67"/>
    <w:rsid w:val="00CF4AA8"/>
    <w:rsid w:val="00CF4E56"/>
    <w:rsid w:val="00CF5517"/>
    <w:rsid w:val="00D00853"/>
    <w:rsid w:val="00D0095A"/>
    <w:rsid w:val="00D01BD7"/>
    <w:rsid w:val="00D03015"/>
    <w:rsid w:val="00D048FE"/>
    <w:rsid w:val="00D04C06"/>
    <w:rsid w:val="00D055E0"/>
    <w:rsid w:val="00D056C1"/>
    <w:rsid w:val="00D07FB9"/>
    <w:rsid w:val="00D11434"/>
    <w:rsid w:val="00D1342C"/>
    <w:rsid w:val="00D13B28"/>
    <w:rsid w:val="00D14572"/>
    <w:rsid w:val="00D1650E"/>
    <w:rsid w:val="00D17A49"/>
    <w:rsid w:val="00D20741"/>
    <w:rsid w:val="00D22157"/>
    <w:rsid w:val="00D23774"/>
    <w:rsid w:val="00D24495"/>
    <w:rsid w:val="00D26639"/>
    <w:rsid w:val="00D2709E"/>
    <w:rsid w:val="00D318C8"/>
    <w:rsid w:val="00D31AC8"/>
    <w:rsid w:val="00D31FAB"/>
    <w:rsid w:val="00D32A64"/>
    <w:rsid w:val="00D33929"/>
    <w:rsid w:val="00D3399D"/>
    <w:rsid w:val="00D3440A"/>
    <w:rsid w:val="00D37133"/>
    <w:rsid w:val="00D408F6"/>
    <w:rsid w:val="00D42188"/>
    <w:rsid w:val="00D42C19"/>
    <w:rsid w:val="00D43BA6"/>
    <w:rsid w:val="00D4451C"/>
    <w:rsid w:val="00D449F5"/>
    <w:rsid w:val="00D45573"/>
    <w:rsid w:val="00D4661F"/>
    <w:rsid w:val="00D473E5"/>
    <w:rsid w:val="00D50544"/>
    <w:rsid w:val="00D50B8D"/>
    <w:rsid w:val="00D511C7"/>
    <w:rsid w:val="00D51268"/>
    <w:rsid w:val="00D512D9"/>
    <w:rsid w:val="00D519B8"/>
    <w:rsid w:val="00D51D73"/>
    <w:rsid w:val="00D51DF6"/>
    <w:rsid w:val="00D520F1"/>
    <w:rsid w:val="00D546F7"/>
    <w:rsid w:val="00D548BC"/>
    <w:rsid w:val="00D55129"/>
    <w:rsid w:val="00D5660D"/>
    <w:rsid w:val="00D6251A"/>
    <w:rsid w:val="00D6345E"/>
    <w:rsid w:val="00D64581"/>
    <w:rsid w:val="00D65711"/>
    <w:rsid w:val="00D6653B"/>
    <w:rsid w:val="00D7011E"/>
    <w:rsid w:val="00D718E8"/>
    <w:rsid w:val="00D737A4"/>
    <w:rsid w:val="00D749D3"/>
    <w:rsid w:val="00D75DE5"/>
    <w:rsid w:val="00D811A8"/>
    <w:rsid w:val="00D8374E"/>
    <w:rsid w:val="00D84369"/>
    <w:rsid w:val="00D84558"/>
    <w:rsid w:val="00D84EDF"/>
    <w:rsid w:val="00D8599F"/>
    <w:rsid w:val="00D90804"/>
    <w:rsid w:val="00D9115B"/>
    <w:rsid w:val="00D913EF"/>
    <w:rsid w:val="00D9165F"/>
    <w:rsid w:val="00D917C9"/>
    <w:rsid w:val="00D93091"/>
    <w:rsid w:val="00D930A1"/>
    <w:rsid w:val="00D9497C"/>
    <w:rsid w:val="00D94A10"/>
    <w:rsid w:val="00D95542"/>
    <w:rsid w:val="00D95CE0"/>
    <w:rsid w:val="00D972CD"/>
    <w:rsid w:val="00D97815"/>
    <w:rsid w:val="00DA084A"/>
    <w:rsid w:val="00DA125C"/>
    <w:rsid w:val="00DA2FD7"/>
    <w:rsid w:val="00DA3638"/>
    <w:rsid w:val="00DA4A7F"/>
    <w:rsid w:val="00DA4AC8"/>
    <w:rsid w:val="00DA595D"/>
    <w:rsid w:val="00DB07C6"/>
    <w:rsid w:val="00DB1A0A"/>
    <w:rsid w:val="00DB1E3D"/>
    <w:rsid w:val="00DB28C0"/>
    <w:rsid w:val="00DB3DB9"/>
    <w:rsid w:val="00DB64F7"/>
    <w:rsid w:val="00DC1675"/>
    <w:rsid w:val="00DC1D89"/>
    <w:rsid w:val="00DC1DE0"/>
    <w:rsid w:val="00DC2DED"/>
    <w:rsid w:val="00DC466C"/>
    <w:rsid w:val="00DC4680"/>
    <w:rsid w:val="00DD0216"/>
    <w:rsid w:val="00DD0885"/>
    <w:rsid w:val="00DD0E2F"/>
    <w:rsid w:val="00DD40DF"/>
    <w:rsid w:val="00DD4987"/>
    <w:rsid w:val="00DD5DEE"/>
    <w:rsid w:val="00DD6D8D"/>
    <w:rsid w:val="00DD7C48"/>
    <w:rsid w:val="00DE166D"/>
    <w:rsid w:val="00DE2047"/>
    <w:rsid w:val="00DE2465"/>
    <w:rsid w:val="00DE2E62"/>
    <w:rsid w:val="00DE35B4"/>
    <w:rsid w:val="00DE418B"/>
    <w:rsid w:val="00DE4348"/>
    <w:rsid w:val="00DE603E"/>
    <w:rsid w:val="00DE6AE1"/>
    <w:rsid w:val="00DE7BA8"/>
    <w:rsid w:val="00DF1965"/>
    <w:rsid w:val="00DF2087"/>
    <w:rsid w:val="00DF257A"/>
    <w:rsid w:val="00DF2628"/>
    <w:rsid w:val="00DF2C77"/>
    <w:rsid w:val="00DF2FA0"/>
    <w:rsid w:val="00DF3B1F"/>
    <w:rsid w:val="00DF4F84"/>
    <w:rsid w:val="00DF55C8"/>
    <w:rsid w:val="00DF7982"/>
    <w:rsid w:val="00DF7B71"/>
    <w:rsid w:val="00DF7EF7"/>
    <w:rsid w:val="00E015F9"/>
    <w:rsid w:val="00E030AF"/>
    <w:rsid w:val="00E05B1B"/>
    <w:rsid w:val="00E06B57"/>
    <w:rsid w:val="00E06D65"/>
    <w:rsid w:val="00E12B2B"/>
    <w:rsid w:val="00E1346F"/>
    <w:rsid w:val="00E13AFB"/>
    <w:rsid w:val="00E14FA9"/>
    <w:rsid w:val="00E158BB"/>
    <w:rsid w:val="00E17A83"/>
    <w:rsid w:val="00E21A44"/>
    <w:rsid w:val="00E23C8F"/>
    <w:rsid w:val="00E23FDA"/>
    <w:rsid w:val="00E25101"/>
    <w:rsid w:val="00E25344"/>
    <w:rsid w:val="00E25A1C"/>
    <w:rsid w:val="00E261F4"/>
    <w:rsid w:val="00E2743B"/>
    <w:rsid w:val="00E278AD"/>
    <w:rsid w:val="00E27E4D"/>
    <w:rsid w:val="00E30C15"/>
    <w:rsid w:val="00E32642"/>
    <w:rsid w:val="00E32EB8"/>
    <w:rsid w:val="00E3355F"/>
    <w:rsid w:val="00E33574"/>
    <w:rsid w:val="00E35363"/>
    <w:rsid w:val="00E36DB2"/>
    <w:rsid w:val="00E40682"/>
    <w:rsid w:val="00E40E97"/>
    <w:rsid w:val="00E41ED2"/>
    <w:rsid w:val="00E41F09"/>
    <w:rsid w:val="00E42D69"/>
    <w:rsid w:val="00E43DEB"/>
    <w:rsid w:val="00E443F7"/>
    <w:rsid w:val="00E50C1F"/>
    <w:rsid w:val="00E529B4"/>
    <w:rsid w:val="00E53FF6"/>
    <w:rsid w:val="00E549D3"/>
    <w:rsid w:val="00E54DDC"/>
    <w:rsid w:val="00E555CF"/>
    <w:rsid w:val="00E56519"/>
    <w:rsid w:val="00E56EE9"/>
    <w:rsid w:val="00E573CE"/>
    <w:rsid w:val="00E60464"/>
    <w:rsid w:val="00E60987"/>
    <w:rsid w:val="00E60A8E"/>
    <w:rsid w:val="00E60C89"/>
    <w:rsid w:val="00E61078"/>
    <w:rsid w:val="00E61732"/>
    <w:rsid w:val="00E627C7"/>
    <w:rsid w:val="00E62B05"/>
    <w:rsid w:val="00E62F93"/>
    <w:rsid w:val="00E63A05"/>
    <w:rsid w:val="00E63AB2"/>
    <w:rsid w:val="00E65142"/>
    <w:rsid w:val="00E6658D"/>
    <w:rsid w:val="00E66745"/>
    <w:rsid w:val="00E66C56"/>
    <w:rsid w:val="00E674EE"/>
    <w:rsid w:val="00E679E9"/>
    <w:rsid w:val="00E7110C"/>
    <w:rsid w:val="00E71164"/>
    <w:rsid w:val="00E7130B"/>
    <w:rsid w:val="00E7196B"/>
    <w:rsid w:val="00E719E3"/>
    <w:rsid w:val="00E7287E"/>
    <w:rsid w:val="00E72F84"/>
    <w:rsid w:val="00E7322D"/>
    <w:rsid w:val="00E73787"/>
    <w:rsid w:val="00E73DB9"/>
    <w:rsid w:val="00E7592E"/>
    <w:rsid w:val="00E75F8B"/>
    <w:rsid w:val="00E7669B"/>
    <w:rsid w:val="00E80E58"/>
    <w:rsid w:val="00E81B29"/>
    <w:rsid w:val="00E822B3"/>
    <w:rsid w:val="00E823E4"/>
    <w:rsid w:val="00E82BFD"/>
    <w:rsid w:val="00E8369E"/>
    <w:rsid w:val="00E84042"/>
    <w:rsid w:val="00E84ED3"/>
    <w:rsid w:val="00E86E1C"/>
    <w:rsid w:val="00E87F66"/>
    <w:rsid w:val="00E90579"/>
    <w:rsid w:val="00E91A5D"/>
    <w:rsid w:val="00E93122"/>
    <w:rsid w:val="00E95CAB"/>
    <w:rsid w:val="00E97012"/>
    <w:rsid w:val="00EA0661"/>
    <w:rsid w:val="00EA4680"/>
    <w:rsid w:val="00EA52D0"/>
    <w:rsid w:val="00EA7070"/>
    <w:rsid w:val="00EA7867"/>
    <w:rsid w:val="00EA7D1A"/>
    <w:rsid w:val="00EB03E2"/>
    <w:rsid w:val="00EB04C4"/>
    <w:rsid w:val="00EB1353"/>
    <w:rsid w:val="00EB1F62"/>
    <w:rsid w:val="00EB3B7C"/>
    <w:rsid w:val="00EB468B"/>
    <w:rsid w:val="00EB55E5"/>
    <w:rsid w:val="00EB5851"/>
    <w:rsid w:val="00EB6E5C"/>
    <w:rsid w:val="00EC1898"/>
    <w:rsid w:val="00EC5D4F"/>
    <w:rsid w:val="00EC6765"/>
    <w:rsid w:val="00ED09A6"/>
    <w:rsid w:val="00ED21C9"/>
    <w:rsid w:val="00ED2E24"/>
    <w:rsid w:val="00ED41B1"/>
    <w:rsid w:val="00ED6190"/>
    <w:rsid w:val="00ED6C9E"/>
    <w:rsid w:val="00ED6E61"/>
    <w:rsid w:val="00ED7B8D"/>
    <w:rsid w:val="00EE132A"/>
    <w:rsid w:val="00EE207D"/>
    <w:rsid w:val="00EE2324"/>
    <w:rsid w:val="00EE2617"/>
    <w:rsid w:val="00EE3396"/>
    <w:rsid w:val="00EE3E44"/>
    <w:rsid w:val="00EE51C9"/>
    <w:rsid w:val="00EE5893"/>
    <w:rsid w:val="00EE5B4A"/>
    <w:rsid w:val="00EE6F6D"/>
    <w:rsid w:val="00EE700A"/>
    <w:rsid w:val="00EE7E80"/>
    <w:rsid w:val="00EF30B9"/>
    <w:rsid w:val="00EF3634"/>
    <w:rsid w:val="00EF4471"/>
    <w:rsid w:val="00EF51B8"/>
    <w:rsid w:val="00EF5402"/>
    <w:rsid w:val="00EF5D21"/>
    <w:rsid w:val="00EF5EB6"/>
    <w:rsid w:val="00EF64FD"/>
    <w:rsid w:val="00F0114A"/>
    <w:rsid w:val="00F014FA"/>
    <w:rsid w:val="00F01ECD"/>
    <w:rsid w:val="00F028A5"/>
    <w:rsid w:val="00F03214"/>
    <w:rsid w:val="00F05764"/>
    <w:rsid w:val="00F061A9"/>
    <w:rsid w:val="00F07E70"/>
    <w:rsid w:val="00F07F24"/>
    <w:rsid w:val="00F11F2E"/>
    <w:rsid w:val="00F1298D"/>
    <w:rsid w:val="00F14F5A"/>
    <w:rsid w:val="00F1514E"/>
    <w:rsid w:val="00F167C8"/>
    <w:rsid w:val="00F20F3F"/>
    <w:rsid w:val="00F21E73"/>
    <w:rsid w:val="00F22E28"/>
    <w:rsid w:val="00F22F64"/>
    <w:rsid w:val="00F23448"/>
    <w:rsid w:val="00F2344A"/>
    <w:rsid w:val="00F237B5"/>
    <w:rsid w:val="00F26C85"/>
    <w:rsid w:val="00F27546"/>
    <w:rsid w:val="00F30845"/>
    <w:rsid w:val="00F3167C"/>
    <w:rsid w:val="00F3188D"/>
    <w:rsid w:val="00F31FF9"/>
    <w:rsid w:val="00F357D3"/>
    <w:rsid w:val="00F36BE9"/>
    <w:rsid w:val="00F4083D"/>
    <w:rsid w:val="00F42F0C"/>
    <w:rsid w:val="00F431EF"/>
    <w:rsid w:val="00F43A37"/>
    <w:rsid w:val="00F44831"/>
    <w:rsid w:val="00F4493A"/>
    <w:rsid w:val="00F44D18"/>
    <w:rsid w:val="00F45973"/>
    <w:rsid w:val="00F46B94"/>
    <w:rsid w:val="00F470FA"/>
    <w:rsid w:val="00F47D1F"/>
    <w:rsid w:val="00F47D58"/>
    <w:rsid w:val="00F50E81"/>
    <w:rsid w:val="00F518DA"/>
    <w:rsid w:val="00F52DE2"/>
    <w:rsid w:val="00F5356F"/>
    <w:rsid w:val="00F536C9"/>
    <w:rsid w:val="00F54F94"/>
    <w:rsid w:val="00F55823"/>
    <w:rsid w:val="00F55946"/>
    <w:rsid w:val="00F55CA2"/>
    <w:rsid w:val="00F55F06"/>
    <w:rsid w:val="00F55F44"/>
    <w:rsid w:val="00F5633D"/>
    <w:rsid w:val="00F61644"/>
    <w:rsid w:val="00F62C5F"/>
    <w:rsid w:val="00F65C40"/>
    <w:rsid w:val="00F661AF"/>
    <w:rsid w:val="00F6756D"/>
    <w:rsid w:val="00F67938"/>
    <w:rsid w:val="00F701F1"/>
    <w:rsid w:val="00F7048E"/>
    <w:rsid w:val="00F70E4E"/>
    <w:rsid w:val="00F75456"/>
    <w:rsid w:val="00F76585"/>
    <w:rsid w:val="00F7659C"/>
    <w:rsid w:val="00F808F5"/>
    <w:rsid w:val="00F81068"/>
    <w:rsid w:val="00F81461"/>
    <w:rsid w:val="00F82838"/>
    <w:rsid w:val="00F84120"/>
    <w:rsid w:val="00F855EE"/>
    <w:rsid w:val="00F87AFD"/>
    <w:rsid w:val="00F90792"/>
    <w:rsid w:val="00F909A3"/>
    <w:rsid w:val="00F90A2C"/>
    <w:rsid w:val="00F91F0E"/>
    <w:rsid w:val="00F921C4"/>
    <w:rsid w:val="00F92F8D"/>
    <w:rsid w:val="00F9308D"/>
    <w:rsid w:val="00F9359D"/>
    <w:rsid w:val="00F9361F"/>
    <w:rsid w:val="00F943A4"/>
    <w:rsid w:val="00F94F67"/>
    <w:rsid w:val="00F95B5E"/>
    <w:rsid w:val="00F96D01"/>
    <w:rsid w:val="00F96D24"/>
    <w:rsid w:val="00FA017E"/>
    <w:rsid w:val="00FA01C2"/>
    <w:rsid w:val="00FA0B36"/>
    <w:rsid w:val="00FA0F42"/>
    <w:rsid w:val="00FA12C3"/>
    <w:rsid w:val="00FA2223"/>
    <w:rsid w:val="00FA2772"/>
    <w:rsid w:val="00FA3F5E"/>
    <w:rsid w:val="00FA4CDF"/>
    <w:rsid w:val="00FA73D4"/>
    <w:rsid w:val="00FB05A2"/>
    <w:rsid w:val="00FB1E6D"/>
    <w:rsid w:val="00FB32B2"/>
    <w:rsid w:val="00FB34D4"/>
    <w:rsid w:val="00FB3DD6"/>
    <w:rsid w:val="00FB4151"/>
    <w:rsid w:val="00FB597E"/>
    <w:rsid w:val="00FB5CC4"/>
    <w:rsid w:val="00FB6323"/>
    <w:rsid w:val="00FB6E58"/>
    <w:rsid w:val="00FB7201"/>
    <w:rsid w:val="00FC056B"/>
    <w:rsid w:val="00FC3AFF"/>
    <w:rsid w:val="00FC4194"/>
    <w:rsid w:val="00FC5952"/>
    <w:rsid w:val="00FC5A70"/>
    <w:rsid w:val="00FC5F7D"/>
    <w:rsid w:val="00FC73AE"/>
    <w:rsid w:val="00FD0804"/>
    <w:rsid w:val="00FD0C11"/>
    <w:rsid w:val="00FD10B0"/>
    <w:rsid w:val="00FD3BC5"/>
    <w:rsid w:val="00FD5A3F"/>
    <w:rsid w:val="00FD6DB8"/>
    <w:rsid w:val="00FD77ED"/>
    <w:rsid w:val="00FD7E71"/>
    <w:rsid w:val="00FE1455"/>
    <w:rsid w:val="00FE365B"/>
    <w:rsid w:val="00FE3BFD"/>
    <w:rsid w:val="00FE4720"/>
    <w:rsid w:val="00FE4C81"/>
    <w:rsid w:val="00FE58A8"/>
    <w:rsid w:val="00FE714D"/>
    <w:rsid w:val="00FE726C"/>
    <w:rsid w:val="00FE7CB6"/>
    <w:rsid w:val="00FF206C"/>
    <w:rsid w:val="00FF2441"/>
    <w:rsid w:val="00FF261F"/>
    <w:rsid w:val="00FF3782"/>
    <w:rsid w:val="00FF4394"/>
    <w:rsid w:val="00FF43F5"/>
    <w:rsid w:val="00FF49D1"/>
    <w:rsid w:val="00FF7614"/>
    <w:rsid w:val="369011C4"/>
    <w:rsid w:val="45FF3488"/>
    <w:rsid w:val="4B1438BA"/>
    <w:rsid w:val="6EAF3287"/>
    <w:rsid w:val="777BB9FF"/>
    <w:rsid w:val="7EFE4166"/>
    <w:rsid w:val="7FB64839"/>
    <w:rsid w:val="9F7F8381"/>
    <w:rsid w:val="BA7B23C6"/>
    <w:rsid w:val="DFCFBC5C"/>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adjustRightInd w:val="0"/>
      <w:snapToGrid w:val="0"/>
      <w:spacing w:line="480" w:lineRule="auto"/>
      <w:outlineLvl w:val="0"/>
    </w:pPr>
    <w:rPr>
      <w:rFonts w:ascii="Garamond" w:hAnsi="Garamond"/>
      <w:sz w:val="28"/>
    </w:rPr>
  </w:style>
  <w:style w:type="paragraph" w:styleId="4">
    <w:name w:val="heading 2"/>
    <w:basedOn w:val="1"/>
    <w:next w:val="1"/>
    <w:link w:val="4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2"/>
    <w:qFormat/>
    <w:uiPriority w:val="0"/>
    <w:pPr>
      <w:widowControl/>
      <w:jc w:val="left"/>
      <w:outlineLvl w:val="2"/>
    </w:pPr>
    <w:rPr>
      <w:rFonts w:ascii="宋体" w:hAnsi="宋体"/>
      <w:b/>
      <w:bCs/>
      <w:kern w:val="0"/>
      <w:sz w:val="27"/>
      <w:szCs w:val="27"/>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7"/>
    <w:qFormat/>
    <w:uiPriority w:val="0"/>
    <w:pPr>
      <w:spacing w:after="120"/>
    </w:pPr>
  </w:style>
  <w:style w:type="paragraph" w:styleId="6">
    <w:name w:val="Normal Indent"/>
    <w:qFormat/>
    <w:uiPriority w:val="0"/>
    <w:pPr>
      <w:ind w:firstLine="420"/>
    </w:pPr>
    <w:rPr>
      <w:rFonts w:ascii="Times New Roman" w:hAnsi="Times New Roman" w:eastAsia="宋体" w:cs="Times New Roman"/>
      <w:lang w:val="en-US" w:eastAsia="zh-CN" w:bidi="ar-SA"/>
    </w:rPr>
  </w:style>
  <w:style w:type="paragraph" w:styleId="7">
    <w:name w:val="Document Map"/>
    <w:basedOn w:val="1"/>
    <w:link w:val="64"/>
    <w:semiHidden/>
    <w:qFormat/>
    <w:uiPriority w:val="0"/>
    <w:pPr>
      <w:shd w:val="clear" w:color="auto" w:fill="000080"/>
    </w:pPr>
  </w:style>
  <w:style w:type="paragraph" w:styleId="8">
    <w:name w:val="annotation text"/>
    <w:basedOn w:val="1"/>
    <w:link w:val="84"/>
    <w:unhideWhenUsed/>
    <w:qFormat/>
    <w:uiPriority w:val="0"/>
    <w:pPr>
      <w:spacing w:line="300" w:lineRule="auto"/>
      <w:ind w:firstLine="200" w:firstLineChars="200"/>
      <w:jc w:val="left"/>
    </w:pPr>
    <w:rPr>
      <w:rFonts w:ascii="宋体"/>
      <w:sz w:val="24"/>
      <w:szCs w:val="20"/>
    </w:rPr>
  </w:style>
  <w:style w:type="paragraph" w:styleId="9">
    <w:name w:val="Body Text Indent"/>
    <w:basedOn w:val="1"/>
    <w:link w:val="43"/>
    <w:qFormat/>
    <w:uiPriority w:val="0"/>
    <w:pPr>
      <w:spacing w:beforeLines="30" w:line="400" w:lineRule="atLeast"/>
      <w:ind w:firstLine="420" w:firstLineChars="200"/>
    </w:pPr>
  </w:style>
  <w:style w:type="paragraph" w:styleId="10">
    <w:name w:val="List 2"/>
    <w:basedOn w:val="1"/>
    <w:unhideWhenUsed/>
    <w:qFormat/>
    <w:uiPriority w:val="0"/>
    <w:pPr>
      <w:ind w:left="100" w:leftChars="200" w:hanging="200" w:hangingChars="200"/>
    </w:pPr>
  </w:style>
  <w:style w:type="paragraph" w:styleId="11">
    <w:name w:val="toc 3"/>
    <w:basedOn w:val="1"/>
    <w:next w:val="1"/>
    <w:unhideWhenUsed/>
    <w:qFormat/>
    <w:uiPriority w:val="39"/>
    <w:pPr>
      <w:autoSpaceDE w:val="0"/>
      <w:autoSpaceDN w:val="0"/>
      <w:spacing w:line="560" w:lineRule="exact"/>
      <w:ind w:left="840" w:leftChars="400"/>
    </w:pPr>
    <w:rPr>
      <w:rFonts w:eastAsia="仿宋_GB2312" w:cs="宋体"/>
      <w:kern w:val="0"/>
      <w:sz w:val="32"/>
      <w:szCs w:val="22"/>
      <w:lang w:eastAsia="en-US"/>
    </w:rPr>
  </w:style>
  <w:style w:type="paragraph" w:styleId="12">
    <w:name w:val="Plain Text"/>
    <w:basedOn w:val="1"/>
    <w:link w:val="49"/>
    <w:qFormat/>
    <w:uiPriority w:val="0"/>
    <w:rPr>
      <w:rFonts w:ascii="宋体" w:hAnsi="Courier New"/>
      <w:szCs w:val="21"/>
    </w:rPr>
  </w:style>
  <w:style w:type="paragraph" w:styleId="13">
    <w:name w:val="Date"/>
    <w:basedOn w:val="1"/>
    <w:next w:val="1"/>
    <w:link w:val="50"/>
    <w:qFormat/>
    <w:uiPriority w:val="0"/>
    <w:pPr>
      <w:ind w:left="100" w:leftChars="2500"/>
    </w:pPr>
  </w:style>
  <w:style w:type="paragraph" w:styleId="14">
    <w:name w:val="Body Text Indent 2"/>
    <w:basedOn w:val="1"/>
    <w:link w:val="55"/>
    <w:qFormat/>
    <w:uiPriority w:val="0"/>
    <w:pPr>
      <w:spacing w:after="120" w:line="480" w:lineRule="auto"/>
      <w:ind w:left="420" w:leftChars="200"/>
    </w:pPr>
  </w:style>
  <w:style w:type="paragraph" w:styleId="15">
    <w:name w:val="Balloon Text"/>
    <w:basedOn w:val="1"/>
    <w:link w:val="54"/>
    <w:qFormat/>
    <w:uiPriority w:val="0"/>
    <w:rPr>
      <w:sz w:val="18"/>
      <w:szCs w:val="18"/>
    </w:rPr>
  </w:style>
  <w:style w:type="paragraph" w:styleId="16">
    <w:name w:val="footer"/>
    <w:basedOn w:val="1"/>
    <w:link w:val="44"/>
    <w:qFormat/>
    <w:uiPriority w:val="99"/>
    <w:pPr>
      <w:tabs>
        <w:tab w:val="center" w:pos="4153"/>
        <w:tab w:val="right" w:pos="8306"/>
      </w:tabs>
      <w:snapToGrid w:val="0"/>
      <w:jc w:val="left"/>
    </w:pPr>
    <w:rPr>
      <w:sz w:val="18"/>
      <w:szCs w:val="18"/>
    </w:rPr>
  </w:style>
  <w:style w:type="paragraph" w:styleId="17">
    <w:name w:val="envelope return"/>
    <w:basedOn w:val="1"/>
    <w:unhideWhenUsed/>
    <w:qFormat/>
    <w:uiPriority w:val="0"/>
    <w:pPr>
      <w:snapToGrid w:val="0"/>
    </w:pPr>
    <w:rPr>
      <w:rFonts w:ascii="Arial" w:hAnsi="Arial" w:eastAsia="仿宋_GB2312"/>
      <w:sz w:val="32"/>
    </w:rPr>
  </w:style>
  <w:style w:type="paragraph" w:styleId="18">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line="360" w:lineRule="auto"/>
    </w:pPr>
    <w:rPr>
      <w:sz w:val="24"/>
    </w:rPr>
  </w:style>
  <w:style w:type="paragraph" w:styleId="20">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21">
    <w:name w:val="footnote text"/>
    <w:basedOn w:val="1"/>
    <w:link w:val="83"/>
    <w:unhideWhenUsed/>
    <w:qFormat/>
    <w:uiPriority w:val="0"/>
    <w:pPr>
      <w:snapToGrid w:val="0"/>
      <w:jc w:val="left"/>
    </w:pPr>
    <w:rPr>
      <w:rFonts w:ascii="Calibri" w:hAnsi="Calibri"/>
      <w:sz w:val="18"/>
      <w:szCs w:val="18"/>
    </w:rPr>
  </w:style>
  <w:style w:type="paragraph" w:styleId="22">
    <w:name w:val="toc 6"/>
    <w:basedOn w:val="1"/>
    <w:next w:val="1"/>
    <w:unhideWhenUsed/>
    <w:qFormat/>
    <w:uiPriority w:val="0"/>
    <w:pPr>
      <w:ind w:left="2100" w:leftChars="1000"/>
    </w:pPr>
  </w:style>
  <w:style w:type="paragraph" w:styleId="23">
    <w:name w:val="Body Text Indent 3"/>
    <w:basedOn w:val="1"/>
    <w:link w:val="86"/>
    <w:unhideWhenUsed/>
    <w:qFormat/>
    <w:uiPriority w:val="0"/>
    <w:pPr>
      <w:spacing w:after="120"/>
      <w:ind w:left="420" w:leftChars="200"/>
    </w:pPr>
    <w:rPr>
      <w:sz w:val="16"/>
      <w:szCs w:val="16"/>
    </w:rPr>
  </w:style>
  <w:style w:type="paragraph" w:styleId="24">
    <w:name w:val="toc 2"/>
    <w:basedOn w:val="1"/>
    <w:next w:val="1"/>
    <w:qFormat/>
    <w:uiPriority w:val="39"/>
    <w:pPr>
      <w:ind w:left="420" w:leftChars="200"/>
    </w:pPr>
    <w:rPr>
      <w:rFonts w:ascii="Calibri" w:hAnsi="Calibri"/>
    </w:rPr>
  </w:style>
  <w:style w:type="paragraph" w:styleId="25">
    <w:name w:val="HTML Preformatted"/>
    <w:basedOn w:val="1"/>
    <w:link w:val="8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paragraph" w:styleId="27">
    <w:name w:val="Title"/>
    <w:basedOn w:val="1"/>
    <w:next w:val="1"/>
    <w:link w:val="65"/>
    <w:qFormat/>
    <w:uiPriority w:val="0"/>
    <w:pPr>
      <w:jc w:val="center"/>
    </w:pPr>
    <w:rPr>
      <w:b/>
      <w:bCs/>
      <w:sz w:val="44"/>
    </w:rPr>
  </w:style>
  <w:style w:type="paragraph" w:styleId="28">
    <w:name w:val="annotation subject"/>
    <w:basedOn w:val="8"/>
    <w:next w:val="8"/>
    <w:link w:val="87"/>
    <w:unhideWhenUsed/>
    <w:qFormat/>
    <w:uiPriority w:val="99"/>
    <w:pPr>
      <w:spacing w:line="240" w:lineRule="auto"/>
      <w:ind w:firstLine="0" w:firstLineChars="0"/>
    </w:pPr>
    <w:rPr>
      <w:b/>
      <w:bCs/>
      <w:sz w:val="21"/>
      <w:szCs w:val="24"/>
    </w:rPr>
  </w:style>
  <w:style w:type="paragraph" w:styleId="29">
    <w:name w:val="Body Text First Indent"/>
    <w:basedOn w:val="2"/>
    <w:link w:val="85"/>
    <w:unhideWhenUsed/>
    <w:qFormat/>
    <w:uiPriority w:val="0"/>
    <w:pPr>
      <w:ind w:firstLine="420" w:firstLineChars="100"/>
    </w:p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unhideWhenUsed/>
    <w:qFormat/>
    <w:uiPriority w:val="99"/>
    <w:rPr>
      <w:color w:val="800080"/>
      <w:u w:val="single"/>
    </w:rPr>
  </w:style>
  <w:style w:type="character" w:styleId="36">
    <w:name w:val="Emphasis"/>
    <w:qFormat/>
    <w:uiPriority w:val="20"/>
    <w:rPr>
      <w:color w:val="CC0000"/>
    </w:rPr>
  </w:style>
  <w:style w:type="character" w:styleId="37">
    <w:name w:val="Hyperlink"/>
    <w:qFormat/>
    <w:uiPriority w:val="99"/>
    <w:rPr>
      <w:color w:val="0000FF"/>
      <w:u w:val="single"/>
    </w:rPr>
  </w:style>
  <w:style w:type="character" w:styleId="38">
    <w:name w:val="annotation reference"/>
    <w:unhideWhenUsed/>
    <w:qFormat/>
    <w:uiPriority w:val="0"/>
    <w:rPr>
      <w:sz w:val="21"/>
      <w:szCs w:val="21"/>
    </w:rPr>
  </w:style>
  <w:style w:type="character" w:styleId="39">
    <w:name w:val="footnote reference"/>
    <w:unhideWhenUsed/>
    <w:qFormat/>
    <w:uiPriority w:val="0"/>
    <w:rPr>
      <w:vertAlign w:val="superscript"/>
    </w:rPr>
  </w:style>
  <w:style w:type="character" w:customStyle="1" w:styleId="40">
    <w:name w:val="标题 1 字符"/>
    <w:link w:val="3"/>
    <w:qFormat/>
    <w:uiPriority w:val="0"/>
    <w:rPr>
      <w:rFonts w:ascii="Garamond" w:hAnsi="Garamond"/>
      <w:kern w:val="2"/>
      <w:sz w:val="28"/>
      <w:szCs w:val="24"/>
    </w:rPr>
  </w:style>
  <w:style w:type="character" w:customStyle="1" w:styleId="41">
    <w:name w:val="标题 2 字符"/>
    <w:link w:val="4"/>
    <w:qFormat/>
    <w:uiPriority w:val="0"/>
    <w:rPr>
      <w:rFonts w:ascii="Arial" w:hAnsi="Arial" w:eastAsia="黑体"/>
      <w:b/>
      <w:bCs/>
      <w:kern w:val="2"/>
      <w:sz w:val="32"/>
      <w:szCs w:val="32"/>
    </w:rPr>
  </w:style>
  <w:style w:type="character" w:customStyle="1" w:styleId="42">
    <w:name w:val="标题 3 字符"/>
    <w:link w:val="5"/>
    <w:semiHidden/>
    <w:qFormat/>
    <w:uiPriority w:val="0"/>
    <w:rPr>
      <w:rFonts w:ascii="宋体" w:hAnsi="宋体" w:cs="宋体"/>
      <w:b/>
      <w:bCs/>
      <w:sz w:val="27"/>
      <w:szCs w:val="27"/>
    </w:rPr>
  </w:style>
  <w:style w:type="character" w:customStyle="1" w:styleId="43">
    <w:name w:val="正文文本缩进 字符"/>
    <w:link w:val="9"/>
    <w:qFormat/>
    <w:uiPriority w:val="0"/>
    <w:rPr>
      <w:kern w:val="2"/>
      <w:sz w:val="21"/>
      <w:szCs w:val="24"/>
    </w:rPr>
  </w:style>
  <w:style w:type="character" w:customStyle="1" w:styleId="44">
    <w:name w:val="页脚 字符"/>
    <w:link w:val="16"/>
    <w:qFormat/>
    <w:locked/>
    <w:uiPriority w:val="99"/>
    <w:rPr>
      <w:kern w:val="2"/>
      <w:sz w:val="18"/>
      <w:szCs w:val="18"/>
    </w:rPr>
  </w:style>
  <w:style w:type="character" w:customStyle="1" w:styleId="45">
    <w:name w:val="页眉 字符"/>
    <w:link w:val="18"/>
    <w:qFormat/>
    <w:locked/>
    <w:uiPriority w:val="99"/>
    <w:rPr>
      <w:kern w:val="2"/>
      <w:sz w:val="18"/>
      <w:szCs w:val="18"/>
    </w:rPr>
  </w:style>
  <w:style w:type="character" w:customStyle="1" w:styleId="46">
    <w:name w:val="infotable_fielddata"/>
    <w:basedOn w:val="32"/>
    <w:qFormat/>
    <w:uiPriority w:val="0"/>
  </w:style>
  <w:style w:type="character" w:customStyle="1" w:styleId="47">
    <w:name w:val="正文文本 字符"/>
    <w:link w:val="2"/>
    <w:qFormat/>
    <w:uiPriority w:val="0"/>
    <w:rPr>
      <w:kern w:val="2"/>
      <w:sz w:val="21"/>
      <w:szCs w:val="24"/>
    </w:rPr>
  </w:style>
  <w:style w:type="paragraph" w:customStyle="1" w:styleId="48">
    <w:name w:val="_Style 21"/>
    <w:basedOn w:val="1"/>
    <w:qFormat/>
    <w:uiPriority w:val="0"/>
    <w:rPr>
      <w:sz w:val="24"/>
    </w:rPr>
  </w:style>
  <w:style w:type="character" w:customStyle="1" w:styleId="49">
    <w:name w:val="纯文本 字符"/>
    <w:link w:val="12"/>
    <w:qFormat/>
    <w:uiPriority w:val="0"/>
    <w:rPr>
      <w:rFonts w:ascii="宋体" w:hAnsi="Courier New" w:cs="Courier New"/>
      <w:kern w:val="2"/>
      <w:sz w:val="21"/>
      <w:szCs w:val="21"/>
    </w:rPr>
  </w:style>
  <w:style w:type="character" w:customStyle="1" w:styleId="50">
    <w:name w:val="日期 字符"/>
    <w:link w:val="13"/>
    <w:qFormat/>
    <w:uiPriority w:val="0"/>
    <w:rPr>
      <w:kern w:val="2"/>
      <w:sz w:val="21"/>
      <w:szCs w:val="24"/>
    </w:rPr>
  </w:style>
  <w:style w:type="paragraph" w:customStyle="1" w:styleId="51">
    <w:name w:val="Char Char"/>
    <w:basedOn w:val="1"/>
    <w:qFormat/>
    <w:uiPriority w:val="0"/>
    <w:rPr>
      <w:rFonts w:ascii="仿宋_GB2312" w:eastAsia="仿宋_GB2312"/>
      <w:b/>
      <w:sz w:val="32"/>
      <w:szCs w:val="32"/>
    </w:rPr>
  </w:style>
  <w:style w:type="paragraph" w:customStyle="1" w:styleId="52">
    <w:name w:val="Default"/>
    <w:qFormat/>
    <w:uiPriority w:val="0"/>
    <w:pPr>
      <w:widowControl w:val="0"/>
      <w:autoSpaceDE w:val="0"/>
      <w:autoSpaceDN w:val="0"/>
      <w:adjustRightInd w:val="0"/>
    </w:pPr>
    <w:rPr>
      <w:rFonts w:ascii="HPNMHE+TT9D71367BtCID" w:hAnsi="Times New Roman" w:eastAsia="HPNMHE+TT9D71367BtCID" w:cs="HPNMHE+TT9D71367BtCID"/>
      <w:color w:val="000000"/>
      <w:sz w:val="24"/>
      <w:szCs w:val="24"/>
      <w:lang w:val="en-US" w:eastAsia="zh-CN" w:bidi="ar-SA"/>
    </w:rPr>
  </w:style>
  <w:style w:type="paragraph" w:customStyle="1" w:styleId="53">
    <w:name w:val="二级标题"/>
    <w:basedOn w:val="1"/>
    <w:qFormat/>
    <w:uiPriority w:val="0"/>
    <w:pPr>
      <w:spacing w:before="60" w:line="540" w:lineRule="exact"/>
      <w:ind w:firstLine="200" w:firstLineChars="200"/>
      <w:outlineLvl w:val="1"/>
    </w:pPr>
    <w:rPr>
      <w:rFonts w:eastAsia="黑体"/>
      <w:sz w:val="32"/>
      <w:szCs w:val="28"/>
    </w:rPr>
  </w:style>
  <w:style w:type="character" w:customStyle="1" w:styleId="54">
    <w:name w:val="批注框文本 字符"/>
    <w:link w:val="15"/>
    <w:qFormat/>
    <w:uiPriority w:val="0"/>
    <w:rPr>
      <w:kern w:val="2"/>
      <w:sz w:val="18"/>
      <w:szCs w:val="18"/>
    </w:rPr>
  </w:style>
  <w:style w:type="character" w:customStyle="1" w:styleId="55">
    <w:name w:val="正文文本缩进 2 字符"/>
    <w:link w:val="14"/>
    <w:qFormat/>
    <w:uiPriority w:val="0"/>
    <w:rPr>
      <w:kern w:val="2"/>
      <w:sz w:val="21"/>
      <w:szCs w:val="24"/>
    </w:rPr>
  </w:style>
  <w:style w:type="paragraph" w:customStyle="1" w:styleId="56">
    <w:name w:val="Char Char1 Char Char Char Char"/>
    <w:basedOn w:val="1"/>
    <w:qFormat/>
    <w:uiPriority w:val="0"/>
    <w:rPr>
      <w:sz w:val="24"/>
    </w:rPr>
  </w:style>
  <w:style w:type="character" w:customStyle="1" w:styleId="57">
    <w:name w:val="24line1"/>
    <w:basedOn w:val="32"/>
    <w:qFormat/>
    <w:uiPriority w:val="0"/>
  </w:style>
  <w:style w:type="paragraph" w:customStyle="1" w:styleId="58">
    <w:name w:val="Char1 Char Char Char"/>
    <w:basedOn w:val="1"/>
    <w:qFormat/>
    <w:uiPriority w:val="0"/>
    <w:rPr>
      <w:sz w:val="24"/>
    </w:rPr>
  </w:style>
  <w:style w:type="character" w:customStyle="1" w:styleId="59">
    <w:name w:val="f141"/>
    <w:qFormat/>
    <w:uiPriority w:val="0"/>
    <w:rPr>
      <w:rFonts w:hint="default" w:ascii="ˎ̥" w:hAnsi="ˎ̥"/>
      <w:sz w:val="21"/>
      <w:szCs w:val="21"/>
    </w:rPr>
  </w:style>
  <w:style w:type="paragraph" w:customStyle="1" w:styleId="60">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默认段落字体 Para Char Char Char Char Char Char Char Char"/>
    <w:basedOn w:val="1"/>
    <w:qFormat/>
    <w:uiPriority w:val="0"/>
  </w:style>
  <w:style w:type="paragraph" w:customStyle="1" w:styleId="62">
    <w:name w:val="Char Char Char"/>
    <w:basedOn w:val="1"/>
    <w:qFormat/>
    <w:uiPriority w:val="0"/>
    <w:rPr>
      <w:sz w:val="24"/>
    </w:rPr>
  </w:style>
  <w:style w:type="paragraph" w:customStyle="1" w:styleId="63">
    <w:name w:val="Char"/>
    <w:basedOn w:val="7"/>
    <w:qFormat/>
    <w:uiPriority w:val="0"/>
    <w:rPr>
      <w:szCs w:val="20"/>
    </w:rPr>
  </w:style>
  <w:style w:type="character" w:customStyle="1" w:styleId="64">
    <w:name w:val="文档结构图 字符"/>
    <w:link w:val="7"/>
    <w:semiHidden/>
    <w:qFormat/>
    <w:uiPriority w:val="0"/>
    <w:rPr>
      <w:kern w:val="2"/>
      <w:sz w:val="21"/>
      <w:szCs w:val="24"/>
      <w:shd w:val="clear" w:color="auto" w:fill="000080"/>
    </w:rPr>
  </w:style>
  <w:style w:type="character" w:customStyle="1" w:styleId="65">
    <w:name w:val="标题 字符"/>
    <w:link w:val="27"/>
    <w:qFormat/>
    <w:uiPriority w:val="0"/>
    <w:rPr>
      <w:b/>
      <w:bCs/>
      <w:kern w:val="2"/>
      <w:sz w:val="44"/>
      <w:szCs w:val="24"/>
    </w:rPr>
  </w:style>
  <w:style w:type="character" w:customStyle="1" w:styleId="66">
    <w:name w:val="apple-style-span"/>
    <w:basedOn w:val="32"/>
    <w:qFormat/>
    <w:uiPriority w:val="0"/>
  </w:style>
  <w:style w:type="paragraph" w:customStyle="1" w:styleId="67">
    <w:name w:val="my"/>
    <w:basedOn w:val="1"/>
    <w:link w:val="68"/>
    <w:qFormat/>
    <w:uiPriority w:val="0"/>
    <w:pPr>
      <w:widowControl/>
      <w:tabs>
        <w:tab w:val="left" w:pos="0"/>
      </w:tabs>
      <w:adjustRightInd w:val="0"/>
      <w:spacing w:line="360" w:lineRule="auto"/>
      <w:ind w:firstLine="480" w:firstLineChars="200"/>
    </w:pPr>
    <w:rPr>
      <w:sz w:val="24"/>
    </w:rPr>
  </w:style>
  <w:style w:type="character" w:customStyle="1" w:styleId="68">
    <w:name w:val="my Char"/>
    <w:link w:val="67"/>
    <w:qFormat/>
    <w:uiPriority w:val="0"/>
    <w:rPr>
      <w:rFonts w:eastAsia="宋体"/>
      <w:kern w:val="2"/>
      <w:sz w:val="24"/>
      <w:szCs w:val="24"/>
      <w:lang w:val="en-US" w:eastAsia="zh-CN" w:bidi="ar-SA"/>
    </w:rPr>
  </w:style>
  <w:style w:type="paragraph" w:customStyle="1" w:styleId="69">
    <w:name w:val="Char Char Char Char Char Char Char Char Char Char Char Char Char Char Char Char Char Char Char Char Char Char Char Char Char Char Char Char Char Char Char"/>
    <w:basedOn w:val="1"/>
    <w:qFormat/>
    <w:uiPriority w:val="0"/>
    <w:rPr>
      <w:sz w:val="24"/>
    </w:rPr>
  </w:style>
  <w:style w:type="paragraph" w:customStyle="1" w:styleId="70">
    <w:name w:val="Char Char Char Char Char Char Char"/>
    <w:basedOn w:val="1"/>
    <w:qFormat/>
    <w:uiPriority w:val="0"/>
    <w:rPr>
      <w:szCs w:val="20"/>
    </w:rPr>
  </w:style>
  <w:style w:type="paragraph" w:customStyle="1" w:styleId="71">
    <w:name w:val="一级标题"/>
    <w:basedOn w:val="1"/>
    <w:link w:val="72"/>
    <w:qFormat/>
    <w:uiPriority w:val="0"/>
    <w:pPr>
      <w:adjustRightInd w:val="0"/>
      <w:snapToGrid w:val="0"/>
      <w:jc w:val="center"/>
      <w:outlineLvl w:val="0"/>
    </w:pPr>
    <w:rPr>
      <w:rFonts w:eastAsia="方正小标宋简体"/>
      <w:bCs/>
      <w:snapToGrid w:val="0"/>
      <w:kern w:val="0"/>
      <w:sz w:val="36"/>
    </w:rPr>
  </w:style>
  <w:style w:type="character" w:customStyle="1" w:styleId="72">
    <w:name w:val="一级标题 Char"/>
    <w:link w:val="71"/>
    <w:qFormat/>
    <w:locked/>
    <w:uiPriority w:val="0"/>
    <w:rPr>
      <w:rFonts w:eastAsia="方正小标宋简体"/>
      <w:bCs/>
      <w:snapToGrid w:val="0"/>
      <w:sz w:val="36"/>
      <w:szCs w:val="24"/>
    </w:rPr>
  </w:style>
  <w:style w:type="paragraph" w:customStyle="1" w:styleId="73">
    <w:name w:val="p0"/>
    <w:basedOn w:val="1"/>
    <w:qFormat/>
    <w:uiPriority w:val="0"/>
    <w:pPr>
      <w:widowControl/>
    </w:pPr>
    <w:rPr>
      <w:kern w:val="0"/>
      <w:szCs w:val="21"/>
    </w:rPr>
  </w:style>
  <w:style w:type="character" w:customStyle="1" w:styleId="74">
    <w:name w:val="副标题 字符"/>
    <w:link w:val="20"/>
    <w:qFormat/>
    <w:uiPriority w:val="0"/>
    <w:rPr>
      <w:rFonts w:ascii="Cambria" w:hAnsi="Cambria"/>
      <w:b/>
      <w:bCs/>
      <w:kern w:val="28"/>
      <w:sz w:val="32"/>
      <w:szCs w:val="32"/>
      <w:lang w:bidi="ar-SA"/>
    </w:rPr>
  </w:style>
  <w:style w:type="paragraph" w:customStyle="1" w:styleId="75">
    <w:name w:val="3"/>
    <w:basedOn w:val="20"/>
    <w:qFormat/>
    <w:uiPriority w:val="0"/>
    <w:pPr>
      <w:jc w:val="left"/>
      <w:outlineLvl w:val="2"/>
    </w:pPr>
  </w:style>
  <w:style w:type="paragraph" w:customStyle="1" w:styleId="76">
    <w:name w:val="Char2"/>
    <w:basedOn w:val="1"/>
    <w:qFormat/>
    <w:uiPriority w:val="0"/>
    <w:pPr>
      <w:tabs>
        <w:tab w:val="left" w:pos="360"/>
      </w:tabs>
    </w:pPr>
    <w:rPr>
      <w:sz w:val="24"/>
    </w:rPr>
  </w:style>
  <w:style w:type="paragraph" w:customStyle="1" w:styleId="77">
    <w:name w:val="Char Char Char1 Char"/>
    <w:basedOn w:val="1"/>
    <w:qFormat/>
    <w:uiPriority w:val="0"/>
  </w:style>
  <w:style w:type="paragraph" w:styleId="78">
    <w:name w:val="List Paragraph"/>
    <w:basedOn w:val="1"/>
    <w:qFormat/>
    <w:uiPriority w:val="34"/>
    <w:pPr>
      <w:spacing w:line="360" w:lineRule="auto"/>
      <w:ind w:firstLine="420" w:firstLineChars="200"/>
    </w:pPr>
    <w:rPr>
      <w:rFonts w:eastAsia="楷体"/>
      <w:sz w:val="24"/>
      <w:szCs w:val="20"/>
    </w:rPr>
  </w:style>
  <w:style w:type="paragraph" w:customStyle="1" w:styleId="79">
    <w:name w:val="正文01"/>
    <w:basedOn w:val="1"/>
    <w:link w:val="80"/>
    <w:qFormat/>
    <w:uiPriority w:val="0"/>
    <w:pPr>
      <w:spacing w:line="560" w:lineRule="exact"/>
      <w:ind w:firstLine="200" w:firstLineChars="200"/>
    </w:pPr>
    <w:rPr>
      <w:rFonts w:eastAsia="仿宋_GB2312"/>
      <w:color w:val="000000"/>
      <w:sz w:val="32"/>
    </w:rPr>
  </w:style>
  <w:style w:type="character" w:customStyle="1" w:styleId="80">
    <w:name w:val="正文01 Char1"/>
    <w:link w:val="79"/>
    <w:qFormat/>
    <w:uiPriority w:val="0"/>
    <w:rPr>
      <w:rFonts w:eastAsia="仿宋_GB2312" w:cs="黑体"/>
      <w:color w:val="000000"/>
      <w:kern w:val="2"/>
      <w:sz w:val="32"/>
      <w:szCs w:val="24"/>
    </w:rPr>
  </w:style>
  <w:style w:type="paragraph" w:customStyle="1" w:styleId="81">
    <w:name w:val="Char Char Char Char"/>
    <w:basedOn w:val="1"/>
    <w:qFormat/>
    <w:uiPriority w:val="0"/>
  </w:style>
  <w:style w:type="character" w:customStyle="1" w:styleId="82">
    <w:name w:val="HTML 预设格式 字符"/>
    <w:link w:val="25"/>
    <w:qFormat/>
    <w:uiPriority w:val="0"/>
    <w:rPr>
      <w:rFonts w:ascii="宋体" w:hAnsi="宋体" w:cs="宋体"/>
      <w:sz w:val="24"/>
      <w:szCs w:val="24"/>
    </w:rPr>
  </w:style>
  <w:style w:type="character" w:customStyle="1" w:styleId="83">
    <w:name w:val="脚注文本 字符"/>
    <w:link w:val="21"/>
    <w:qFormat/>
    <w:uiPriority w:val="0"/>
    <w:rPr>
      <w:rFonts w:ascii="Calibri" w:hAnsi="Calibri"/>
      <w:kern w:val="2"/>
      <w:sz w:val="18"/>
      <w:szCs w:val="18"/>
    </w:rPr>
  </w:style>
  <w:style w:type="character" w:customStyle="1" w:styleId="84">
    <w:name w:val="批注文字 字符"/>
    <w:link w:val="8"/>
    <w:qFormat/>
    <w:uiPriority w:val="0"/>
    <w:rPr>
      <w:rFonts w:ascii="宋体"/>
      <w:kern w:val="2"/>
      <w:sz w:val="24"/>
    </w:rPr>
  </w:style>
  <w:style w:type="character" w:customStyle="1" w:styleId="85">
    <w:name w:val="正文文本首行缩进 字符"/>
    <w:basedOn w:val="47"/>
    <w:link w:val="29"/>
    <w:qFormat/>
    <w:uiPriority w:val="0"/>
    <w:rPr>
      <w:kern w:val="2"/>
      <w:sz w:val="21"/>
      <w:szCs w:val="24"/>
    </w:rPr>
  </w:style>
  <w:style w:type="character" w:customStyle="1" w:styleId="86">
    <w:name w:val="正文文本缩进 3 字符"/>
    <w:link w:val="23"/>
    <w:qFormat/>
    <w:uiPriority w:val="0"/>
    <w:rPr>
      <w:kern w:val="2"/>
      <w:sz w:val="16"/>
      <w:szCs w:val="16"/>
    </w:rPr>
  </w:style>
  <w:style w:type="character" w:customStyle="1" w:styleId="87">
    <w:name w:val="批注主题 字符"/>
    <w:link w:val="28"/>
    <w:qFormat/>
    <w:uiPriority w:val="99"/>
    <w:rPr>
      <w:rFonts w:ascii="宋体"/>
      <w:b/>
      <w:bCs/>
      <w:kern w:val="2"/>
      <w:sz w:val="21"/>
      <w:szCs w:val="24"/>
    </w:rPr>
  </w:style>
  <w:style w:type="paragraph" w:customStyle="1" w:styleId="88">
    <w:name w:val="Char Char Char Char Char Char Char Char Char Char Char Char Char Char Char Char"/>
    <w:basedOn w:val="1"/>
    <w:qFormat/>
    <w:uiPriority w:val="0"/>
    <w:rPr>
      <w:rFonts w:ascii="仿宋_GB2312" w:eastAsia="仿宋_GB2312"/>
      <w:b/>
      <w:sz w:val="32"/>
      <w:szCs w:val="32"/>
    </w:rPr>
  </w:style>
  <w:style w:type="paragraph" w:customStyle="1" w:styleId="89">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90">
    <w:name w:val="Char Char Char Char1"/>
    <w:basedOn w:val="1"/>
    <w:qFormat/>
    <w:uiPriority w:val="0"/>
    <w:pPr>
      <w:widowControl/>
      <w:adjustRightInd w:val="0"/>
      <w:spacing w:line="240" w:lineRule="exact"/>
      <w:jc w:val="left"/>
    </w:pPr>
    <w:rPr>
      <w:szCs w:val="20"/>
    </w:rPr>
  </w:style>
  <w:style w:type="paragraph" w:customStyle="1" w:styleId="91">
    <w:name w:val="1"/>
    <w:basedOn w:val="1"/>
    <w:qFormat/>
    <w:uiPriority w:val="0"/>
    <w:rPr>
      <w:sz w:val="24"/>
    </w:rPr>
  </w:style>
  <w:style w:type="paragraph" w:customStyle="1" w:styleId="92">
    <w:name w:val="Char Char11"/>
    <w:basedOn w:val="1"/>
    <w:qFormat/>
    <w:uiPriority w:val="0"/>
    <w:rPr>
      <w:rFonts w:ascii="仿宋_GB2312" w:eastAsia="仿宋_GB2312"/>
      <w:b/>
      <w:sz w:val="32"/>
      <w:szCs w:val="32"/>
    </w:rPr>
  </w:style>
  <w:style w:type="paragraph" w:customStyle="1" w:styleId="93">
    <w:name w:val="Char Char1 Char"/>
    <w:basedOn w:val="1"/>
    <w:qFormat/>
    <w:uiPriority w:val="0"/>
    <w:rPr>
      <w:sz w:val="24"/>
    </w:rPr>
  </w:style>
  <w:style w:type="paragraph" w:customStyle="1" w:styleId="94">
    <w:name w:val="default"/>
    <w:basedOn w:val="1"/>
    <w:qFormat/>
    <w:uiPriority w:val="0"/>
    <w:pPr>
      <w:widowControl/>
      <w:spacing w:before="15" w:after="15"/>
      <w:jc w:val="left"/>
    </w:pPr>
    <w:rPr>
      <w:rFonts w:ascii="宋体" w:hAnsi="宋体" w:cs="宋体"/>
      <w:spacing w:val="15"/>
      <w:kern w:val="0"/>
      <w:sz w:val="24"/>
    </w:rPr>
  </w:style>
  <w:style w:type="paragraph" w:customStyle="1" w:styleId="95">
    <w:name w:val="Char Char Char1"/>
    <w:basedOn w:val="1"/>
    <w:qFormat/>
    <w:uiPriority w:val="0"/>
    <w:pPr>
      <w:widowControl/>
      <w:adjustRightInd w:val="0"/>
      <w:spacing w:line="240" w:lineRule="exact"/>
      <w:jc w:val="left"/>
    </w:pPr>
    <w:rPr>
      <w:rFonts w:ascii="Arial" w:hAnsi="Arial" w:eastAsia="Times New Roman" w:cs="Verdana"/>
      <w:b/>
      <w:kern w:val="0"/>
      <w:sz w:val="24"/>
      <w:lang w:eastAsia="en-US"/>
    </w:rPr>
  </w:style>
  <w:style w:type="paragraph" w:customStyle="1" w:styleId="9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97">
    <w:name w:val="列出段落1"/>
    <w:basedOn w:val="1"/>
    <w:qFormat/>
    <w:uiPriority w:val="34"/>
    <w:pPr>
      <w:ind w:firstLine="420" w:firstLineChars="200"/>
    </w:pPr>
    <w:rPr>
      <w:rFonts w:ascii="Calibri" w:hAnsi="Calibri"/>
      <w:szCs w:val="22"/>
    </w:rPr>
  </w:style>
  <w:style w:type="paragraph" w:customStyle="1" w:styleId="98">
    <w:name w:val="正文1"/>
    <w:qFormat/>
    <w:uiPriority w:val="0"/>
    <w:pPr>
      <w:widowControl w:val="0"/>
      <w:adjustRightInd w:val="0"/>
      <w:spacing w:line="312" w:lineRule="atLeast"/>
      <w:jc w:val="both"/>
    </w:pPr>
    <w:rPr>
      <w:rFonts w:ascii="Times New Roman" w:hAnsi="Times New Roman" w:eastAsia="宋体" w:cs="Times New Roman"/>
      <w:lang w:val="en-US" w:eastAsia="zh-CN" w:bidi="ar-SA"/>
    </w:rPr>
  </w:style>
  <w:style w:type="paragraph" w:customStyle="1" w:styleId="99">
    <w:name w:val="Char1 Char Char Char1"/>
    <w:basedOn w:val="1"/>
    <w:qFormat/>
    <w:uiPriority w:val="0"/>
    <w:rPr>
      <w:sz w:val="24"/>
    </w:rPr>
  </w:style>
  <w:style w:type="character" w:customStyle="1" w:styleId="100">
    <w:name w:val="正文01 Char Char"/>
    <w:link w:val="101"/>
    <w:qFormat/>
    <w:locked/>
    <w:uiPriority w:val="0"/>
    <w:rPr>
      <w:kern w:val="2"/>
      <w:sz w:val="24"/>
      <w:szCs w:val="24"/>
    </w:rPr>
  </w:style>
  <w:style w:type="paragraph" w:customStyle="1" w:styleId="101">
    <w:name w:val="正文01 Char"/>
    <w:basedOn w:val="1"/>
    <w:link w:val="100"/>
    <w:qFormat/>
    <w:uiPriority w:val="0"/>
    <w:pPr>
      <w:spacing w:before="60" w:line="460" w:lineRule="exact"/>
      <w:ind w:firstLine="200" w:firstLineChars="200"/>
    </w:pPr>
    <w:rPr>
      <w:sz w:val="24"/>
    </w:rPr>
  </w:style>
  <w:style w:type="paragraph" w:customStyle="1" w:styleId="102">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103">
    <w:name w:val="Char Char Char Char1 Char Char Char Char"/>
    <w:basedOn w:val="1"/>
    <w:qFormat/>
    <w:uiPriority w:val="0"/>
    <w:rPr>
      <w:szCs w:val="20"/>
    </w:rPr>
  </w:style>
  <w:style w:type="paragraph" w:customStyle="1" w:styleId="104">
    <w:name w:val="Char Char Char Char Char Char Char Char Char Char Char Char Char Char"/>
    <w:basedOn w:val="1"/>
    <w:qFormat/>
    <w:uiPriority w:val="0"/>
    <w:pPr>
      <w:widowControl/>
      <w:spacing w:after="160" w:line="240" w:lineRule="exact"/>
      <w:jc w:val="left"/>
    </w:pPr>
    <w:rPr>
      <w:kern w:val="0"/>
      <w:sz w:val="20"/>
      <w:szCs w:val="20"/>
    </w:rPr>
  </w:style>
  <w:style w:type="paragraph" w:customStyle="1" w:styleId="105">
    <w:name w:val="默认段落字体 Para Char Char Char1 Char Char Char Char"/>
    <w:basedOn w:val="1"/>
    <w:qFormat/>
    <w:uiPriority w:val="0"/>
    <w:rPr>
      <w:sz w:val="24"/>
    </w:rPr>
  </w:style>
  <w:style w:type="paragraph" w:customStyle="1" w:styleId="106">
    <w:name w:val="font5"/>
    <w:basedOn w:val="1"/>
    <w:qFormat/>
    <w:uiPriority w:val="0"/>
    <w:pPr>
      <w:widowControl/>
      <w:spacing w:before="100" w:beforeAutospacing="1" w:after="100" w:afterAutospacing="1"/>
      <w:jc w:val="left"/>
    </w:pPr>
    <w:rPr>
      <w:rFonts w:ascii="黑体" w:hAnsi="宋体" w:eastAsia="黑体" w:cs="宋体"/>
      <w:kern w:val="0"/>
      <w:sz w:val="24"/>
    </w:rPr>
  </w:style>
  <w:style w:type="paragraph" w:customStyle="1" w:styleId="107">
    <w:name w:val="font6"/>
    <w:basedOn w:val="1"/>
    <w:qFormat/>
    <w:uiPriority w:val="0"/>
    <w:pPr>
      <w:widowControl/>
      <w:spacing w:before="100" w:beforeAutospacing="1" w:after="100" w:afterAutospacing="1"/>
      <w:jc w:val="left"/>
    </w:pPr>
    <w:rPr>
      <w:kern w:val="0"/>
      <w:sz w:val="24"/>
    </w:rPr>
  </w:style>
  <w:style w:type="paragraph" w:customStyle="1" w:styleId="108">
    <w:name w:val="font7"/>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109">
    <w:name w:val="font8"/>
    <w:basedOn w:val="1"/>
    <w:qFormat/>
    <w:uiPriority w:val="0"/>
    <w:pPr>
      <w:widowControl/>
      <w:spacing w:before="100" w:beforeAutospacing="1" w:after="100" w:afterAutospacing="1"/>
      <w:jc w:val="left"/>
    </w:pPr>
    <w:rPr>
      <w:kern w:val="0"/>
      <w:sz w:val="20"/>
      <w:szCs w:val="20"/>
    </w:rPr>
  </w:style>
  <w:style w:type="paragraph" w:customStyle="1" w:styleId="110">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1">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1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17">
    <w:name w:val="前言、引言标题"/>
    <w:next w:val="1"/>
    <w:qFormat/>
    <w:uiPriority w:val="0"/>
    <w:pPr>
      <w:numPr>
        <w:ilvl w:val="0"/>
        <w:numId w:val="1"/>
      </w:numPr>
      <w:shd w:val="clear" w:color="auto"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18">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119">
    <w:name w:val="一级条标题 Char"/>
    <w:link w:val="120"/>
    <w:qFormat/>
    <w:locked/>
    <w:uiPriority w:val="0"/>
    <w:rPr>
      <w:rFonts w:ascii="黑体" w:hAnsi="黑体" w:eastAsia="黑体"/>
      <w:sz w:val="21"/>
    </w:rPr>
  </w:style>
  <w:style w:type="paragraph" w:customStyle="1" w:styleId="120">
    <w:name w:val="一级条标题"/>
    <w:basedOn w:val="118"/>
    <w:next w:val="1"/>
    <w:link w:val="119"/>
    <w:qFormat/>
    <w:uiPriority w:val="0"/>
    <w:pPr>
      <w:numPr>
        <w:ilvl w:val="2"/>
      </w:numPr>
      <w:tabs>
        <w:tab w:val="left" w:pos="360"/>
      </w:tabs>
      <w:spacing w:beforeLines="0" w:afterLines="0"/>
      <w:ind w:left="1155"/>
      <w:outlineLvl w:val="2"/>
    </w:pPr>
    <w:rPr>
      <w:rFonts w:hAnsi="黑体"/>
    </w:rPr>
  </w:style>
  <w:style w:type="character" w:customStyle="1" w:styleId="121">
    <w:name w:val="二级条标题 Char"/>
    <w:basedOn w:val="119"/>
    <w:link w:val="122"/>
    <w:qFormat/>
    <w:locked/>
    <w:uiPriority w:val="0"/>
    <w:rPr>
      <w:rFonts w:ascii="黑体" w:hAnsi="黑体" w:eastAsia="黑体"/>
      <w:sz w:val="21"/>
    </w:rPr>
  </w:style>
  <w:style w:type="paragraph" w:customStyle="1" w:styleId="122">
    <w:name w:val="二级条标题"/>
    <w:basedOn w:val="120"/>
    <w:next w:val="1"/>
    <w:link w:val="121"/>
    <w:qFormat/>
    <w:uiPriority w:val="0"/>
    <w:pPr>
      <w:numPr>
        <w:ilvl w:val="3"/>
      </w:numPr>
      <w:tabs>
        <w:tab w:val="left" w:pos="2320"/>
      </w:tabs>
      <w:ind w:left="2320" w:hanging="420"/>
      <w:outlineLvl w:val="3"/>
    </w:pPr>
  </w:style>
  <w:style w:type="paragraph" w:customStyle="1" w:styleId="123">
    <w:name w:val="三级条标题"/>
    <w:basedOn w:val="122"/>
    <w:next w:val="1"/>
    <w:qFormat/>
    <w:uiPriority w:val="0"/>
    <w:pPr>
      <w:numPr>
        <w:ilvl w:val="4"/>
      </w:numPr>
      <w:tabs>
        <w:tab w:val="left" w:pos="2100"/>
        <w:tab w:val="left" w:pos="2740"/>
      </w:tabs>
      <w:ind w:left="2740" w:hanging="420"/>
      <w:outlineLvl w:val="4"/>
    </w:pPr>
  </w:style>
  <w:style w:type="paragraph" w:customStyle="1" w:styleId="124">
    <w:name w:val="四级条标题"/>
    <w:basedOn w:val="123"/>
    <w:next w:val="1"/>
    <w:qFormat/>
    <w:uiPriority w:val="0"/>
    <w:pPr>
      <w:numPr>
        <w:ilvl w:val="5"/>
      </w:numPr>
      <w:tabs>
        <w:tab w:val="left" w:pos="2520"/>
        <w:tab w:val="left" w:pos="3160"/>
      </w:tabs>
      <w:ind w:left="3160" w:hanging="420"/>
      <w:outlineLvl w:val="5"/>
    </w:pPr>
  </w:style>
  <w:style w:type="paragraph" w:customStyle="1" w:styleId="125">
    <w:name w:val="五级条标题"/>
    <w:basedOn w:val="124"/>
    <w:next w:val="1"/>
    <w:qFormat/>
    <w:uiPriority w:val="0"/>
    <w:pPr>
      <w:numPr>
        <w:ilvl w:val="6"/>
      </w:numPr>
      <w:tabs>
        <w:tab w:val="left" w:pos="2940"/>
        <w:tab w:val="left" w:pos="3580"/>
      </w:tabs>
      <w:ind w:left="3580" w:hanging="420"/>
      <w:outlineLvl w:val="6"/>
    </w:pPr>
  </w:style>
  <w:style w:type="paragraph" w:customStyle="1" w:styleId="126">
    <w:name w:val="p16"/>
    <w:basedOn w:val="1"/>
    <w:qFormat/>
    <w:uiPriority w:val="0"/>
    <w:pPr>
      <w:widowControl/>
      <w:jc w:val="left"/>
    </w:pPr>
    <w:rPr>
      <w:kern w:val="0"/>
      <w:sz w:val="18"/>
      <w:szCs w:val="18"/>
    </w:rPr>
  </w:style>
  <w:style w:type="paragraph" w:customStyle="1" w:styleId="127">
    <w:name w:val="p17"/>
    <w:basedOn w:val="1"/>
    <w:qFormat/>
    <w:uiPriority w:val="0"/>
    <w:pPr>
      <w:widowControl/>
      <w:pBdr>
        <w:bottom w:val="single" w:color="000000" w:sz="6" w:space="1"/>
      </w:pBdr>
      <w:jc w:val="center"/>
    </w:pPr>
    <w:rPr>
      <w:kern w:val="0"/>
      <w:sz w:val="18"/>
      <w:szCs w:val="18"/>
    </w:rPr>
  </w:style>
  <w:style w:type="paragraph" w:customStyle="1" w:styleId="128">
    <w:name w:val="印数"/>
    <w:basedOn w:val="1"/>
    <w:qFormat/>
    <w:uiPriority w:val="0"/>
    <w:pPr>
      <w:tabs>
        <w:tab w:val="right" w:pos="8465"/>
      </w:tabs>
      <w:autoSpaceDE w:val="0"/>
      <w:autoSpaceDN w:val="0"/>
      <w:adjustRightInd w:val="0"/>
      <w:snapToGrid w:val="0"/>
      <w:spacing w:line="400" w:lineRule="exact"/>
      <w:jc w:val="right"/>
    </w:pPr>
    <w:rPr>
      <w:rFonts w:eastAsia="方正仿宋_GBK"/>
      <w:kern w:val="0"/>
      <w:sz w:val="32"/>
      <w:szCs w:val="20"/>
    </w:rPr>
  </w:style>
  <w:style w:type="paragraph" w:customStyle="1" w:styleId="129">
    <w:name w:val="Char Char Char Char Char Char Char Char Char Char"/>
    <w:basedOn w:val="1"/>
    <w:qFormat/>
    <w:uiPriority w:val="0"/>
    <w:pPr>
      <w:widowControl/>
      <w:adjustRightInd w:val="0"/>
      <w:spacing w:line="240" w:lineRule="exact"/>
      <w:jc w:val="left"/>
    </w:pPr>
    <w:rPr>
      <w:rFonts w:ascii="Arial" w:hAnsi="Arial" w:eastAsia="Times New Roman" w:cs="Verdana"/>
      <w:b/>
      <w:kern w:val="0"/>
      <w:sz w:val="24"/>
      <w:lang w:eastAsia="en-US"/>
    </w:rPr>
  </w:style>
  <w:style w:type="paragraph" w:customStyle="1" w:styleId="130">
    <w:name w:val="Char Char1"/>
    <w:basedOn w:val="1"/>
    <w:qFormat/>
    <w:uiPriority w:val="0"/>
    <w:pPr>
      <w:widowControl/>
      <w:adjustRightInd w:val="0"/>
      <w:spacing w:line="240" w:lineRule="exact"/>
      <w:jc w:val="left"/>
    </w:pPr>
    <w:rPr>
      <w:rFonts w:ascii="Arial" w:hAnsi="Arial" w:eastAsia="Times New Roman" w:cs="Verdana"/>
      <w:b/>
      <w:kern w:val="0"/>
      <w:sz w:val="24"/>
      <w:lang w:eastAsia="en-US"/>
    </w:rPr>
  </w:style>
  <w:style w:type="character" w:customStyle="1" w:styleId="131">
    <w:name w:val="常用正文样式 Char1"/>
    <w:link w:val="132"/>
    <w:qFormat/>
    <w:locked/>
    <w:uiPriority w:val="0"/>
    <w:rPr>
      <w:rFonts w:ascii="宋体" w:hAnsi="新宋体" w:eastAsia="仿宋_GB2312"/>
      <w:kern w:val="2"/>
      <w:sz w:val="24"/>
      <w:szCs w:val="24"/>
      <w:lang w:val="en-US" w:eastAsia="zh-CN" w:bidi="ar-SA"/>
    </w:rPr>
  </w:style>
  <w:style w:type="paragraph" w:customStyle="1" w:styleId="132">
    <w:name w:val="常用正文样式"/>
    <w:link w:val="131"/>
    <w:qFormat/>
    <w:uiPriority w:val="0"/>
    <w:pPr>
      <w:widowControl w:val="0"/>
      <w:spacing w:line="360" w:lineRule="auto"/>
      <w:ind w:firstLine="454"/>
      <w:jc w:val="both"/>
    </w:pPr>
    <w:rPr>
      <w:rFonts w:ascii="宋体" w:hAnsi="新宋体" w:eastAsia="仿宋_GB2312" w:cs="Times New Roman"/>
      <w:kern w:val="2"/>
      <w:sz w:val="24"/>
      <w:szCs w:val="24"/>
      <w:lang w:val="en-US" w:eastAsia="zh-CN" w:bidi="ar-SA"/>
    </w:rPr>
  </w:style>
  <w:style w:type="paragraph" w:customStyle="1" w:styleId="13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3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136">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37">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38">
    <w:name w:val="xl3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3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1">
    <w:name w:val="三级标题"/>
    <w:basedOn w:val="5"/>
    <w:qFormat/>
    <w:uiPriority w:val="0"/>
    <w:pPr>
      <w:keepNext/>
      <w:keepLines/>
      <w:widowControl w:val="0"/>
      <w:snapToGrid w:val="0"/>
      <w:spacing w:line="560" w:lineRule="exact"/>
      <w:ind w:firstLine="200" w:firstLineChars="200"/>
      <w:jc w:val="both"/>
    </w:pPr>
    <w:rPr>
      <w:rFonts w:ascii="Times New Roman" w:hAnsi="Times New Roman" w:eastAsia="楷体_GB2312" w:cs="黑体"/>
      <w:bCs w:val="0"/>
      <w:kern w:val="2"/>
      <w:sz w:val="32"/>
      <w:szCs w:val="20"/>
    </w:rPr>
  </w:style>
  <w:style w:type="paragraph" w:customStyle="1" w:styleId="142">
    <w:name w:val="xl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43">
    <w:name w:val="xl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4">
    <w:name w:val="xl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5">
    <w:name w:val="xl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46">
    <w:name w:val="xl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7">
    <w:name w:val="CM16"/>
    <w:basedOn w:val="1"/>
    <w:next w:val="1"/>
    <w:qFormat/>
    <w:uiPriority w:val="0"/>
    <w:pPr>
      <w:autoSpaceDE w:val="0"/>
      <w:autoSpaceDN w:val="0"/>
      <w:adjustRightInd w:val="0"/>
      <w:jc w:val="left"/>
    </w:pPr>
    <w:rPr>
      <w:rFonts w:ascii="黑体" w:eastAsia="黑体"/>
      <w:kern w:val="0"/>
      <w:sz w:val="24"/>
    </w:rPr>
  </w:style>
  <w:style w:type="paragraph" w:customStyle="1" w:styleId="148">
    <w:name w:val="CM17"/>
    <w:basedOn w:val="52"/>
    <w:next w:val="52"/>
    <w:qFormat/>
    <w:uiPriority w:val="0"/>
    <w:pPr>
      <w:spacing w:line="408" w:lineRule="atLeast"/>
    </w:pPr>
    <w:rPr>
      <w:rFonts w:ascii="黑体" w:eastAsia="黑体" w:cs="Times New Roman"/>
      <w:color w:val="auto"/>
    </w:rPr>
  </w:style>
  <w:style w:type="paragraph" w:customStyle="1" w:styleId="149">
    <w:name w:val="CM18"/>
    <w:basedOn w:val="52"/>
    <w:next w:val="52"/>
    <w:qFormat/>
    <w:uiPriority w:val="0"/>
    <w:pPr>
      <w:spacing w:line="411" w:lineRule="atLeast"/>
    </w:pPr>
    <w:rPr>
      <w:rFonts w:ascii="黑体" w:eastAsia="黑体" w:cs="Times New Roman"/>
      <w:color w:val="auto"/>
    </w:rPr>
  </w:style>
  <w:style w:type="paragraph" w:customStyle="1" w:styleId="150">
    <w:name w:val="_Style 1"/>
    <w:basedOn w:val="1"/>
    <w:qFormat/>
    <w:uiPriority w:val="34"/>
    <w:pPr>
      <w:widowControl/>
      <w:spacing w:after="160" w:line="240" w:lineRule="exact"/>
      <w:jc w:val="left"/>
    </w:pPr>
  </w:style>
  <w:style w:type="paragraph" w:customStyle="1" w:styleId="151">
    <w:name w:val="p15"/>
    <w:basedOn w:val="1"/>
    <w:qFormat/>
    <w:uiPriority w:val="0"/>
    <w:pPr>
      <w:widowControl/>
    </w:pPr>
    <w:rPr>
      <w:rFonts w:ascii="宋体" w:hAnsi="宋体" w:cs="宋体"/>
      <w:kern w:val="0"/>
      <w:szCs w:val="21"/>
    </w:rPr>
  </w:style>
  <w:style w:type="paragraph" w:customStyle="1" w:styleId="152">
    <w:name w:val="样式1"/>
    <w:basedOn w:val="1"/>
    <w:qFormat/>
    <w:uiPriority w:val="0"/>
    <w:pPr>
      <w:spacing w:line="400" w:lineRule="exact"/>
    </w:pPr>
    <w:rPr>
      <w:rFonts w:eastAsia="楷体_GB2312"/>
      <w:spacing w:val="20"/>
      <w:sz w:val="28"/>
      <w:szCs w:val="20"/>
    </w:rPr>
  </w:style>
  <w:style w:type="paragraph" w:customStyle="1" w:styleId="153">
    <w:name w:val="Char8"/>
    <w:basedOn w:val="1"/>
    <w:qFormat/>
    <w:uiPriority w:val="0"/>
    <w:pPr>
      <w:tabs>
        <w:tab w:val="left" w:pos="840"/>
      </w:tabs>
      <w:ind w:left="840" w:hanging="420"/>
    </w:pPr>
    <w:rPr>
      <w:sz w:val="24"/>
    </w:rPr>
  </w:style>
  <w:style w:type="paragraph" w:customStyle="1" w:styleId="154">
    <w:name w:val="验收报告-条"/>
    <w:qFormat/>
    <w:uiPriority w:val="0"/>
    <w:pPr>
      <w:numPr>
        <w:ilvl w:val="2"/>
        <w:numId w:val="2"/>
      </w:numPr>
      <w:adjustRightInd w:val="0"/>
      <w:snapToGrid w:val="0"/>
      <w:spacing w:line="360" w:lineRule="auto"/>
      <w:outlineLvl w:val="2"/>
    </w:pPr>
    <w:rPr>
      <w:rFonts w:ascii="宋体" w:hAnsi="宋体" w:eastAsia="宋体" w:cs="Times New Roman"/>
      <w:bCs/>
      <w:sz w:val="28"/>
      <w:szCs w:val="32"/>
      <w:lang w:val="en-US" w:eastAsia="zh-CN" w:bidi="ar-SA"/>
    </w:rPr>
  </w:style>
  <w:style w:type="paragraph" w:customStyle="1" w:styleId="155">
    <w:name w:val="验收报告-章"/>
    <w:next w:val="1"/>
    <w:qFormat/>
    <w:uiPriority w:val="0"/>
    <w:pPr>
      <w:keepNext/>
      <w:widowControl w:val="0"/>
      <w:numPr>
        <w:ilvl w:val="0"/>
        <w:numId w:val="2"/>
      </w:numPr>
      <w:adjustRightInd w:val="0"/>
      <w:snapToGrid w:val="0"/>
      <w:spacing w:beforeLines="350" w:afterLines="250"/>
      <w:jc w:val="center"/>
      <w:outlineLvl w:val="0"/>
    </w:pPr>
    <w:rPr>
      <w:rFonts w:ascii="宋体" w:hAnsi="宋体" w:eastAsia="宋体" w:cs="Times New Roman"/>
      <w:b/>
      <w:sz w:val="32"/>
      <w:lang w:val="en-US" w:eastAsia="zh-CN" w:bidi="ar-SA"/>
    </w:rPr>
  </w:style>
  <w:style w:type="paragraph" w:customStyle="1" w:styleId="156">
    <w:name w:val="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57">
    <w:name w:val="Char Char Char1 Char Char Char Char"/>
    <w:basedOn w:val="1"/>
    <w:qFormat/>
    <w:uiPriority w:val="0"/>
    <w:rPr>
      <w:rFonts w:ascii="仿宋_GB2312" w:eastAsia="仿宋_GB2312"/>
      <w:b/>
      <w:sz w:val="32"/>
      <w:szCs w:val="32"/>
    </w:rPr>
  </w:style>
  <w:style w:type="paragraph" w:customStyle="1" w:styleId="158">
    <w:name w:val="样式 样式 仿宋_GB2312 段前: 0.5 行 段后: 6 磅 行距: 1.5 倍行距 + 首行缩进:  2 字符 段后:...2"/>
    <w:basedOn w:val="1"/>
    <w:qFormat/>
    <w:uiPriority w:val="0"/>
    <w:pPr>
      <w:adjustRightInd w:val="0"/>
      <w:snapToGrid w:val="0"/>
      <w:spacing w:afterLines="100" w:line="300" w:lineRule="auto"/>
      <w:ind w:firstLine="200" w:firstLineChars="200"/>
    </w:pPr>
    <w:rPr>
      <w:rFonts w:ascii="仿宋_GB2312" w:eastAsia="仿宋_GB2312" w:cs="宋体"/>
      <w:sz w:val="28"/>
      <w:szCs w:val="20"/>
    </w:rPr>
  </w:style>
  <w:style w:type="paragraph" w:customStyle="1" w:styleId="159">
    <w:name w:val="表格正文"/>
    <w:basedOn w:val="1"/>
    <w:qFormat/>
    <w:uiPriority w:val="0"/>
    <w:pPr>
      <w:adjustRightInd w:val="0"/>
      <w:snapToGrid w:val="0"/>
      <w:spacing w:line="360" w:lineRule="exact"/>
      <w:jc w:val="center"/>
    </w:pPr>
  </w:style>
  <w:style w:type="paragraph" w:customStyle="1" w:styleId="160">
    <w:name w:val="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4">
    <w:name w:val="xl6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5">
    <w:name w:val="xl7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6">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67">
    <w:name w:val="xl7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8">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9">
    <w:name w:val="xl7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70">
    <w:name w:val="xl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72">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3">
    <w:name w:val="xl78"/>
    <w:basedOn w:val="1"/>
    <w:qFormat/>
    <w:uiPriority w:val="0"/>
    <w:pPr>
      <w:widowControl/>
      <w:pBdr>
        <w:top w:val="single" w:color="auto" w:sz="4" w:space="0"/>
      </w:pBdr>
      <w:spacing w:before="100" w:beforeAutospacing="1" w:after="100" w:afterAutospacing="1"/>
      <w:jc w:val="left"/>
    </w:pPr>
    <w:rPr>
      <w:rFonts w:ascii="宋体" w:hAnsi="宋体" w:cs="宋体"/>
      <w:kern w:val="0"/>
      <w:sz w:val="24"/>
    </w:rPr>
  </w:style>
  <w:style w:type="paragraph" w:customStyle="1" w:styleId="174">
    <w:name w:val="xl7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75">
    <w:name w:val="xl80"/>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7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77">
    <w:name w:val="xl8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78">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7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8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8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83">
    <w:name w:val="xl8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184">
    <w:name w:val="xl89"/>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4"/>
    </w:rPr>
  </w:style>
  <w:style w:type="paragraph" w:customStyle="1" w:styleId="185">
    <w:name w:val="xl90"/>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4"/>
    </w:rPr>
  </w:style>
  <w:style w:type="paragraph" w:customStyle="1" w:styleId="1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87">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88">
    <w:name w:val="font11"/>
    <w:basedOn w:val="1"/>
    <w:qFormat/>
    <w:uiPriority w:val="0"/>
    <w:pPr>
      <w:widowControl/>
      <w:spacing w:before="100" w:beforeAutospacing="1" w:after="100" w:afterAutospacing="1"/>
      <w:jc w:val="left"/>
    </w:pPr>
    <w:rPr>
      <w:b/>
      <w:bCs/>
      <w:color w:val="FF0000"/>
      <w:kern w:val="0"/>
      <w:szCs w:val="21"/>
    </w:rPr>
  </w:style>
  <w:style w:type="paragraph" w:customStyle="1" w:styleId="189">
    <w:name w:val="xl65"/>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b/>
      <w:bCs/>
      <w:color w:val="000000"/>
      <w:kern w:val="0"/>
      <w:szCs w:val="21"/>
    </w:rPr>
  </w:style>
  <w:style w:type="paragraph" w:customStyle="1" w:styleId="190">
    <w:name w:val="列出段落112"/>
    <w:basedOn w:val="1"/>
    <w:qFormat/>
    <w:uiPriority w:val="34"/>
    <w:pPr>
      <w:ind w:firstLine="420" w:firstLineChars="200"/>
    </w:pPr>
    <w:rPr>
      <w:rFonts w:ascii="Calibri" w:hAnsi="Calibri" w:cs="黑体"/>
      <w:szCs w:val="22"/>
    </w:rPr>
  </w:style>
  <w:style w:type="paragraph" w:customStyle="1" w:styleId="191">
    <w:name w:val="xl63"/>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b/>
      <w:bCs/>
      <w:color w:val="000000"/>
      <w:kern w:val="0"/>
      <w:szCs w:val="21"/>
    </w:rPr>
  </w:style>
  <w:style w:type="paragraph" w:customStyle="1" w:styleId="192">
    <w:name w:val="xl6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color w:val="000000"/>
      <w:kern w:val="0"/>
      <w:szCs w:val="21"/>
    </w:rPr>
  </w:style>
  <w:style w:type="paragraph" w:customStyle="1" w:styleId="193">
    <w:name w:val="cjk"/>
    <w:basedOn w:val="1"/>
    <w:qFormat/>
    <w:uiPriority w:val="0"/>
    <w:pPr>
      <w:widowControl/>
      <w:spacing w:before="100" w:beforeAutospacing="1" w:after="119"/>
    </w:pPr>
    <w:rPr>
      <w:rFonts w:ascii="宋体" w:hAnsi="宋体" w:cs="宋体"/>
      <w:color w:val="000000"/>
      <w:kern w:val="0"/>
      <w:sz w:val="20"/>
      <w:szCs w:val="20"/>
    </w:rPr>
  </w:style>
  <w:style w:type="paragraph" w:customStyle="1" w:styleId="194">
    <w:name w:val="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5">
    <w:name w:val="列出段落111"/>
    <w:basedOn w:val="1"/>
    <w:qFormat/>
    <w:uiPriority w:val="99"/>
    <w:pPr>
      <w:ind w:firstLine="420" w:firstLineChars="200"/>
    </w:pPr>
    <w:rPr>
      <w:rFonts w:ascii="Calibri" w:hAnsi="Calibri" w:cs="黑体"/>
      <w:szCs w:val="22"/>
    </w:rPr>
  </w:style>
  <w:style w:type="paragraph" w:customStyle="1" w:styleId="196">
    <w:name w:val="列出段落11"/>
    <w:basedOn w:val="1"/>
    <w:qFormat/>
    <w:uiPriority w:val="99"/>
    <w:pPr>
      <w:ind w:firstLine="420" w:firstLineChars="200"/>
    </w:pPr>
    <w:rPr>
      <w:rFonts w:ascii="Calibri" w:hAnsi="Calibri" w:cs="黑体"/>
      <w:szCs w:val="22"/>
    </w:rPr>
  </w:style>
  <w:style w:type="paragraph" w:customStyle="1" w:styleId="197">
    <w:name w:val="xl28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xl28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2"/>
      <w:szCs w:val="22"/>
    </w:rPr>
  </w:style>
  <w:style w:type="paragraph" w:customStyle="1" w:styleId="199">
    <w:name w:val="xl28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2"/>
      <w:szCs w:val="22"/>
    </w:rPr>
  </w:style>
  <w:style w:type="paragraph" w:customStyle="1" w:styleId="200">
    <w:name w:val="xl28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1">
    <w:name w:val="xl28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2">
    <w:name w:val="xl28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3">
    <w:name w:val="xl28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2"/>
      <w:szCs w:val="22"/>
    </w:rPr>
  </w:style>
  <w:style w:type="character" w:customStyle="1" w:styleId="204">
    <w:name w:val="标题1"/>
    <w:basedOn w:val="32"/>
    <w:qFormat/>
    <w:uiPriority w:val="0"/>
  </w:style>
  <w:style w:type="character" w:customStyle="1" w:styleId="205">
    <w:name w:val="content_title_text2"/>
    <w:qFormat/>
    <w:uiPriority w:val="0"/>
    <w:rPr>
      <w:rFonts w:hint="eastAsia" w:ascii="宋体" w:hAnsi="宋体" w:eastAsia="宋体"/>
      <w:b/>
      <w:bCs/>
      <w:color w:val="333333"/>
      <w:sz w:val="39"/>
      <w:szCs w:val="39"/>
    </w:rPr>
  </w:style>
  <w:style w:type="character" w:customStyle="1" w:styleId="206">
    <w:name w:val="11p1"/>
    <w:qFormat/>
    <w:uiPriority w:val="0"/>
    <w:rPr>
      <w:sz w:val="21"/>
      <w:szCs w:val="21"/>
    </w:rPr>
  </w:style>
  <w:style w:type="character" w:customStyle="1" w:styleId="207">
    <w:name w:val="10"/>
    <w:qFormat/>
    <w:uiPriority w:val="0"/>
    <w:rPr>
      <w:rFonts w:hint="default" w:ascii="Times New Roman" w:hAnsi="Times New Roman" w:cs="Times New Roman"/>
      <w:sz w:val="20"/>
      <w:szCs w:val="20"/>
    </w:rPr>
  </w:style>
  <w:style w:type="character" w:customStyle="1" w:styleId="208">
    <w:name w:val="15"/>
    <w:qFormat/>
    <w:uiPriority w:val="0"/>
    <w:rPr>
      <w:rFonts w:hint="default" w:ascii="Times New Roman" w:hAnsi="Times New Roman" w:cs="Times New Roman"/>
      <w:sz w:val="20"/>
      <w:szCs w:val="20"/>
    </w:rPr>
  </w:style>
  <w:style w:type="character" w:customStyle="1" w:styleId="209">
    <w:name w:val="二级条标题 Char Char"/>
    <w:qFormat/>
    <w:uiPriority w:val="0"/>
    <w:rPr>
      <w:rFonts w:hint="eastAsia" w:ascii="黑体" w:hAnsi="黑体" w:eastAsia="黑体"/>
      <w:sz w:val="21"/>
      <w:lang w:val="en-US" w:eastAsia="zh-CN" w:bidi="ar-SA"/>
    </w:rPr>
  </w:style>
  <w:style w:type="character" w:customStyle="1" w:styleId="210">
    <w:name w:val="pointer"/>
    <w:basedOn w:val="32"/>
    <w:qFormat/>
    <w:uiPriority w:val="0"/>
  </w:style>
  <w:style w:type="character" w:customStyle="1" w:styleId="211">
    <w:name w:val="副标题 Char1"/>
    <w:qFormat/>
    <w:locked/>
    <w:uiPriority w:val="0"/>
    <w:rPr>
      <w:kern w:val="2"/>
      <w:sz w:val="18"/>
      <w:szCs w:val="18"/>
    </w:rPr>
  </w:style>
  <w:style w:type="character" w:customStyle="1" w:styleId="212">
    <w:name w:val="apple-converted-space"/>
    <w:basedOn w:val="32"/>
    <w:qFormat/>
    <w:uiPriority w:val="0"/>
  </w:style>
  <w:style w:type="character" w:customStyle="1" w:styleId="213">
    <w:name w:val="标题 1 Char1"/>
    <w:qFormat/>
    <w:locked/>
    <w:uiPriority w:val="0"/>
    <w:rPr>
      <w:b/>
      <w:bCs/>
      <w:kern w:val="44"/>
      <w:sz w:val="44"/>
      <w:szCs w:val="44"/>
    </w:rPr>
  </w:style>
  <w:style w:type="character" w:customStyle="1" w:styleId="214">
    <w:name w:val="Char Char8"/>
    <w:qFormat/>
    <w:uiPriority w:val="0"/>
    <w:rPr>
      <w:kern w:val="2"/>
      <w:sz w:val="18"/>
    </w:rPr>
  </w:style>
  <w:style w:type="character" w:customStyle="1" w:styleId="215">
    <w:name w:val="ab1"/>
    <w:qFormat/>
    <w:uiPriority w:val="0"/>
    <w:rPr>
      <w:rFonts w:hint="default" w:ascii="Arial" w:hAnsi="Arial" w:cs="Arial"/>
      <w:sz w:val="21"/>
      <w:szCs w:val="21"/>
      <w:u w:val="none"/>
    </w:rPr>
  </w:style>
  <w:style w:type="character" w:customStyle="1" w:styleId="216">
    <w:name w:val="正文01 Char2"/>
    <w:qFormat/>
    <w:uiPriority w:val="0"/>
    <w:rPr>
      <w:rFonts w:hint="eastAsia" w:ascii="宋体" w:hAnsi="宋体" w:eastAsia="宋体"/>
      <w:sz w:val="24"/>
      <w:lang w:val="en-US" w:eastAsia="zh-CN" w:bidi="ar-SA"/>
    </w:rPr>
  </w:style>
  <w:style w:type="character" w:customStyle="1" w:styleId="217">
    <w:name w:val="Header Char"/>
    <w:qFormat/>
    <w:locked/>
    <w:uiPriority w:val="0"/>
    <w:rPr>
      <w:rFonts w:hint="default" w:ascii="Times New Roman" w:hAnsi="Times New Roman" w:eastAsia="仿宋_GB2312" w:cs="Times New Roman"/>
      <w:sz w:val="18"/>
      <w:szCs w:val="18"/>
    </w:rPr>
  </w:style>
  <w:style w:type="character" w:customStyle="1" w:styleId="218">
    <w:name w:val="font41"/>
    <w:qFormat/>
    <w:uiPriority w:val="0"/>
    <w:rPr>
      <w:rFonts w:hint="eastAsia" w:ascii="宋体" w:hAnsi="宋体" w:eastAsia="宋体" w:cs="宋体"/>
      <w:b/>
      <w:color w:val="000000"/>
      <w:sz w:val="30"/>
      <w:szCs w:val="30"/>
      <w:u w:val="none"/>
    </w:rPr>
  </w:style>
  <w:style w:type="character" w:customStyle="1" w:styleId="219">
    <w:name w:val="font01"/>
    <w:qFormat/>
    <w:uiPriority w:val="0"/>
    <w:rPr>
      <w:rFonts w:hint="default" w:ascii="Times New Roman" w:hAnsi="Times New Roman" w:cs="Times New Roman"/>
      <w:color w:val="000000"/>
      <w:sz w:val="30"/>
      <w:szCs w:val="30"/>
      <w:u w:val="none"/>
    </w:rPr>
  </w:style>
  <w:style w:type="character" w:customStyle="1" w:styleId="220">
    <w:name w:val="font101"/>
    <w:qFormat/>
    <w:uiPriority w:val="0"/>
    <w:rPr>
      <w:rFonts w:hint="eastAsia" w:ascii="楷体_GB2312" w:eastAsia="楷体_GB2312" w:cs="楷体_GB2312"/>
      <w:b/>
      <w:color w:val="000000"/>
      <w:sz w:val="24"/>
      <w:szCs w:val="24"/>
      <w:u w:val="none"/>
    </w:rPr>
  </w:style>
  <w:style w:type="paragraph" w:customStyle="1" w:styleId="221">
    <w:name w:val="图表名称"/>
    <w:basedOn w:val="1"/>
    <w:link w:val="222"/>
    <w:qFormat/>
    <w:uiPriority w:val="0"/>
    <w:pPr>
      <w:adjustRightInd w:val="0"/>
      <w:snapToGrid w:val="0"/>
      <w:spacing w:before="240" w:after="120" w:line="276" w:lineRule="auto"/>
      <w:ind w:firstLine="561"/>
      <w:jc w:val="center"/>
    </w:pPr>
    <w:rPr>
      <w:rFonts w:ascii="仿宋_GB2312" w:eastAsia="仿宋_GB2312"/>
      <w:b/>
      <w:bCs/>
      <w:kern w:val="0"/>
      <w:sz w:val="24"/>
      <w:szCs w:val="20"/>
    </w:rPr>
  </w:style>
  <w:style w:type="character" w:customStyle="1" w:styleId="222">
    <w:name w:val="图表名称 Char"/>
    <w:link w:val="221"/>
    <w:qFormat/>
    <w:locked/>
    <w:uiPriority w:val="0"/>
    <w:rPr>
      <w:rFonts w:ascii="仿宋_GB2312" w:eastAsia="仿宋_GB2312"/>
      <w:b/>
      <w:bCs/>
      <w:sz w:val="24"/>
    </w:rPr>
  </w:style>
  <w:style w:type="paragraph" w:customStyle="1" w:styleId="223">
    <w:name w:val="无间隔1"/>
    <w:link w:val="224"/>
    <w:qFormat/>
    <w:uiPriority w:val="0"/>
    <w:pPr>
      <w:widowControl w:val="0"/>
      <w:adjustRightInd w:val="0"/>
      <w:snapToGrid w:val="0"/>
      <w:jc w:val="center"/>
    </w:pPr>
    <w:rPr>
      <w:rFonts w:ascii="Times New Roman" w:hAnsi="Times New Roman" w:eastAsia="仿宋_GB2312" w:cs="Times New Roman"/>
      <w:kern w:val="2"/>
      <w:sz w:val="21"/>
      <w:szCs w:val="24"/>
      <w:lang w:val="en-US" w:eastAsia="zh-CN" w:bidi="ar-SA"/>
    </w:rPr>
  </w:style>
  <w:style w:type="character" w:customStyle="1" w:styleId="224">
    <w:name w:val="No Spacing Char"/>
    <w:link w:val="223"/>
    <w:qFormat/>
    <w:locked/>
    <w:uiPriority w:val="0"/>
    <w:rPr>
      <w:rFonts w:eastAsia="仿宋_GB2312"/>
      <w:kern w:val="2"/>
      <w:sz w:val="21"/>
      <w:szCs w:val="24"/>
      <w:lang w:val="en-US" w:eastAsia="zh-CN" w:bidi="ar-SA"/>
    </w:rPr>
  </w:style>
  <w:style w:type="paragraph" w:customStyle="1" w:styleId="225">
    <w:name w:val="注释"/>
    <w:basedOn w:val="223"/>
    <w:next w:val="1"/>
    <w:link w:val="226"/>
    <w:qFormat/>
    <w:uiPriority w:val="0"/>
    <w:pPr>
      <w:spacing w:beforeLines="50"/>
      <w:ind w:firstLine="200" w:firstLineChars="200"/>
      <w:contextualSpacing/>
      <w:jc w:val="left"/>
    </w:pPr>
    <w:rPr>
      <w:sz w:val="28"/>
    </w:rPr>
  </w:style>
  <w:style w:type="character" w:customStyle="1" w:styleId="226">
    <w:name w:val="注释 Char"/>
    <w:link w:val="225"/>
    <w:qFormat/>
    <w:locked/>
    <w:uiPriority w:val="0"/>
    <w:rPr>
      <w:rFonts w:eastAsia="仿宋_GB2312"/>
      <w:kern w:val="2"/>
      <w:sz w:val="28"/>
      <w:szCs w:val="24"/>
      <w:lang w:val="en-US" w:eastAsia="zh-CN" w:bidi="ar-SA"/>
    </w:rPr>
  </w:style>
  <w:style w:type="paragraph" w:customStyle="1" w:styleId="227">
    <w:name w:val="Char Char Char Char Char Char Char Char Char Char Char Char Char Char Char Char Char Char Char Char Char Char"/>
    <w:basedOn w:val="1"/>
    <w:qFormat/>
    <w:uiPriority w:val="0"/>
    <w:pPr>
      <w:widowControl/>
      <w:adjustRightInd w:val="0"/>
      <w:spacing w:line="240" w:lineRule="exact"/>
      <w:jc w:val="left"/>
      <w:textAlignment w:val="baseline"/>
    </w:pPr>
    <w:rPr>
      <w:rFonts w:ascii="Arial" w:hAnsi="Arial" w:eastAsia="Times New Roman" w:cs="Verdana"/>
      <w:b/>
      <w:kern w:val="0"/>
      <w:sz w:val="24"/>
      <w:lang w:eastAsia="en-US"/>
    </w:rPr>
  </w:style>
  <w:style w:type="paragraph" w:customStyle="1" w:styleId="228">
    <w:name w:val="_Style 4"/>
    <w:basedOn w:val="1"/>
    <w:qFormat/>
    <w:uiPriority w:val="0"/>
    <w:pPr>
      <w:ind w:firstLine="420" w:firstLineChars="200"/>
    </w:pPr>
  </w:style>
  <w:style w:type="paragraph" w:customStyle="1" w:styleId="229">
    <w:name w:val="公文正文"/>
    <w:basedOn w:val="1"/>
    <w:qFormat/>
    <w:uiPriority w:val="0"/>
    <w:pPr>
      <w:spacing w:line="560" w:lineRule="exact"/>
      <w:ind w:firstLine="200" w:firstLineChars="200"/>
    </w:pPr>
    <w:rPr>
      <w:rFonts w:eastAsia="仿宋_GB2312"/>
      <w:sz w:val="32"/>
      <w:szCs w:val="32"/>
    </w:rPr>
  </w:style>
  <w:style w:type="character" w:customStyle="1" w:styleId="230">
    <w:name w:val="正文文本 Char1"/>
    <w:qFormat/>
    <w:uiPriority w:val="0"/>
    <w:rPr>
      <w:kern w:val="2"/>
      <w:sz w:val="21"/>
      <w:szCs w:val="24"/>
    </w:rPr>
  </w:style>
  <w:style w:type="character" w:customStyle="1" w:styleId="231">
    <w:name w:val="font31"/>
    <w:basedOn w:val="32"/>
    <w:qFormat/>
    <w:uiPriority w:val="0"/>
    <w:rPr>
      <w:rFonts w:ascii="仿宋_GB2312" w:eastAsia="仿宋_GB2312" w:cs="仿宋_GB2312"/>
      <w:color w:val="000000"/>
      <w:sz w:val="32"/>
      <w:szCs w:val="32"/>
      <w:u w:val="none"/>
    </w:rPr>
  </w:style>
  <w:style w:type="character" w:customStyle="1" w:styleId="232">
    <w:name w:val="font21"/>
    <w:basedOn w:val="32"/>
    <w:qFormat/>
    <w:uiPriority w:val="0"/>
    <w:rPr>
      <w:rFonts w:hint="eastAsia" w:ascii="仿宋_GB2312" w:eastAsia="仿宋_GB2312" w:cs="仿宋_GB2312"/>
      <w:color w:val="000000"/>
      <w:sz w:val="20"/>
      <w:szCs w:val="20"/>
      <w:u w:val="none"/>
    </w:rPr>
  </w:style>
  <w:style w:type="paragraph" w:customStyle="1" w:styleId="233">
    <w:name w:val="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34">
    <w:name w:val="标题1-温州市环科院"/>
    <w:basedOn w:val="1"/>
    <w:link w:val="241"/>
    <w:qFormat/>
    <w:uiPriority w:val="0"/>
    <w:pPr>
      <w:spacing w:line="360" w:lineRule="auto"/>
      <w:outlineLvl w:val="0"/>
    </w:pPr>
    <w:rPr>
      <w:b/>
      <w:bCs/>
      <w:sz w:val="44"/>
      <w:szCs w:val="44"/>
    </w:rPr>
  </w:style>
  <w:style w:type="paragraph" w:customStyle="1" w:styleId="235">
    <w:name w:val="标题2-温州市环科院"/>
    <w:basedOn w:val="1"/>
    <w:link w:val="242"/>
    <w:qFormat/>
    <w:uiPriority w:val="0"/>
    <w:pPr>
      <w:spacing w:line="360" w:lineRule="auto"/>
      <w:outlineLvl w:val="1"/>
    </w:pPr>
    <w:rPr>
      <w:b/>
      <w:bCs/>
      <w:sz w:val="32"/>
      <w:szCs w:val="32"/>
    </w:rPr>
  </w:style>
  <w:style w:type="paragraph" w:customStyle="1" w:styleId="236">
    <w:name w:val="标题3-温州市环科院"/>
    <w:basedOn w:val="1"/>
    <w:link w:val="243"/>
    <w:qFormat/>
    <w:uiPriority w:val="0"/>
    <w:pPr>
      <w:spacing w:line="360" w:lineRule="auto"/>
      <w:outlineLvl w:val="2"/>
    </w:pPr>
    <w:rPr>
      <w:b/>
      <w:bCs/>
      <w:sz w:val="28"/>
      <w:szCs w:val="28"/>
    </w:rPr>
  </w:style>
  <w:style w:type="table" w:customStyle="1" w:styleId="237">
    <w:name w:val="Table Normal"/>
    <w:semiHidden/>
    <w:unhideWhenUsed/>
    <w:qFormat/>
    <w:uiPriority w:val="2"/>
    <w:rPr>
      <w:rFonts w:asciiTheme="minorHAnsi" w:hAnsiTheme="minorHAnsi" w:eastAsiaTheme="minorEastAsia" w:cstheme="minorBidi"/>
    </w:rPr>
    <w:tblPr>
      <w:tblCellMar>
        <w:top w:w="0" w:type="dxa"/>
        <w:left w:w="0" w:type="dxa"/>
        <w:bottom w:w="0" w:type="dxa"/>
        <w:right w:w="0" w:type="dxa"/>
      </w:tblCellMar>
    </w:tblPr>
  </w:style>
  <w:style w:type="paragraph" w:customStyle="1" w:styleId="238">
    <w:name w:val="Table Paragraph"/>
    <w:basedOn w:val="1"/>
    <w:qFormat/>
    <w:uiPriority w:val="1"/>
    <w:pPr>
      <w:autoSpaceDE w:val="0"/>
      <w:autoSpaceDN w:val="0"/>
      <w:jc w:val="left"/>
    </w:pPr>
    <w:rPr>
      <w:rFonts w:ascii="宋体" w:hAnsi="宋体" w:eastAsia="仿宋_GB2312" w:cs="宋体"/>
      <w:kern w:val="0"/>
      <w:sz w:val="24"/>
      <w:szCs w:val="22"/>
    </w:rPr>
  </w:style>
  <w:style w:type="paragraph" w:customStyle="1" w:styleId="239">
    <w:name w:val="修订1"/>
    <w:hidden/>
    <w:qFormat/>
    <w:uiPriority w:val="99"/>
    <w:rPr>
      <w:rFonts w:ascii="宋体" w:hAnsi="宋体" w:eastAsia="宋体" w:cs="宋体"/>
      <w:sz w:val="22"/>
      <w:szCs w:val="22"/>
      <w:lang w:val="en-US" w:eastAsia="zh-CN" w:bidi="ar-SA"/>
    </w:rPr>
  </w:style>
  <w:style w:type="character" w:customStyle="1" w:styleId="240">
    <w:name w:val="fontstyle01"/>
    <w:basedOn w:val="32"/>
    <w:qFormat/>
    <w:uiPriority w:val="0"/>
    <w:rPr>
      <w:rFonts w:hint="eastAsia" w:ascii="宋体" w:hAnsi="宋体" w:eastAsia="宋体"/>
      <w:color w:val="000000"/>
      <w:sz w:val="22"/>
      <w:szCs w:val="22"/>
    </w:rPr>
  </w:style>
  <w:style w:type="character" w:customStyle="1" w:styleId="241">
    <w:name w:val="标题1-温州市环科院 字符"/>
    <w:link w:val="234"/>
    <w:qFormat/>
    <w:uiPriority w:val="0"/>
    <w:rPr>
      <w:b/>
      <w:bCs/>
      <w:kern w:val="2"/>
      <w:sz w:val="44"/>
      <w:szCs w:val="44"/>
    </w:rPr>
  </w:style>
  <w:style w:type="character" w:customStyle="1" w:styleId="242">
    <w:name w:val="标题2-温州市环科院 字符"/>
    <w:link w:val="235"/>
    <w:qFormat/>
    <w:uiPriority w:val="0"/>
    <w:rPr>
      <w:b/>
      <w:bCs/>
      <w:kern w:val="2"/>
      <w:sz w:val="32"/>
      <w:szCs w:val="32"/>
    </w:rPr>
  </w:style>
  <w:style w:type="character" w:customStyle="1" w:styleId="243">
    <w:name w:val="标题3-温州市环科院 字符"/>
    <w:link w:val="236"/>
    <w:qFormat/>
    <w:uiPriority w:val="0"/>
    <w:rPr>
      <w:b/>
      <w:bCs/>
      <w:kern w:val="2"/>
      <w:sz w:val="28"/>
      <w:szCs w:val="28"/>
    </w:rPr>
  </w:style>
  <w:style w:type="paragraph" w:customStyle="1" w:styleId="244">
    <w:name w:val="表格标题-温州市环科院"/>
    <w:basedOn w:val="1"/>
    <w:link w:val="245"/>
    <w:qFormat/>
    <w:uiPriority w:val="0"/>
    <w:pPr>
      <w:spacing w:line="360" w:lineRule="auto"/>
      <w:ind w:firstLine="480" w:firstLineChars="200"/>
      <w:jc w:val="center"/>
    </w:pPr>
    <w:rPr>
      <w:rFonts w:ascii="宋体" w:hAnsi="宋体"/>
      <w:sz w:val="24"/>
    </w:rPr>
  </w:style>
  <w:style w:type="character" w:customStyle="1" w:styleId="245">
    <w:name w:val="表格标题-温州市环科院 字符"/>
    <w:link w:val="244"/>
    <w:qFormat/>
    <w:uiPriority w:val="0"/>
    <w:rPr>
      <w:rFonts w:ascii="宋体" w:hAnsi="宋体"/>
      <w:kern w:val="2"/>
      <w:sz w:val="24"/>
      <w:szCs w:val="24"/>
    </w:rPr>
  </w:style>
  <w:style w:type="paragraph" w:customStyle="1" w:styleId="246">
    <w:name w:val="Revision"/>
    <w:hidden/>
    <w:unhideWhenUsed/>
    <w:qFormat/>
    <w:uiPriority w:val="99"/>
    <w:rPr>
      <w:rFonts w:ascii="宋体" w:hAnsi="宋体" w:eastAsia="仿宋_GB2312" w:cs="宋体"/>
      <w:sz w:val="24"/>
      <w:szCs w:val="22"/>
      <w:lang w:val="en-US" w:eastAsia="zh-CN" w:bidi="ar-SA"/>
    </w:rPr>
  </w:style>
  <w:style w:type="paragraph" w:customStyle="1" w:styleId="247">
    <w:name w:val="msonormal"/>
    <w:basedOn w:val="1"/>
    <w:qFormat/>
    <w:uiPriority w:val="0"/>
    <w:pPr>
      <w:widowControl/>
      <w:spacing w:before="100" w:beforeAutospacing="1" w:after="100" w:afterAutospacing="1"/>
      <w:jc w:val="left"/>
    </w:pPr>
    <w:rPr>
      <w:rFonts w:ascii="宋体" w:hAnsi="宋体" w:cs="宋体"/>
      <w:kern w:val="0"/>
      <w:sz w:val="24"/>
    </w:rPr>
  </w:style>
  <w:style w:type="table" w:customStyle="1" w:styleId="248">
    <w:name w:val="网格型1"/>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9">
    <w:name w:val="正文 + 仿宋_GB2312 Char"/>
    <w:link w:val="250"/>
    <w:qFormat/>
    <w:uiPriority w:val="0"/>
    <w:rPr>
      <w:rFonts w:ascii="仿宋_GB2312" w:hAnsi="宋体" w:eastAsia="仿宋_GB2312" w:cs="宋体"/>
      <w:spacing w:val="-24"/>
      <w:sz w:val="32"/>
      <w:szCs w:val="32"/>
    </w:rPr>
  </w:style>
  <w:style w:type="paragraph" w:customStyle="1" w:styleId="250">
    <w:name w:val="正文 + 仿宋_GB2312"/>
    <w:basedOn w:val="1"/>
    <w:link w:val="249"/>
    <w:qFormat/>
    <w:uiPriority w:val="0"/>
    <w:pPr>
      <w:widowControl/>
      <w:spacing w:line="600" w:lineRule="exact"/>
      <w:ind w:firstLine="640" w:firstLineChars="200"/>
      <w:jc w:val="left"/>
    </w:pPr>
    <w:rPr>
      <w:rFonts w:ascii="仿宋_GB2312" w:hAnsi="宋体" w:eastAsia="仿宋_GB2312" w:cs="宋体"/>
      <w:spacing w:val="-24"/>
      <w:kern w:val="0"/>
      <w:sz w:val="32"/>
      <w:szCs w:val="32"/>
    </w:rPr>
  </w:style>
  <w:style w:type="paragraph" w:customStyle="1" w:styleId="251">
    <w:name w:val="列表段落1"/>
    <w:basedOn w:val="1"/>
    <w:qFormat/>
    <w:uiPriority w:val="0"/>
    <w:pPr>
      <w:spacing w:line="360" w:lineRule="auto"/>
      <w:ind w:firstLine="420" w:firstLineChars="200"/>
    </w:pPr>
    <w:rPr>
      <w:rFonts w:ascii="Calibri" w:hAnsi="Calibri" w:cs="Calibri"/>
      <w:sz w:val="24"/>
      <w:szCs w:val="21"/>
    </w:rPr>
  </w:style>
  <w:style w:type="paragraph" w:customStyle="1" w:styleId="252">
    <w:name w:val="Char Char2"/>
    <w:basedOn w:val="1"/>
    <w:qFormat/>
    <w:uiPriority w:val="0"/>
    <w:pPr>
      <w:spacing w:line="360" w:lineRule="auto"/>
    </w:pPr>
    <w:rPr>
      <w:rFonts w:eastAsia="仿宋_GB2312"/>
      <w:sz w:val="32"/>
      <w:szCs w:val="20"/>
    </w:rPr>
  </w:style>
  <w:style w:type="table" w:customStyle="1" w:styleId="253">
    <w:name w:val="TableGrid"/>
    <w:qFormat/>
    <w:uiPriority w:val="0"/>
    <w:rPr>
      <w:rFonts w:ascii="等线" w:hAnsi="等线" w:eastAsia="等线"/>
      <w:kern w:val="2"/>
      <w:sz w:val="21"/>
      <w:szCs w:val="22"/>
    </w:rPr>
    <w:tblPr>
      <w:tblCellMar>
        <w:top w:w="0" w:type="dxa"/>
        <w:left w:w="0" w:type="dxa"/>
        <w:bottom w:w="0" w:type="dxa"/>
        <w:right w:w="0" w:type="dxa"/>
      </w:tblCellMar>
    </w:tblPr>
  </w:style>
  <w:style w:type="paragraph" w:customStyle="1" w:styleId="254">
    <w:name w:val="页脚2"/>
    <w:basedOn w:val="1"/>
    <w:qFormat/>
    <w:uiPriority w:val="0"/>
    <w:pPr>
      <w:pBdr>
        <w:top w:val="single" w:color="auto" w:sz="4" w:space="1"/>
        <w:left w:val="none" w:color="auto" w:sz="0" w:space="4"/>
        <w:bottom w:val="none" w:color="auto" w:sz="0" w:space="1"/>
        <w:right w:val="none" w:color="auto" w:sz="0" w:space="4"/>
      </w:pBdr>
      <w:tabs>
        <w:tab w:val="center" w:pos="4153"/>
        <w:tab w:val="right" w:pos="8306"/>
      </w:tabs>
      <w:snapToGrid w:val="0"/>
      <w:jc w:val="left"/>
    </w:pPr>
    <w:rPr>
      <w:rFonts w:ascii="宋体" w:hAnsi="宋体"/>
      <w:sz w:val="18"/>
      <w:szCs w:val="18"/>
    </w:rPr>
  </w:style>
  <w:style w:type="paragraph" w:customStyle="1" w:styleId="255">
    <w:name w:val="正文-温州市环科院"/>
    <w:basedOn w:val="1"/>
    <w:link w:val="256"/>
    <w:qFormat/>
    <w:uiPriority w:val="0"/>
    <w:pPr>
      <w:spacing w:line="360" w:lineRule="auto"/>
      <w:ind w:firstLine="200" w:firstLineChars="200"/>
    </w:pPr>
    <w:rPr>
      <w:rFonts w:eastAsia="仿宋_GB2312"/>
      <w:sz w:val="28"/>
      <w:szCs w:val="28"/>
    </w:rPr>
  </w:style>
  <w:style w:type="character" w:customStyle="1" w:styleId="256">
    <w:name w:val="正文-温州市环科院 字符"/>
    <w:link w:val="255"/>
    <w:qFormat/>
    <w:uiPriority w:val="0"/>
    <w:rPr>
      <w:rFonts w:eastAsia="仿宋_GB2312"/>
      <w:kern w:val="2"/>
      <w:sz w:val="28"/>
      <w:szCs w:val="28"/>
    </w:rPr>
  </w:style>
  <w:style w:type="paragraph" w:customStyle="1" w:styleId="257">
    <w:name w:val="表格正文-温州市环科院"/>
    <w:basedOn w:val="1"/>
    <w:link w:val="258"/>
    <w:qFormat/>
    <w:uiPriority w:val="0"/>
    <w:pPr>
      <w:spacing w:line="360" w:lineRule="auto"/>
      <w:jc w:val="center"/>
    </w:pPr>
    <w:rPr>
      <w:rFonts w:ascii="宋体" w:hAnsi="宋体"/>
      <w:sz w:val="24"/>
      <w:szCs w:val="21"/>
    </w:rPr>
  </w:style>
  <w:style w:type="character" w:customStyle="1" w:styleId="258">
    <w:name w:val="表格正文-温州市环科院 字符"/>
    <w:link w:val="257"/>
    <w:qFormat/>
    <w:uiPriority w:val="0"/>
    <w:rPr>
      <w:rFonts w:ascii="宋体" w:hAnsi="宋体"/>
      <w:kern w:val="2"/>
      <w:sz w:val="24"/>
      <w:szCs w:val="21"/>
    </w:rPr>
  </w:style>
  <w:style w:type="paragraph" w:customStyle="1" w:styleId="259">
    <w:name w:val="图标题-温州市环科院"/>
    <w:basedOn w:val="1"/>
    <w:link w:val="260"/>
    <w:qFormat/>
    <w:uiPriority w:val="0"/>
    <w:pPr>
      <w:spacing w:line="360" w:lineRule="auto"/>
      <w:jc w:val="center"/>
    </w:pPr>
    <w:rPr>
      <w:rFonts w:ascii="宋体" w:hAnsi="宋体"/>
      <w:sz w:val="24"/>
    </w:rPr>
  </w:style>
  <w:style w:type="character" w:customStyle="1" w:styleId="260">
    <w:name w:val="图标题-温州市环科院 字符"/>
    <w:link w:val="259"/>
    <w:qFormat/>
    <w:uiPriority w:val="0"/>
    <w:rPr>
      <w:rFonts w:ascii="宋体" w:hAnsi="宋体"/>
      <w:kern w:val="2"/>
      <w:sz w:val="24"/>
      <w:szCs w:val="24"/>
    </w:rPr>
  </w:style>
  <w:style w:type="paragraph" w:customStyle="1" w:styleId="261">
    <w:name w:val="标题4-温州"/>
    <w:basedOn w:val="236"/>
    <w:link w:val="262"/>
    <w:qFormat/>
    <w:uiPriority w:val="0"/>
    <w:pPr>
      <w:jc w:val="left"/>
      <w:outlineLvl w:val="3"/>
    </w:pPr>
    <w:rPr>
      <w:b w:val="0"/>
      <w:bCs w:val="0"/>
    </w:rPr>
  </w:style>
  <w:style w:type="character" w:customStyle="1" w:styleId="262">
    <w:name w:val="标题4-温州 字符"/>
    <w:basedOn w:val="243"/>
    <w:link w:val="261"/>
    <w:qFormat/>
    <w:uiPriority w:val="0"/>
    <w:rPr>
      <w:b w:val="0"/>
      <w:bCs w:val="0"/>
      <w:kern w:val="2"/>
      <w:sz w:val="28"/>
      <w:szCs w:val="28"/>
    </w:rPr>
  </w:style>
  <w:style w:type="paragraph" w:customStyle="1" w:styleId="263">
    <w:name w:val="TOC 标题1"/>
    <w:basedOn w:val="3"/>
    <w:next w:val="1"/>
    <w:unhideWhenUsed/>
    <w:qFormat/>
    <w:uiPriority w:val="39"/>
    <w:pPr>
      <w:keepLines/>
      <w:widowControl/>
      <w:adjustRightInd/>
      <w:snapToGrid/>
      <w:spacing w:before="240" w:line="259" w:lineRule="auto"/>
      <w:jc w:val="left"/>
      <w:outlineLvl w:val="9"/>
    </w:pPr>
    <w:rPr>
      <w:rFonts w:ascii="等线 Light" w:hAnsi="等线 Light" w:eastAsia="等线 Light"/>
      <w:color w:val="2F5496"/>
      <w:kern w:val="0"/>
      <w:sz w:val="32"/>
      <w:szCs w:val="32"/>
    </w:rPr>
  </w:style>
  <w:style w:type="paragraph" w:customStyle="1" w:styleId="264">
    <w:name w:val="TOC Heading"/>
    <w:basedOn w:val="3"/>
    <w:next w:val="1"/>
    <w:unhideWhenUsed/>
    <w:qFormat/>
    <w:uiPriority w:val="39"/>
    <w:pPr>
      <w:keepLines/>
      <w:widowControl/>
      <w:adjustRightInd/>
      <w:snapToGrid/>
      <w:spacing w:before="240" w:line="259" w:lineRule="auto"/>
      <w:jc w:val="left"/>
      <w:outlineLvl w:val="9"/>
    </w:pPr>
    <w:rPr>
      <w:rFonts w:asciiTheme="majorHAnsi" w:hAnsiTheme="majorHAnsi" w:eastAsiaTheme="majorEastAsia" w:cstheme="majorBidi"/>
      <w:color w:val="376092" w:themeColor="accent1" w:themeShade="BF"/>
      <w:kern w:val="0"/>
      <w:sz w:val="32"/>
      <w:szCs w:val="32"/>
    </w:rPr>
  </w:style>
  <w:style w:type="table" w:customStyle="1" w:styleId="265">
    <w:name w:val="网格型11"/>
    <w:basedOn w:val="30"/>
    <w:qFormat/>
    <w:uiPriority w:val="39"/>
    <w:pPr>
      <w:widowControl w:val="0"/>
      <w:autoSpaceDE w:val="0"/>
      <w:autoSpaceDN w:val="0"/>
    </w:pPr>
    <w:rPr>
      <w:rFonts w:asciiTheme="minorHAnsi" w:hAnsiTheme="minorHAnsi" w:eastAsiaTheme="minorEastAsia"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38</Pages>
  <Words>3078</Words>
  <Characters>17549</Characters>
  <Lines>146</Lines>
  <Paragraphs>41</Paragraphs>
  <TotalTime>27</TotalTime>
  <ScaleCrop>false</ScaleCrop>
  <LinksUpToDate>false</LinksUpToDate>
  <CharactersWithSpaces>20586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2019-10-12T01:50:00Z</dcterms:created>
  <dc:creator>ccc</dc:creator>
  <cp:lastModifiedBy>greatwall</cp:lastModifiedBy>
  <cp:lastPrinted>2019-09-17T02:46:00Z</cp:lastPrinted>
  <dcterms:modified xsi:type="dcterms:W3CDTF">2023-10-11T08:13:04Z</dcterms:modified>
  <dc:title>温减排办函〔2008〕1号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01F7EE95A38746DA9504D4F96FA8EE06_12</vt:lpwstr>
  </property>
  <property fmtid="{D5CDD505-2E9C-101B-9397-08002B2CF9AE}" pid="4" name="Created">
    <vt:filetime>2020-11-19T00:00:00Z</vt:filetime>
  </property>
  <property fmtid="{D5CDD505-2E9C-101B-9397-08002B2CF9AE}" pid="5" name="Creator">
    <vt:lpwstr>WPS 文字</vt:lpwstr>
  </property>
  <property fmtid="{D5CDD505-2E9C-101B-9397-08002B2CF9AE}" pid="6" name="LastSaved">
    <vt:filetime>2023-04-12T00:00:00Z</vt:filetime>
  </property>
  <property fmtid="{D5CDD505-2E9C-101B-9397-08002B2CF9AE}" pid="7" name="Producer">
    <vt:lpwstr>; modified using iTextSharp™ 5.5.13 ©2000-2018 iText Group NV (AGPL-version)</vt:lpwstr>
  </property>
  <property fmtid="{D5CDD505-2E9C-101B-9397-08002B2CF9AE}" pid="8" name="SourceModified">
    <vt:lpwstr>D:20201119171742+09'17'</vt:lpwstr>
  </property>
</Properties>
</file>