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4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温州市瓯海区发展和改革局关于公布行政规范性文件清理结果的通知</w:t>
      </w:r>
      <w:r>
        <w:rPr>
          <w:rFonts w:ascii="方正小标宋简体" w:hAnsi="方正小标宋简体" w:eastAsia="方正小标宋简体" w:cs="方正小标宋简体"/>
          <w:color w:val="000000" w:themeColor="text1"/>
          <w:sz w:val="44"/>
          <w:szCs w:val="44"/>
        </w:rPr>
        <w:t>（征求意见稿）</w:t>
      </w:r>
    </w:p>
    <w:p>
      <w:pPr>
        <w:pStyle w:val="5"/>
        <w:widowControl/>
        <w:shd w:val="clear" w:color="auto" w:fill="FFFFFF"/>
        <w:spacing w:beforeAutospacing="0" w:afterAutospacing="0" w:line="420" w:lineRule="atLeast"/>
        <w:ind w:firstLine="640" w:firstLineChars="200"/>
        <w:rPr>
          <w:rFonts w:ascii="仿宋_GB2312" w:hAnsi="Times New Roman" w:eastAsia="仿宋_GB2312"/>
          <w:color w:val="000000" w:themeColor="text1"/>
          <w:sz w:val="32"/>
          <w:szCs w:val="32"/>
        </w:rPr>
      </w:pPr>
    </w:p>
    <w:p>
      <w:pPr>
        <w:spacing w:line="576" w:lineRule="exact"/>
        <w:rPr>
          <w:rFonts w:ascii="仿宋_GB2312" w:hAnsi="宋体" w:eastAsia="仿宋_GB2312"/>
          <w:sz w:val="32"/>
          <w:szCs w:val="32"/>
        </w:rPr>
      </w:pPr>
      <w:r>
        <w:rPr>
          <w:rFonts w:hint="eastAsia" w:ascii="仿宋_GB2312" w:hAnsi="宋体" w:eastAsia="仿宋_GB2312"/>
          <w:sz w:val="32"/>
          <w:szCs w:val="32"/>
        </w:rPr>
        <w:t>各科室、局属各事业单位：</w:t>
      </w:r>
    </w:p>
    <w:p>
      <w:pPr>
        <w:widowControl/>
        <w:shd w:val="clear" w:color="auto" w:fill="FFFFFF"/>
        <w:spacing w:line="576" w:lineRule="exact"/>
        <w:ind w:firstLine="640" w:firstLineChars="200"/>
        <w:jc w:val="left"/>
        <w:rPr>
          <w:rFonts w:ascii="仿宋_GB2312" w:hAnsi="宋体" w:eastAsia="仿宋_GB2312" w:cs="宋体"/>
          <w:kern w:val="0"/>
          <w:sz w:val="32"/>
          <w:szCs w:val="32"/>
          <w:shd w:val="clear" w:color="auto" w:fill="FFFFFF"/>
        </w:rPr>
      </w:pPr>
      <w:r>
        <w:rPr>
          <w:rFonts w:ascii="仿宋_GB2312" w:hAnsi="Times New Roman" w:eastAsia="仿宋_GB2312" w:cs="Times New Roman"/>
          <w:color w:val="000000" w:themeColor="text1"/>
          <w:sz w:val="32"/>
          <w:szCs w:val="32"/>
        </w:rPr>
        <w:t>根据《温州市瓯海区人民政府办公室关于做好行政规范性文件清理及公开工作的通知》要求，我</w:t>
      </w:r>
      <w:r>
        <w:rPr>
          <w:rFonts w:hint="eastAsia" w:ascii="仿宋_GB2312" w:hAnsi="Times New Roman" w:eastAsia="仿宋_GB2312" w:cs="Times New Roman"/>
          <w:color w:val="000000" w:themeColor="text1"/>
          <w:sz w:val="32"/>
          <w:szCs w:val="32"/>
        </w:rPr>
        <w:t>局</w:t>
      </w:r>
      <w:r>
        <w:rPr>
          <w:rFonts w:ascii="仿宋_GB2312" w:hAnsi="Times New Roman" w:eastAsia="仿宋_GB2312" w:cs="Times New Roman"/>
          <w:color w:val="000000" w:themeColor="text1"/>
          <w:sz w:val="32"/>
          <w:szCs w:val="32"/>
        </w:rPr>
        <w:t>对行政规范性文件进行了全面清理。</w:t>
      </w:r>
      <w:r>
        <w:rPr>
          <w:rFonts w:hint="eastAsia" w:ascii="仿宋_GB2312" w:hAnsi="Calibri" w:eastAsia="仿宋_GB2312"/>
          <w:kern w:val="0"/>
          <w:sz w:val="32"/>
          <w:szCs w:val="32"/>
          <w:shd w:val="clear" w:color="auto" w:fill="FFFFFF"/>
        </w:rPr>
        <w:t>其中保留继续有效的文件6件，需要修改的文件1件，废止的文件2件，已失效的文件1件</w:t>
      </w:r>
      <w:r>
        <w:rPr>
          <w:rFonts w:hint="eastAsia" w:ascii="仿宋_GB2312" w:hAnsi="宋体" w:eastAsia="仿宋_GB2312" w:cs="宋体"/>
          <w:kern w:val="0"/>
          <w:sz w:val="32"/>
          <w:szCs w:val="32"/>
          <w:shd w:val="clear" w:color="auto" w:fill="FFFFFF"/>
        </w:rPr>
        <w:t>。清理结果已经局领导班子会议审议通过，现予以公布。</w:t>
      </w:r>
    </w:p>
    <w:p>
      <w:pPr>
        <w:pStyle w:val="5"/>
        <w:widowControl/>
        <w:shd w:val="clear" w:color="auto" w:fill="FFFFFF"/>
        <w:spacing w:beforeAutospacing="0" w:afterAutospacing="0" w:line="540" w:lineRule="exact"/>
        <w:ind w:firstLine="645"/>
        <w:rPr>
          <w:rFonts w:ascii="微软雅黑" w:hAnsi="微软雅黑" w:eastAsia="微软雅黑" w:cs="微软雅黑"/>
          <w:color w:val="000000"/>
          <w:sz w:val="32"/>
          <w:szCs w:val="32"/>
        </w:rPr>
      </w:pPr>
      <w:r>
        <w:rPr>
          <w:rFonts w:ascii="仿宋_GB2312" w:hAnsi="Times New Roman" w:eastAsia="仿宋_GB2312"/>
          <w:color w:val="000000" w:themeColor="text1"/>
          <w:sz w:val="32"/>
          <w:szCs w:val="32"/>
        </w:rPr>
        <w:t>自</w:t>
      </w:r>
      <w:r>
        <w:rPr>
          <w:rFonts w:hint="eastAsia" w:ascii="仿宋_GB2312" w:hAnsi="Times New Roman" w:eastAsia="仿宋_GB2312"/>
          <w:color w:val="000000" w:themeColor="text1"/>
          <w:sz w:val="32"/>
          <w:szCs w:val="32"/>
        </w:rPr>
        <w:t>本文件</w:t>
      </w:r>
      <w:r>
        <w:rPr>
          <w:rFonts w:ascii="仿宋_GB2312" w:hAnsi="Times New Roman" w:eastAsia="仿宋_GB2312"/>
          <w:color w:val="000000" w:themeColor="text1"/>
          <w:sz w:val="32"/>
          <w:szCs w:val="32"/>
        </w:rPr>
        <w:t>印发之日起，</w:t>
      </w:r>
      <w:r>
        <w:rPr>
          <w:rFonts w:hint="eastAsia" w:ascii="仿宋_GB2312" w:hAnsi="Times New Roman" w:eastAsia="仿宋_GB2312"/>
          <w:color w:val="000000" w:themeColor="text1"/>
          <w:sz w:val="32"/>
          <w:szCs w:val="32"/>
        </w:rPr>
        <w:t>宣布</w:t>
      </w:r>
      <w:r>
        <w:rPr>
          <w:rFonts w:ascii="仿宋_GB2312" w:hAnsi="Times New Roman" w:eastAsia="仿宋_GB2312"/>
          <w:color w:val="000000" w:themeColor="text1"/>
          <w:sz w:val="32"/>
          <w:szCs w:val="32"/>
        </w:rPr>
        <w:t>废止</w:t>
      </w:r>
      <w:r>
        <w:rPr>
          <w:rFonts w:hint="eastAsia" w:ascii="仿宋_GB2312" w:hAnsi="Times New Roman" w:eastAsia="仿宋_GB2312"/>
          <w:color w:val="000000" w:themeColor="text1"/>
          <w:sz w:val="32"/>
          <w:szCs w:val="32"/>
        </w:rPr>
        <w:t>及失效</w:t>
      </w:r>
      <w:r>
        <w:rPr>
          <w:rFonts w:ascii="仿宋_GB2312" w:hAnsi="Times New Roman" w:eastAsia="仿宋_GB2312"/>
          <w:color w:val="000000" w:themeColor="text1"/>
          <w:sz w:val="32"/>
          <w:szCs w:val="32"/>
        </w:rPr>
        <w:t>的行政规范性文件将不再作为行政管理的依据。</w:t>
      </w:r>
    </w:p>
    <w:p>
      <w:pPr>
        <w:pStyle w:val="5"/>
        <w:widowControl/>
        <w:shd w:val="clear" w:color="auto" w:fill="FFFFFF"/>
        <w:spacing w:beforeAutospacing="0" w:afterAutospacing="0" w:line="540" w:lineRule="exact"/>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0" w:firstLineChars="200"/>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附件：1.保留的行政规范性文件目录</w:t>
      </w:r>
    </w:p>
    <w:p>
      <w:pPr>
        <w:pStyle w:val="5"/>
        <w:widowControl/>
        <w:shd w:val="clear" w:color="auto" w:fill="FFFFFF"/>
        <w:spacing w:beforeAutospacing="0" w:afterAutospacing="0" w:line="540" w:lineRule="exact"/>
        <w:ind w:firstLine="1622" w:firstLineChars="507"/>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2.修改的行政规范性文件目录</w:t>
      </w:r>
    </w:p>
    <w:p>
      <w:pPr>
        <w:pStyle w:val="5"/>
        <w:widowControl/>
        <w:shd w:val="clear" w:color="auto" w:fill="FFFFFF"/>
        <w:spacing w:beforeAutospacing="0" w:afterAutospacing="0" w:line="540" w:lineRule="exact"/>
        <w:ind w:firstLine="1622" w:firstLineChars="507"/>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3.废止的行政规范性文件目录</w:t>
      </w:r>
    </w:p>
    <w:p>
      <w:pPr>
        <w:pStyle w:val="5"/>
        <w:widowControl/>
        <w:shd w:val="clear" w:color="auto" w:fill="FFFFFF"/>
        <w:spacing w:beforeAutospacing="0" w:afterAutospacing="0" w:line="540" w:lineRule="exact"/>
        <w:ind w:firstLine="1622" w:firstLineChars="507"/>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4.失效的行政规范性文件目录</w:t>
      </w:r>
    </w:p>
    <w:p>
      <w:pPr>
        <w:pStyle w:val="5"/>
        <w:widowControl/>
        <w:shd w:val="clear" w:color="auto" w:fill="FFFFFF"/>
        <w:spacing w:beforeAutospacing="0" w:afterAutospacing="0" w:line="540" w:lineRule="exact"/>
        <w:ind w:firstLine="645"/>
        <w:rPr>
          <w:rFonts w:ascii="微软雅黑" w:hAnsi="微软雅黑" w:eastAsia="微软雅黑" w:cs="微软雅黑"/>
          <w:color w:val="000000"/>
          <w:sz w:val="32"/>
          <w:szCs w:val="32"/>
        </w:rPr>
      </w:pPr>
    </w:p>
    <w:p>
      <w:pPr>
        <w:pStyle w:val="5"/>
        <w:widowControl/>
        <w:shd w:val="clear" w:color="auto" w:fill="FFFFFF"/>
        <w:spacing w:beforeAutospacing="0" w:afterAutospacing="0" w:line="540" w:lineRule="exact"/>
        <w:ind w:firstLine="645"/>
        <w:jc w:val="righ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xml:space="preserve">                       </w:t>
      </w:r>
      <w:r>
        <w:rPr>
          <w:rFonts w:hint="eastAsia" w:ascii="仿宋_GB2312" w:hAnsi="微软雅黑" w:eastAsia="仿宋_GB2312" w:cs="仿宋_GB2312"/>
          <w:color w:val="000000"/>
          <w:sz w:val="31"/>
          <w:szCs w:val="31"/>
          <w:shd w:val="clear" w:color="auto" w:fill="FFFFFF"/>
        </w:rPr>
        <w:t>温州市瓯海区发展和改革局</w:t>
      </w:r>
    </w:p>
    <w:p>
      <w:pPr>
        <w:pStyle w:val="5"/>
        <w:widowControl/>
        <w:shd w:val="clear" w:color="auto" w:fill="FFFFFF"/>
        <w:spacing w:beforeAutospacing="0" w:afterAutospacing="0" w:line="540" w:lineRule="exact"/>
        <w:rPr>
          <w:rFonts w:ascii="微软雅黑" w:hAnsi="微软雅黑" w:eastAsia="微软雅黑" w:cs="微软雅黑"/>
          <w:color w:val="000000"/>
        </w:rPr>
      </w:pPr>
      <w:r>
        <w:rPr>
          <w:rFonts w:hint="eastAsia" w:ascii="仿宋_GB2312" w:hAnsi="微软雅黑" w:eastAsia="仿宋_GB2312" w:cs="仿宋_GB2312"/>
          <w:color w:val="000000"/>
          <w:sz w:val="31"/>
          <w:szCs w:val="31"/>
          <w:shd w:val="clear" w:color="auto" w:fill="FFFFFF"/>
        </w:rPr>
        <w:t>                               </w:t>
      </w:r>
      <w:r>
        <w:rPr>
          <w:rFonts w:hint="eastAsia" w:ascii="仿宋_GB2312" w:hAnsi="微软雅黑" w:eastAsia="仿宋_GB2312" w:cs="仿宋_GB2312"/>
          <w:sz w:val="31"/>
          <w:szCs w:val="31"/>
          <w:shd w:val="clear" w:color="auto" w:fill="FFFFFF"/>
        </w:rPr>
        <w:t xml:space="preserve">        </w:t>
      </w:r>
      <w:r>
        <w:rPr>
          <w:rFonts w:hint="eastAsia" w:ascii="仿宋_GB2312" w:hAnsi="微软雅黑" w:eastAsia="仿宋_GB2312" w:cs="仿宋_GB2312"/>
          <w:sz w:val="31"/>
          <w:szCs w:val="31"/>
          <w:shd w:val="clear" w:color="auto" w:fill="FFFFFF"/>
          <w:lang w:val="en-US" w:eastAsia="zh-CN"/>
        </w:rPr>
        <w:t xml:space="preserve">    </w:t>
      </w:r>
      <w:bookmarkStart w:id="0" w:name="_GoBack"/>
      <w:bookmarkEnd w:id="0"/>
      <w:r>
        <w:rPr>
          <w:rFonts w:hint="eastAsia" w:ascii="仿宋_GB2312" w:hAnsi="微软雅黑" w:eastAsia="仿宋_GB2312" w:cs="仿宋_GB2312"/>
          <w:sz w:val="31"/>
          <w:szCs w:val="31"/>
          <w:shd w:val="clear" w:color="auto" w:fill="FFFFFF"/>
        </w:rPr>
        <w:t xml:space="preserve">2023年 </w:t>
      </w:r>
      <w:r>
        <w:rPr>
          <w:rFonts w:hint="eastAsia" w:ascii="仿宋_GB2312" w:hAnsi="微软雅黑" w:eastAsia="仿宋_GB2312" w:cs="仿宋_GB2312"/>
          <w:sz w:val="31"/>
          <w:szCs w:val="31"/>
          <w:shd w:val="clear" w:color="auto" w:fill="FFFFFF"/>
          <w:lang w:val="en-US" w:eastAsia="zh-CN"/>
        </w:rPr>
        <w:t>XX</w:t>
      </w:r>
      <w:r>
        <w:rPr>
          <w:rFonts w:hint="eastAsia" w:ascii="仿宋_GB2312" w:hAnsi="微软雅黑" w:eastAsia="仿宋_GB2312" w:cs="仿宋_GB2312"/>
          <w:sz w:val="31"/>
          <w:szCs w:val="31"/>
          <w:shd w:val="clear" w:color="auto" w:fill="FFFFFF"/>
        </w:rPr>
        <w:t xml:space="preserve"> 月 </w:t>
      </w:r>
      <w:r>
        <w:rPr>
          <w:rFonts w:hint="eastAsia" w:ascii="仿宋_GB2312" w:hAnsi="微软雅黑" w:eastAsia="仿宋_GB2312" w:cs="仿宋_GB2312"/>
          <w:sz w:val="31"/>
          <w:szCs w:val="31"/>
          <w:shd w:val="clear" w:color="auto" w:fill="FFFFFF"/>
          <w:lang w:val="en-US" w:eastAsia="zh-CN"/>
        </w:rPr>
        <w:t>XX</w:t>
      </w:r>
      <w:r>
        <w:rPr>
          <w:rFonts w:hint="eastAsia" w:ascii="仿宋_GB2312" w:hAnsi="微软雅黑" w:eastAsia="仿宋_GB2312" w:cs="仿宋_GB2312"/>
          <w:sz w:val="31"/>
          <w:szCs w:val="31"/>
          <w:shd w:val="clear" w:color="auto" w:fill="FFFFFF"/>
        </w:rPr>
        <w:t xml:space="preserve"> 日</w:t>
      </w:r>
    </w:p>
    <w:p>
      <w:pPr>
        <w:pStyle w:val="5"/>
        <w:widowControl/>
        <w:shd w:val="clear" w:color="auto" w:fill="FFFFFF"/>
        <w:spacing w:beforeAutospacing="0" w:afterAutospacing="0" w:line="540" w:lineRule="exact"/>
        <w:ind w:firstLine="640" w:firstLineChars="200"/>
        <w:rPr>
          <w:rFonts w:ascii="仿宋_GB2312" w:hAnsi="Times New Roman" w:eastAsia="仿宋_GB2312"/>
          <w:color w:val="000000" w:themeColor="text1"/>
          <w:sz w:val="32"/>
          <w:szCs w:val="32"/>
        </w:rPr>
      </w:pPr>
    </w:p>
    <w:p>
      <w:pPr>
        <w:pStyle w:val="5"/>
        <w:widowControl/>
        <w:shd w:val="clear" w:color="auto" w:fill="FFFFFF"/>
        <w:spacing w:beforeAutospacing="0" w:afterAutospacing="0" w:line="540" w:lineRule="exact"/>
        <w:ind w:firstLine="645"/>
        <w:jc w:val="righ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      </w:t>
      </w: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附件1</w:t>
      </w: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保留的行政规范性文件目录</w:t>
      </w:r>
    </w:p>
    <w:tbl>
      <w:tblPr>
        <w:tblStyle w:val="6"/>
        <w:tblW w:w="838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58"/>
        <w:gridCol w:w="2566"/>
        <w:gridCol w:w="48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blHeader/>
        </w:trPr>
        <w:tc>
          <w:tcPr>
            <w:tcW w:w="95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序号</w:t>
            </w:r>
          </w:p>
        </w:tc>
        <w:tc>
          <w:tcPr>
            <w:tcW w:w="256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文   号</w:t>
            </w:r>
          </w:p>
        </w:tc>
        <w:tc>
          <w:tcPr>
            <w:tcW w:w="485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名      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7" w:hRule="exact"/>
        </w:trPr>
        <w:tc>
          <w:tcPr>
            <w:tcW w:w="95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p>
        </w:tc>
        <w:tc>
          <w:tcPr>
            <w:tcW w:w="256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温瓯发改〔2017〕90号</w:t>
            </w:r>
          </w:p>
        </w:tc>
        <w:tc>
          <w:tcPr>
            <w:tcW w:w="485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关于公布温州市瓯海区发展和改革局行政规范性文件清理结果的通知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8" w:hRule="exact"/>
        </w:trPr>
        <w:tc>
          <w:tcPr>
            <w:tcW w:w="95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w:t>
            </w:r>
          </w:p>
        </w:tc>
        <w:tc>
          <w:tcPr>
            <w:tcW w:w="256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温瓯发改〔2019〕70号</w:t>
            </w:r>
          </w:p>
        </w:tc>
        <w:tc>
          <w:tcPr>
            <w:tcW w:w="485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关于公布温州市瓯海区发展和改革局行政规范性文件清理结果的通知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8" w:hRule="exact"/>
        </w:trPr>
        <w:tc>
          <w:tcPr>
            <w:tcW w:w="95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w:t>
            </w:r>
          </w:p>
        </w:tc>
        <w:tc>
          <w:tcPr>
            <w:tcW w:w="256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温瓯发改〔2020〕119号</w:t>
            </w:r>
          </w:p>
        </w:tc>
        <w:tc>
          <w:tcPr>
            <w:tcW w:w="485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区发改局等8部门印发《关于进一步加强瓯海区塑料污染治理的实施办法》的通知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8" w:hRule="exact"/>
        </w:trPr>
        <w:tc>
          <w:tcPr>
            <w:tcW w:w="95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w:t>
            </w:r>
          </w:p>
        </w:tc>
        <w:tc>
          <w:tcPr>
            <w:tcW w:w="256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温瓯发改〔2021〕46号</w:t>
            </w:r>
          </w:p>
        </w:tc>
        <w:tc>
          <w:tcPr>
            <w:tcW w:w="485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关于公布温州市瓯海区发展和改革局规范性文件清理工作结果的通知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8" w:hRule="exact"/>
        </w:trPr>
        <w:tc>
          <w:tcPr>
            <w:tcW w:w="95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w:t>
            </w:r>
          </w:p>
        </w:tc>
        <w:tc>
          <w:tcPr>
            <w:tcW w:w="256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温瓯发改〔2022〕61号</w:t>
            </w:r>
          </w:p>
        </w:tc>
        <w:tc>
          <w:tcPr>
            <w:tcW w:w="485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关于瓯海区公办幼儿园保教费标准的通知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8" w:hRule="exact"/>
        </w:trPr>
        <w:tc>
          <w:tcPr>
            <w:tcW w:w="95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w:t>
            </w:r>
          </w:p>
        </w:tc>
        <w:tc>
          <w:tcPr>
            <w:tcW w:w="256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温瓯发改〔2022〕71号</w:t>
            </w:r>
          </w:p>
        </w:tc>
        <w:tc>
          <w:tcPr>
            <w:tcW w:w="485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关于印发《温州市瓯海区救灾物资储备管理实施细则（试行）》的通知</w:t>
            </w:r>
          </w:p>
        </w:tc>
      </w:tr>
    </w:tbl>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附件2</w:t>
      </w: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修改的行政规范性文件目录</w:t>
      </w:r>
    </w:p>
    <w:tbl>
      <w:tblPr>
        <w:tblStyle w:val="6"/>
        <w:tblW w:w="832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56"/>
        <w:gridCol w:w="2811"/>
        <w:gridCol w:w="45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3" w:hRule="exact"/>
          <w:tblHeader/>
        </w:trPr>
        <w:tc>
          <w:tcPr>
            <w:tcW w:w="95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序号</w:t>
            </w:r>
          </w:p>
        </w:tc>
        <w:tc>
          <w:tcPr>
            <w:tcW w:w="281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文   号</w:t>
            </w:r>
          </w:p>
        </w:tc>
        <w:tc>
          <w:tcPr>
            <w:tcW w:w="456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名      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11" w:hRule="exact"/>
        </w:trPr>
        <w:tc>
          <w:tcPr>
            <w:tcW w:w="95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p>
        </w:tc>
        <w:tc>
          <w:tcPr>
            <w:tcW w:w="281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温瓯发改〔2022〕73号</w:t>
            </w:r>
          </w:p>
        </w:tc>
        <w:tc>
          <w:tcPr>
            <w:tcW w:w="456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关于印发《瓯海区粮食应急保供网络体系建设暂行办法》的通知</w:t>
            </w:r>
          </w:p>
        </w:tc>
      </w:tr>
    </w:tbl>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附件3</w:t>
      </w: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废止的行政规范性文件目录</w:t>
      </w:r>
    </w:p>
    <w:tbl>
      <w:tblPr>
        <w:tblStyle w:val="6"/>
        <w:tblW w:w="832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56"/>
        <w:gridCol w:w="2811"/>
        <w:gridCol w:w="4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3" w:hRule="exact"/>
          <w:tblHeader/>
        </w:trPr>
        <w:tc>
          <w:tcPr>
            <w:tcW w:w="956" w:type="dxa"/>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序号</w:t>
            </w:r>
          </w:p>
        </w:tc>
        <w:tc>
          <w:tcPr>
            <w:tcW w:w="2811" w:type="dxa"/>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文   号</w:t>
            </w:r>
          </w:p>
        </w:tc>
        <w:tc>
          <w:tcPr>
            <w:tcW w:w="4560" w:type="dxa"/>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名      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11" w:hRule="exact"/>
        </w:trPr>
        <w:tc>
          <w:tcPr>
            <w:tcW w:w="956" w:type="dxa"/>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p>
        </w:tc>
        <w:tc>
          <w:tcPr>
            <w:tcW w:w="2811" w:type="dxa"/>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温瓯发改〔2019〕24号</w:t>
            </w:r>
          </w:p>
        </w:tc>
        <w:tc>
          <w:tcPr>
            <w:tcW w:w="4560" w:type="dxa"/>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关于温州市瓯海区小学放学后校内托管服务收费标准的通知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11" w:hRule="exact"/>
        </w:trPr>
        <w:tc>
          <w:tcPr>
            <w:tcW w:w="956" w:type="dxa"/>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w:t>
            </w:r>
          </w:p>
        </w:tc>
        <w:tc>
          <w:tcPr>
            <w:tcW w:w="2811" w:type="dxa"/>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温瓯发改〔2020〕86号</w:t>
            </w:r>
          </w:p>
        </w:tc>
        <w:tc>
          <w:tcPr>
            <w:tcW w:w="4560" w:type="dxa"/>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温州市瓯海区发展和改革局温州市瓯海区教育局温州市瓯海区财政局关于温州市瓯海区公办幼儿园保教费标准的通知</w:t>
            </w:r>
          </w:p>
        </w:tc>
      </w:tr>
    </w:tbl>
    <w:p>
      <w:pPr>
        <w:pStyle w:val="5"/>
        <w:widowControl/>
        <w:shd w:val="clear" w:color="auto" w:fill="FFFFFF"/>
        <w:spacing w:beforeAutospacing="0" w:afterAutospacing="0" w:line="540" w:lineRule="exact"/>
        <w:ind w:firstLine="645"/>
        <w:jc w:val="center"/>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附件4</w:t>
      </w:r>
    </w:p>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p>
      <w:pPr>
        <w:pStyle w:val="5"/>
        <w:widowControl/>
        <w:shd w:val="clear" w:color="auto" w:fill="FFFFFF"/>
        <w:spacing w:beforeAutospacing="0" w:afterAutospacing="0" w:line="540" w:lineRule="exac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失效的行政规范性文件目录</w:t>
      </w:r>
    </w:p>
    <w:tbl>
      <w:tblPr>
        <w:tblStyle w:val="6"/>
        <w:tblW w:w="832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56"/>
        <w:gridCol w:w="2811"/>
        <w:gridCol w:w="4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3" w:hRule="exact"/>
          <w:tblHeader/>
        </w:trPr>
        <w:tc>
          <w:tcPr>
            <w:tcW w:w="956" w:type="dxa"/>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序号</w:t>
            </w:r>
          </w:p>
        </w:tc>
        <w:tc>
          <w:tcPr>
            <w:tcW w:w="2811" w:type="dxa"/>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文   号</w:t>
            </w:r>
          </w:p>
        </w:tc>
        <w:tc>
          <w:tcPr>
            <w:tcW w:w="4560" w:type="dxa"/>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名      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11" w:hRule="exact"/>
        </w:trPr>
        <w:tc>
          <w:tcPr>
            <w:tcW w:w="956" w:type="dxa"/>
            <w:shd w:val="clear" w:color="auto" w:fill="auto"/>
            <w:tcMar>
              <w:left w:w="105" w:type="dxa"/>
              <w:right w:w="105" w:type="dxa"/>
            </w:tcMar>
            <w:vAlign w:val="center"/>
          </w:tcPr>
          <w:p>
            <w:pPr>
              <w:pStyle w:val="5"/>
              <w:widowControl/>
              <w:shd w:val="clear" w:color="auto" w:fill="FFFFFF"/>
              <w:spacing w:beforeAutospacing="0" w:afterAutospacing="0" w:line="54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p>
        </w:tc>
        <w:tc>
          <w:tcPr>
            <w:tcW w:w="2811" w:type="dxa"/>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温瓯发改〔2021〕108号</w:t>
            </w:r>
          </w:p>
        </w:tc>
        <w:tc>
          <w:tcPr>
            <w:tcW w:w="4560" w:type="dxa"/>
            <w:shd w:val="clear" w:color="auto" w:fill="auto"/>
            <w:tcMar>
              <w:left w:w="105" w:type="dxa"/>
              <w:right w:w="105" w:type="dxa"/>
            </w:tcMar>
            <w:vAlign w:val="center"/>
          </w:tcPr>
          <w:p>
            <w:pPr>
              <w:pStyle w:val="5"/>
              <w:widowControl/>
              <w:shd w:val="clear" w:color="auto" w:fill="FFFFFF"/>
              <w:spacing w:beforeAutospacing="0" w:afterAutospacing="0"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关于印发《瓯海区巩固脱贫攻坚成果消费帮扶补助办法》的通知</w:t>
            </w:r>
          </w:p>
        </w:tc>
      </w:tr>
    </w:tbl>
    <w:p>
      <w:pPr>
        <w:pStyle w:val="5"/>
        <w:widowControl/>
        <w:shd w:val="clear" w:color="auto" w:fill="FFFFFF"/>
        <w:spacing w:beforeAutospacing="0" w:afterAutospacing="0" w:line="540" w:lineRule="exact"/>
        <w:ind w:firstLine="645"/>
        <w:rPr>
          <w:rFonts w:ascii="仿宋_GB2312" w:hAnsi="微软雅黑" w:eastAsia="仿宋_GB2312" w:cs="仿宋_GB2312"/>
          <w:color w:val="00000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A1ZWE4YzAyYzhlMDY0YTA3Zjg3NGQyYjYyZjkwMWIifQ=="/>
  </w:docVars>
  <w:rsids>
    <w:rsidRoot w:val="2BD21251"/>
    <w:rsid w:val="000D2FA3"/>
    <w:rsid w:val="001D7D62"/>
    <w:rsid w:val="003F20B6"/>
    <w:rsid w:val="00544341"/>
    <w:rsid w:val="00665BAD"/>
    <w:rsid w:val="007C3905"/>
    <w:rsid w:val="009259F4"/>
    <w:rsid w:val="00A10869"/>
    <w:rsid w:val="00E321AE"/>
    <w:rsid w:val="00FE6927"/>
    <w:rsid w:val="016A5229"/>
    <w:rsid w:val="018A7679"/>
    <w:rsid w:val="022B4B53"/>
    <w:rsid w:val="02E828A9"/>
    <w:rsid w:val="02FC6355"/>
    <w:rsid w:val="030412C4"/>
    <w:rsid w:val="03056780"/>
    <w:rsid w:val="03B22EB7"/>
    <w:rsid w:val="03C9124A"/>
    <w:rsid w:val="055B464A"/>
    <w:rsid w:val="062B705F"/>
    <w:rsid w:val="064747B7"/>
    <w:rsid w:val="066C2850"/>
    <w:rsid w:val="066E3F59"/>
    <w:rsid w:val="07061550"/>
    <w:rsid w:val="085408AF"/>
    <w:rsid w:val="08BE35C2"/>
    <w:rsid w:val="09704F43"/>
    <w:rsid w:val="0B086EE3"/>
    <w:rsid w:val="0B1E621B"/>
    <w:rsid w:val="0C3703FE"/>
    <w:rsid w:val="0D265B1D"/>
    <w:rsid w:val="0E137282"/>
    <w:rsid w:val="0E4D5CB6"/>
    <w:rsid w:val="0E99714E"/>
    <w:rsid w:val="12A87EC1"/>
    <w:rsid w:val="12E56E05"/>
    <w:rsid w:val="130D3C66"/>
    <w:rsid w:val="15BC7598"/>
    <w:rsid w:val="15D1541F"/>
    <w:rsid w:val="164A75BB"/>
    <w:rsid w:val="18227653"/>
    <w:rsid w:val="18B0332F"/>
    <w:rsid w:val="1A6A061D"/>
    <w:rsid w:val="1D2D5631"/>
    <w:rsid w:val="1EF2262A"/>
    <w:rsid w:val="1F275BDD"/>
    <w:rsid w:val="20382140"/>
    <w:rsid w:val="20623843"/>
    <w:rsid w:val="20AF45AF"/>
    <w:rsid w:val="219A700D"/>
    <w:rsid w:val="220646A2"/>
    <w:rsid w:val="220D63D6"/>
    <w:rsid w:val="238654DF"/>
    <w:rsid w:val="238907CA"/>
    <w:rsid w:val="2398757C"/>
    <w:rsid w:val="252E4382"/>
    <w:rsid w:val="25D24FC7"/>
    <w:rsid w:val="2666570F"/>
    <w:rsid w:val="266A491E"/>
    <w:rsid w:val="26E42C82"/>
    <w:rsid w:val="27D62C8C"/>
    <w:rsid w:val="28A378AF"/>
    <w:rsid w:val="2B514F38"/>
    <w:rsid w:val="2BD21251"/>
    <w:rsid w:val="2D3227EF"/>
    <w:rsid w:val="2E6C0CAC"/>
    <w:rsid w:val="2F234D75"/>
    <w:rsid w:val="30E25148"/>
    <w:rsid w:val="32B76B39"/>
    <w:rsid w:val="32C152E3"/>
    <w:rsid w:val="32D11EE7"/>
    <w:rsid w:val="33264BA4"/>
    <w:rsid w:val="338329B1"/>
    <w:rsid w:val="33B43F5E"/>
    <w:rsid w:val="34FA3BF3"/>
    <w:rsid w:val="359F466F"/>
    <w:rsid w:val="361D14F9"/>
    <w:rsid w:val="37AD1D41"/>
    <w:rsid w:val="39194863"/>
    <w:rsid w:val="398203AB"/>
    <w:rsid w:val="3B35146B"/>
    <w:rsid w:val="3B8A37F6"/>
    <w:rsid w:val="3CD92C87"/>
    <w:rsid w:val="3D7A0C69"/>
    <w:rsid w:val="3DC70D32"/>
    <w:rsid w:val="3DF2281C"/>
    <w:rsid w:val="3E516E1E"/>
    <w:rsid w:val="3E522CF1"/>
    <w:rsid w:val="3F116709"/>
    <w:rsid w:val="3F594980"/>
    <w:rsid w:val="40912665"/>
    <w:rsid w:val="41E41EB2"/>
    <w:rsid w:val="42F77BDE"/>
    <w:rsid w:val="436A288B"/>
    <w:rsid w:val="455B3F8A"/>
    <w:rsid w:val="461B7E6D"/>
    <w:rsid w:val="47305B9A"/>
    <w:rsid w:val="48B56357"/>
    <w:rsid w:val="48BA396D"/>
    <w:rsid w:val="4A4756D4"/>
    <w:rsid w:val="4AF57D24"/>
    <w:rsid w:val="4BBD5522"/>
    <w:rsid w:val="4C06511B"/>
    <w:rsid w:val="4D2B5402"/>
    <w:rsid w:val="4D653837"/>
    <w:rsid w:val="4E233D62"/>
    <w:rsid w:val="4EA56E6D"/>
    <w:rsid w:val="4FD33566"/>
    <w:rsid w:val="4FE9167D"/>
    <w:rsid w:val="504F68DD"/>
    <w:rsid w:val="505869A7"/>
    <w:rsid w:val="50770396"/>
    <w:rsid w:val="50C335DB"/>
    <w:rsid w:val="50DD0010"/>
    <w:rsid w:val="50FB2D75"/>
    <w:rsid w:val="51654692"/>
    <w:rsid w:val="5197255E"/>
    <w:rsid w:val="51B11369"/>
    <w:rsid w:val="52116147"/>
    <w:rsid w:val="524B21DC"/>
    <w:rsid w:val="52BD46FE"/>
    <w:rsid w:val="54A22616"/>
    <w:rsid w:val="55284180"/>
    <w:rsid w:val="566B44F9"/>
    <w:rsid w:val="5A1F7AD4"/>
    <w:rsid w:val="5A2F7ED4"/>
    <w:rsid w:val="5B1769FD"/>
    <w:rsid w:val="5B331248"/>
    <w:rsid w:val="5B373627"/>
    <w:rsid w:val="5CB343C4"/>
    <w:rsid w:val="5D621107"/>
    <w:rsid w:val="62BD2580"/>
    <w:rsid w:val="6583251D"/>
    <w:rsid w:val="678D475E"/>
    <w:rsid w:val="67D13CA2"/>
    <w:rsid w:val="685F3791"/>
    <w:rsid w:val="68DE6DAC"/>
    <w:rsid w:val="6A502E5C"/>
    <w:rsid w:val="6BBD539F"/>
    <w:rsid w:val="6BF5328F"/>
    <w:rsid w:val="6BFB5EC7"/>
    <w:rsid w:val="6C5A2BED"/>
    <w:rsid w:val="6CC2270C"/>
    <w:rsid w:val="6D184F79"/>
    <w:rsid w:val="6D251722"/>
    <w:rsid w:val="6D367431"/>
    <w:rsid w:val="6E1F0C9B"/>
    <w:rsid w:val="6E557273"/>
    <w:rsid w:val="6F03693E"/>
    <w:rsid w:val="6F046E40"/>
    <w:rsid w:val="6F35349E"/>
    <w:rsid w:val="717F290D"/>
    <w:rsid w:val="723E08BB"/>
    <w:rsid w:val="72473C14"/>
    <w:rsid w:val="734C5BFD"/>
    <w:rsid w:val="74491977"/>
    <w:rsid w:val="75410DEE"/>
    <w:rsid w:val="75B4584F"/>
    <w:rsid w:val="76B4739E"/>
    <w:rsid w:val="779B7DB1"/>
    <w:rsid w:val="79650C6A"/>
    <w:rsid w:val="7A8F43AA"/>
    <w:rsid w:val="7BF1576D"/>
    <w:rsid w:val="BFD38CAD"/>
    <w:rsid w:val="E9BF7722"/>
    <w:rsid w:val="FB6FCD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776</Words>
  <Characters>825</Characters>
  <Lines>7</Lines>
  <Paragraphs>2</Paragraphs>
  <TotalTime>0</TotalTime>
  <ScaleCrop>false</ScaleCrop>
  <LinksUpToDate>false</LinksUpToDate>
  <CharactersWithSpaces>939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2023-06-01T00:31:00Z</dcterms:created>
  <dc:creator>丽岙街道文书</dc:creator>
  <cp:lastModifiedBy>巧</cp:lastModifiedBy>
  <dcterms:modified xsi:type="dcterms:W3CDTF">2024-06-03T09:57:52Z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260EAD00C1A54ED1BAF6E058B3C09713_11</vt:lpwstr>
  </property>
</Properties>
</file>